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Architecture &amp; Tech-Stack Overview</w:t>
      </w:r>
    </w:p>
    <w:p>
      <w:r>
        <w:rPr>
          <w:i/>
          <w:color w:val="555555"/>
          <w:sz w:val="24"/>
        </w:rPr>
        <w:t>A one-page mental model of how the site is built</w:t>
      </w:r>
    </w:p>
    <w:p>
      <w:r>
        <w:rPr>
          <w:color w:val="555555"/>
          <w:sz w:val="18"/>
        </w:rPr>
        <w:t>Client handover document  ·  Version 1.0  ·  1 July 2026</w:t>
      </w:r>
    </w:p>
    <w:p/>
    <w:p>
      <w:r>
        <w:rPr>
          <w:b/>
          <w:color w:val="0B1F3A"/>
          <w:sz w:val="30"/>
        </w:rPr>
        <w:t>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18, Vite, react-helmet-async</w:t>
            </w:r>
          </w:p>
        </w:tc>
      </w:tr>
      <w:tr>
        <w:tc>
          <w:tcPr>
            <w:tcW w:type="dxa" w:w="4320"/>
          </w:tcPr>
          <w:p>
            <w:r>
              <w:t>Maps &amp; visuals</w:t>
            </w:r>
          </w:p>
        </w:tc>
        <w:tc>
          <w:tcPr>
            <w:tcW w:type="dxa" w:w="4320"/>
          </w:tcPr>
          <w:p>
            <w:r>
              <w:t>Leaflet (branch maps), Three.js + three-globe (hero)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Font Awesome, Lucide</w:t>
            </w:r>
          </w:p>
        </w:tc>
      </w:tr>
      <w:tr>
        <w:tc>
          <w:tcPr>
            <w:tcW w:type="dxa" w:w="4320"/>
          </w:tcPr>
          <w:p>
            <w:r>
              <w:t>Server endpoints</w:t>
            </w:r>
          </w:p>
        </w:tc>
        <w:tc>
          <w:tcPr>
            <w:tcW w:type="dxa" w:w="4320"/>
          </w:tcPr>
          <w:p>
            <w:r>
              <w:t>Vercel serverless functions (Node.js) in api/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Nodemailer via Google Workspace SMTP</w:t>
            </w:r>
          </w:p>
        </w:tc>
      </w:tr>
      <w:tr>
        <w:tc>
          <w:tcPr>
            <w:tcW w:type="dxa" w:w="4320"/>
          </w:tcPr>
          <w:p>
            <w:r>
              <w:t>Analytics store</w:t>
            </w:r>
          </w:p>
        </w:tc>
        <w:tc>
          <w:tcPr>
            <w:tcW w:type="dxa" w:w="4320"/>
          </w:tcPr>
          <w:p>
            <w:r>
              <w:t>Firebase Admin SDK + Cloud Firestore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Vercel (static + functions)</w:t>
            </w:r>
          </w:p>
        </w:tc>
      </w:tr>
    </w:tbl>
    <w:p/>
    <w:p>
      <w:r>
        <w:rPr>
          <w:b/>
          <w:color w:val="0B1F3A"/>
          <w:sz w:val="30"/>
        </w:rPr>
        <w:t>How routing works</w:t>
      </w:r>
    </w:p>
    <w:p>
      <w:pPr>
        <w:pStyle w:val="ListBullet"/>
      </w:pPr>
      <w:r>
        <w:t>It is a single-page app with a hand-rolled router in src/App.jsx.</w:t>
      </w:r>
    </w:p>
    <w:p>
      <w:pPr>
        <w:pStyle w:val="ListBullet"/>
      </w:pPr>
      <w:r>
        <w:t>vercel.json rewrites all URLs to /index.html; React then renders the matching view.</w:t>
      </w:r>
    </w:p>
    <w:p>
      <w:pPr>
        <w:pStyle w:val="ListBullet"/>
      </w:pPr>
      <w:r>
        <w:t>A build-time script (scripts/prerender-seo.mjs) writes real HTML per SEO page for crawlers.</w:t>
      </w:r>
    </w:p>
    <w:p>
      <w:pPr>
        <w:pStyle w:val="ListBullet"/>
      </w:pPr>
      <w:r>
        <w:t>Seven languages: de (master), en, ar, tr, ru, fr, uk. Arabic renders right-to-left.</w:t>
      </w:r>
    </w:p>
    <w:p>
      <w:r>
        <w:rPr>
          <w:b/>
          <w:color w:val="0B1F3A"/>
          <w:sz w:val="30"/>
        </w:rPr>
        <w:t>Server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POST /api/contact/send</w:t>
            </w:r>
          </w:p>
        </w:tc>
        <w:tc>
          <w:tcPr>
            <w:tcW w:type="dxa" w:w="4320"/>
          </w:tcPr>
          <w:p>
            <w:r>
              <w:t>Contact / quote form → email (honeypot + time-trap protected)</w:t>
            </w:r>
          </w:p>
        </w:tc>
      </w:tr>
      <w:tr>
        <w:tc>
          <w:tcPr>
            <w:tcW w:type="dxa" w:w="4320"/>
          </w:tcPr>
          <w:p>
            <w:r>
              <w:t>POST /api/analytics/event</w:t>
            </w:r>
          </w:p>
        </w:tc>
        <w:tc>
          <w:tcPr>
            <w:tcW w:type="dxa" w:w="4320"/>
          </w:tcPr>
          <w:p>
            <w:r>
              <w:t>Record an anonymous analytics event (rate-limited)</w:t>
            </w:r>
          </w:p>
        </w:tc>
      </w:tr>
      <w:tr>
        <w:tc>
          <w:tcPr>
            <w:tcW w:type="dxa" w:w="4320"/>
          </w:tcPr>
          <w:p>
            <w:r>
              <w:t>POST /api/admin/login</w:t>
            </w:r>
          </w:p>
        </w:tc>
        <w:tc>
          <w:tcPr>
            <w:tcW w:type="dxa" w:w="4320"/>
          </w:tcPr>
          <w:p>
            <w:r>
              <w:t>Admin dashboard login (rate-limited)</w:t>
            </w:r>
          </w:p>
        </w:tc>
      </w:tr>
      <w:tr>
        <w:tc>
          <w:tcPr>
            <w:tcW w:type="dxa" w:w="4320"/>
          </w:tcPr>
          <w:p>
            <w:r>
              <w:t>GET /api/admin/status</w:t>
            </w:r>
          </w:p>
        </w:tc>
        <w:tc>
          <w:tcPr>
            <w:tcW w:type="dxa" w:w="4320"/>
          </w:tcPr>
          <w:p>
            <w:r>
              <w:t>Check current admin session</w:t>
            </w:r>
          </w:p>
        </w:tc>
      </w:tr>
      <w:tr>
        <w:tc>
          <w:tcPr>
            <w:tcW w:type="dxa" w:w="4320"/>
          </w:tcPr>
          <w:p>
            <w:r>
              <w:t>POST /api/admin/logout</w:t>
            </w:r>
          </w:p>
        </w:tc>
        <w:tc>
          <w:tcPr>
            <w:tcW w:type="dxa" w:w="4320"/>
          </w:tcPr>
          <w:p>
            <w:r>
              <w:t>End admin session</w:t>
            </w:r>
          </w:p>
        </w:tc>
      </w:tr>
      <w:tr>
        <w:tc>
          <w:tcPr>
            <w:tcW w:type="dxa" w:w="4320"/>
          </w:tcPr>
          <w:p>
            <w:r>
              <w:t>GET /api/admin/analytics</w:t>
            </w:r>
          </w:p>
        </w:tc>
        <w:tc>
          <w:tcPr>
            <w:tcW w:type="dxa" w:w="4320"/>
          </w:tcPr>
          <w:p>
            <w:r>
              <w:t>Read analytics for the dashboard (auth required)</w:t>
            </w:r>
          </w:p>
        </w:tc>
      </w:tr>
    </w:tbl>
    <w:p/>
    <w:p>
      <w:r>
        <w:rPr>
          <w:b/>
          <w:color w:val="0B1F3A"/>
          <w:sz w:val="30"/>
        </w:rPr>
        <w:t>Key source folders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src/components, src/pages</w:t>
            </w:r>
          </w:p>
        </w:tc>
        <w:tc>
          <w:tcPr>
            <w:tcW w:type="dxa" w:w="4320"/>
          </w:tcPr>
          <w:p>
            <w:r>
              <w:t>UI components and page views</w:t>
            </w:r>
          </w:p>
        </w:tc>
      </w:tr>
      <w:tr>
        <w:tc>
          <w:tcPr>
            <w:tcW w:type="dxa" w:w="4320"/>
          </w:tcPr>
          <w:p>
            <w:r>
              <w:t>src/data</w:t>
            </w:r>
          </w:p>
        </w:tc>
        <w:tc>
          <w:tcPr>
            <w:tcW w:type="dxa" w:w="4320"/>
          </w:tcPr>
          <w:p>
            <w:r>
              <w:t>SEO pages, translations, service content, company facts</w:t>
            </w:r>
          </w:p>
        </w:tc>
      </w:tr>
      <w:tr>
        <w:tc>
          <w:tcPr>
            <w:tcW w:type="dxa" w:w="4320"/>
          </w:tcPr>
          <w:p>
            <w:r>
              <w:t>src/content/services</w:t>
            </w:r>
          </w:p>
        </w:tc>
        <w:tc>
          <w:tcPr>
            <w:tcW w:type="dxa" w:w="4320"/>
          </w:tcPr>
          <w:p>
            <w:r>
              <w:t>Service sheet templates and translations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Serverless functions and shared _lib helpers</w:t>
            </w:r>
          </w:p>
        </w:tc>
      </w:tr>
      <w:tr>
        <w:tc>
          <w:tcPr>
            <w:tcW w:type="dxa" w:w="4320"/>
          </w:tcPr>
          <w:p>
            <w:r>
              <w:t>scripts</w:t>
            </w:r>
          </w:p>
        </w:tc>
        <w:tc>
          <w:tcPr>
            <w:tcW w:type="dxa" w:w="4320"/>
          </w:tcPr>
          <w:p>
            <w:r>
              <w:t>Build-time prerender and QA scripts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