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1F3A"/>
          <w:sz w:val="24"/>
        </w:rPr>
        <w:t>NOON. Sprachdienst</w:t>
      </w:r>
    </w:p>
    <w:p>
      <w:r>
        <w:rPr>
          <w:b/>
          <w:color w:val="0B1F3A"/>
          <w:sz w:val="44"/>
        </w:rPr>
        <w:t>Ownership &amp; Handover Letter</w:t>
      </w:r>
    </w:p>
    <w:p>
      <w:r>
        <w:rPr>
          <w:i/>
          <w:color w:val="555555"/>
          <w:sz w:val="24"/>
        </w:rPr>
        <w:t>Confirmation of delivery and transfer of the website</w:t>
      </w:r>
    </w:p>
    <w:p>
      <w:r>
        <w:rPr>
          <w:color w:val="555555"/>
          <w:sz w:val="18"/>
        </w:rPr>
        <w:t>Client handover document  ·  Version 1.0  ·  1 July 2026</w:t>
      </w:r>
    </w:p>
    <w:p/>
    <w:p>
      <w:r>
        <w:t>Date: 1 July 2026</w:t>
      </w:r>
    </w:p>
    <w:p/>
    <w:p>
      <w:r>
        <w:t>This letter confirms the delivery of the NOON. Sprachdienst website and the transfer of all associated code and intellectual property to the client.</w:t>
      </w:r>
    </w:p>
    <w:p>
      <w:r>
        <w:rPr>
          <w:b/>
          <w:color w:val="0B1F3A"/>
          <w:sz w:val="30"/>
        </w:rPr>
        <w:t>Delivered</w:t>
      </w:r>
    </w:p>
    <w:p>
      <w:pPr>
        <w:pStyle w:val="ListBullet"/>
      </w:pPr>
      <w:r>
        <w:t>The complete website source code (frontend, serverless functions, build scripts).</w:t>
      </w:r>
    </w:p>
    <w:p>
      <w:pPr>
        <w:pStyle w:val="ListBullet"/>
      </w:pPr>
      <w:r>
        <w:t>A multilingual production site in 7 languages with prerendered SEO pages.</w:t>
      </w:r>
    </w:p>
    <w:p>
      <w:pPr>
        <w:pStyle w:val="ListBullet"/>
      </w:pPr>
      <w:r>
        <w:t>A consent-aware analytics dashboard and an email-based contact/quote form.</w:t>
      </w:r>
    </w:p>
    <w:p>
      <w:pPr>
        <w:pStyle w:val="ListBullet"/>
      </w:pPr>
      <w:r>
        <w:t>This handover document set (12 documents).</w:t>
      </w:r>
    </w:p>
    <w:p>
      <w:r>
        <w:rPr>
          <w:b/>
          <w:color w:val="0B1F3A"/>
          <w:sz w:val="30"/>
        </w:rPr>
        <w:t>Transferred to the client</w:t>
      </w:r>
    </w:p>
    <w:p>
      <w:pPr>
        <w:pStyle w:val="ListBullet"/>
      </w:pPr>
      <w:r>
        <w:t>Ownership of the source code and all custom content created for this project.</w:t>
      </w:r>
    </w:p>
    <w:p>
      <w:pPr>
        <w:pStyle w:val="ListBullet"/>
      </w:pPr>
      <w:r>
        <w:t>Administrative access to hosting, domain, email, and the analytics project (per the Credentials &amp; Access Transfer Checklist).</w:t>
      </w:r>
    </w:p>
    <w:p>
      <w:r>
        <w:rPr>
          <w:b/>
          <w:color w:val="0B1F3A"/>
          <w:sz w:val="30"/>
        </w:rPr>
        <w:t>Client responsibilities after handover</w:t>
      </w:r>
    </w:p>
    <w:p>
      <w:pPr>
        <w:pStyle w:val="ListBullet"/>
      </w:pPr>
      <w:r>
        <w:t>Keep all credentials secure and rotate the shared secrets.</w:t>
      </w:r>
    </w:p>
    <w:p>
      <w:pPr>
        <w:pStyle w:val="ListBullet"/>
      </w:pPr>
      <w:r>
        <w:t>Keep legal texts (Impressum, Datenschutz, AGB) lawful and current.</w:t>
      </w:r>
    </w:p>
    <w:p>
      <w:pPr>
        <w:pStyle w:val="ListBullet"/>
      </w:pPr>
      <w:r>
        <w:t>Maintain hosting, domain, and email subscriptions.</w:t>
      </w:r>
    </w:p>
    <w:p/>
    <w:p>
      <w:r>
        <w:t>Delivered by: ______________________________    Date: ______________</w:t>
      </w:r>
    </w:p>
    <w:p/>
    <w:p>
      <w:r>
        <w:t>Accepted by (client): ________________________    Date: 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