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Introduction</w:t>
      </w:r>
      <w:r w:rsidDel="00000000" w:rsidR="00000000" w:rsidRPr="00000000">
        <w:rPr>
          <w:sz w:val="27"/>
          <w:szCs w:val="27"/>
          <w:rtl w:val="0"/>
        </w:rPr>
        <w:t xml:space="preserve">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we split our data into train, validation, and test set?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Let’s understand it through the table:-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30"/>
        <w:gridCol w:w="2475"/>
        <w:gridCol w:w="1590"/>
        <w:gridCol w:w="1545"/>
        <w:tblGridChange w:id="0">
          <w:tblGrid>
            <w:gridCol w:w="1305"/>
            <w:gridCol w:w="2430"/>
            <w:gridCol w:w="2475"/>
            <w:gridCol w:w="159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for model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for Parameter tuning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learn patterns from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model that makes near-expected predictions.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understand the model behavior and generalizability on unseen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 on how to tune your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understand how the model would perform in the real world 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completely unbiased estimate of model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92929"/>
          <w:highlight w:val="white"/>
          <w:u w:val="non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Never make the mistake of training your model on validation or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If you tune your model after looking at the test accuracies, you are technically leaking information and hence cheating.</w:t>
      </w:r>
    </w:p>
    <w:p w:rsidR="00000000" w:rsidDel="00000000" w:rsidP="00000000" w:rsidRDefault="00000000" w:rsidRPr="00000000" w14:paraId="0000001D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more information on train, validation and test set split you can refer to the following links:-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https://towardsdatascience.com/train-validation-and-test-sets-72cb40cba9e7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https://towardsdatascience.com/train-test-split-and-cross-validation-in-python-80b61beca4b6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https://scikit-learn.org/stable/modules/generated/sklearn.model_selection.train_test_split.html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owardsdatascience.com/train-validation-and-test-sets-72cb40cba9e7" TargetMode="External"/><Relationship Id="rId8" Type="http://schemas.openxmlformats.org/officeDocument/2006/relationships/hyperlink" Target="https://towardsdatascience.com/train-test-split-and-cross-validation-in-python-80b61beca4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R4J8W44hVleTLUxFxuiFiuudQ==">AMUW2mW/sWcKV8NbPWRepYPLLsVMk+n3eivCDzdKudoZS4O8S0ypSlYjJcJHoz+Eb7RX1uCRiGAafU4gTkbotJ+6CzWokVMysp7dF9S7U/8hsz7OACh3Ofk=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