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B5FE" w14:textId="42C05DDB" w:rsidR="003D1405" w:rsidRPr="00D90800" w:rsidRDefault="0028478C" w:rsidP="00D802F3">
      <w:pPr>
        <w:pStyle w:val="1"/>
      </w:pPr>
      <w:r w:rsidRPr="00D90800">
        <w:t>Numerical Results</w:t>
      </w:r>
    </w:p>
    <w:p w14:paraId="127702CB" w14:textId="6E509654" w:rsidR="00FD6067" w:rsidRPr="00D90800" w:rsidRDefault="00FD6067" w:rsidP="00FD6067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D90800">
        <w:rPr>
          <w:rFonts w:ascii="Times New Roman" w:hAnsi="Times New Roman" w:cs="Times New Roman"/>
        </w:rPr>
        <w:t xml:space="preserve">In this chapter, we present the numerical results derived from both the analytical model and the simulation model, covering four distinct blockchain queuing scenarios. Each scenario has two queues, which </w:t>
      </w:r>
      <w:r w:rsidR="00272B8E" w:rsidRPr="00D90800">
        <w:rPr>
          <w:rFonts w:ascii="Times New Roman" w:hAnsi="Times New Roman" w:cs="Times New Roman"/>
        </w:rPr>
        <w:t>are</w:t>
      </w:r>
      <w:r w:rsidRPr="00D90800">
        <w:rPr>
          <w:rFonts w:ascii="Times New Roman" w:hAnsi="Times New Roman" w:cs="Times New Roman"/>
        </w:rPr>
        <w:t xml:space="preserve"> customer queue and the </w:t>
      </w:r>
      <w:r w:rsidR="00272B8E" w:rsidRPr="00D90800">
        <w:rPr>
          <w:rFonts w:ascii="Times New Roman" w:hAnsi="Times New Roman" w:cs="Times New Roman"/>
        </w:rPr>
        <w:t>block</w:t>
      </w:r>
      <w:r w:rsidRPr="00D90800">
        <w:rPr>
          <w:rFonts w:ascii="Times New Roman" w:hAnsi="Times New Roman" w:cs="Times New Roman"/>
        </w:rPr>
        <w:t xml:space="preserve"> queue, operating under varying combinations of customer class structures and impatience behavior.</w:t>
      </w:r>
    </w:p>
    <w:p w14:paraId="7AB2DE50" w14:textId="1643A1CB" w:rsidR="00FD6067" w:rsidRPr="00D90800" w:rsidRDefault="00FD6067" w:rsidP="00FD6067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D90800">
        <w:rPr>
          <w:rFonts w:ascii="Times New Roman" w:hAnsi="Times New Roman" w:cs="Times New Roman"/>
        </w:rPr>
        <w:t>The first scenario models a single-class customer system without impatience, serving as a baseline configuration with First-Come-First-Served (FCFS) discipline and no abandonment. The second scenario introduces two classes of customers with non-preemptive priority, distinguishing high-priority and low-priority customers in both queuing and service procedures. In the third scenario, we revisit the single-class setting while incorporating impatience behavior, where customers may abandon the system after a random impatience threshold. Finally, the fourth scenario combines both priority and impatience, modeling a two-class customer system with distinct abandonment rates and non-preemptive priority rules.</w:t>
      </w:r>
    </w:p>
    <w:p w14:paraId="1114D2A1" w14:textId="24129908" w:rsidR="0028478C" w:rsidRPr="00D90800" w:rsidRDefault="00FD6067" w:rsidP="00FD6067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D90800">
        <w:rPr>
          <w:rFonts w:ascii="Times New Roman" w:hAnsi="Times New Roman" w:cs="Times New Roman"/>
        </w:rPr>
        <w:t xml:space="preserve">Across all scenarios, the blockchain service is influenced by ON/OFF operational states and employs a partial batch policy during block generation. Performance metrics such as throughput, blocking probability, waiting time, and </w:t>
      </w:r>
      <w:r w:rsidR="00E6202D" w:rsidRPr="00D90800">
        <w:rPr>
          <w:rFonts w:ascii="Times New Roman" w:hAnsi="Times New Roman" w:cs="Times New Roman"/>
        </w:rPr>
        <w:t>impatient</w:t>
      </w:r>
      <w:r w:rsidRPr="00D90800">
        <w:rPr>
          <w:rFonts w:ascii="Times New Roman" w:hAnsi="Times New Roman" w:cs="Times New Roman"/>
        </w:rPr>
        <w:t xml:space="preserve"> rate (where applicable) are computed and compared under varying parameter configurations. These results provide a comprehensive view of how priority, impatience, and system reliability jointly impact the overall performance of blockchain-based queuing systems.</w:t>
      </w:r>
    </w:p>
    <w:p w14:paraId="4E4B6D1E" w14:textId="6AB2415E" w:rsidR="000B10CD" w:rsidRPr="00D90800" w:rsidRDefault="000B10CD" w:rsidP="000B10CD">
      <w:pPr>
        <w:pStyle w:val="2"/>
      </w:pPr>
      <w:r w:rsidRPr="00D90800">
        <w:t>Scenario 1: Single-Class Customer without Impatience</w:t>
      </w:r>
    </w:p>
    <w:p w14:paraId="6D5DF308" w14:textId="0D2E5C18" w:rsidR="000B10CD" w:rsidRDefault="000B10CD" w:rsidP="001638FF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D90800">
        <w:rPr>
          <w:rFonts w:ascii="Times New Roman" w:hAnsi="Times New Roman" w:cs="Times New Roman"/>
        </w:rPr>
        <w:t>The default value</w:t>
      </w:r>
      <w:r w:rsidR="00272B8E" w:rsidRPr="00D90800">
        <w:rPr>
          <w:rFonts w:ascii="Times New Roman" w:hAnsi="Times New Roman" w:cs="Times New Roman"/>
        </w:rPr>
        <w:t>s</w:t>
      </w:r>
      <w:r w:rsidRPr="00D90800">
        <w:rPr>
          <w:rFonts w:ascii="Times New Roman" w:hAnsi="Times New Roman" w:cs="Times New Roman"/>
        </w:rPr>
        <w:t xml:space="preserve"> </w:t>
      </w:r>
      <w:r w:rsidR="00272B8E" w:rsidRPr="00D90800">
        <w:rPr>
          <w:rFonts w:ascii="Times New Roman" w:hAnsi="Times New Roman" w:cs="Times New Roman"/>
        </w:rPr>
        <w:t>are</w:t>
      </w:r>
      <w:r w:rsidRPr="00D90800">
        <w:rPr>
          <w:rFonts w:ascii="Times New Roman" w:hAnsi="Times New Roman" w:cs="Times New Roman"/>
        </w:rPr>
        <w:t xml:space="preserve"> as provided as below: </w:t>
      </w:r>
      <m:oMath>
        <m:r>
          <w:rPr>
            <w:rFonts w:ascii="Cambria Math" w:hAnsi="Cambria Math" w:cs="Times New Roman"/>
          </w:rPr>
          <m:t>λ</m:t>
        </m:r>
        <m:r>
          <m:rPr>
            <m:sty m:val="p"/>
          </m:rPr>
          <w:rPr>
            <w:rFonts w:ascii="Cambria Math" w:hAnsi="Cambria Math" w:cs="Times New Roman"/>
          </w:rPr>
          <m:t>=20</m:t>
        </m:r>
      </m:oMath>
      <w:r w:rsidRPr="00D90800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=20</m:t>
        </m:r>
      </m:oMath>
      <w:r w:rsidRPr="00D90800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=20</m:t>
        </m:r>
      </m:oMath>
      <w:r w:rsidRPr="00D9080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=15</m:t>
        </m:r>
      </m:oMath>
      <w:r w:rsidRPr="00D90800">
        <w:rPr>
          <w:rFonts w:ascii="Times New Roman" w:hAnsi="Times New Roman" w:cs="Times New Roman"/>
        </w:rPr>
        <w:t xml:space="preserve">. The maximum capacity of the system is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D90800">
        <w:rPr>
          <w:rFonts w:ascii="Times New Roman" w:hAnsi="Times New Roman" w:cs="Times New Roman"/>
        </w:rPr>
        <w:t xml:space="preserve">, and the maximum block size is </w:t>
      </w: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=5</m:t>
        </m:r>
      </m:oMath>
      <w:r w:rsidRPr="00D90800">
        <w:rPr>
          <w:rFonts w:ascii="Times New Roman" w:hAnsi="Times New Roman" w:cs="Times New Roman"/>
        </w:rPr>
        <w:t>.</w:t>
      </w:r>
    </w:p>
    <w:p w14:paraId="469712A9" w14:textId="06F7B0B2" w:rsidR="006716C3" w:rsidRPr="00D90800" w:rsidRDefault="006716C3" w:rsidP="006716C3">
      <w:pPr>
        <w:pStyle w:val="3"/>
      </w:pPr>
      <w:r>
        <w:t xml:space="preserve">Block size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2B9CB41D" w14:textId="5D0A1E57" w:rsidR="00D81689" w:rsidRDefault="00272B8E" w:rsidP="006716C3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D90800">
        <w:rPr>
          <w:rFonts w:ascii="Times New Roman" w:hAnsi="Times New Roman" w:cs="Times New Roman"/>
        </w:rPr>
        <w:fldChar w:fldCharType="begin"/>
      </w:r>
      <w:r w:rsidRPr="00D90800">
        <w:rPr>
          <w:rFonts w:ascii="Times New Roman" w:hAnsi="Times New Roman" w:cs="Times New Roman"/>
        </w:rPr>
        <w:instrText xml:space="preserve"> REF _Ref199343251 \h  \* MERGEFORMAT </w:instrText>
      </w:r>
      <w:r w:rsidRPr="00D90800">
        <w:rPr>
          <w:rFonts w:ascii="Times New Roman" w:hAnsi="Times New Roman" w:cs="Times New Roman"/>
        </w:rPr>
      </w:r>
      <w:r w:rsidRPr="00D90800">
        <w:rPr>
          <w:rFonts w:ascii="Times New Roman" w:hAnsi="Times New Roman" w:cs="Times New Roman"/>
        </w:rPr>
        <w:fldChar w:fldCharType="separate"/>
      </w:r>
      <w:r w:rsidR="00696A30" w:rsidRPr="00D90800">
        <w:rPr>
          <w:rFonts w:ascii="Times New Roman" w:hAnsi="Times New Roman" w:cs="Times New Roman"/>
        </w:rPr>
        <w:t xml:space="preserve">Figure </w:t>
      </w:r>
      <w:r w:rsidR="00696A30" w:rsidRPr="00D90800">
        <w:rPr>
          <w:rFonts w:ascii="Times New Roman" w:hAnsi="Times New Roman" w:cs="Times New Roman"/>
          <w:noProof/>
        </w:rPr>
        <w:t>5</w:t>
      </w:r>
      <w:r w:rsidR="00696A30" w:rsidRPr="00D90800">
        <w:rPr>
          <w:rFonts w:ascii="Times New Roman" w:hAnsi="Times New Roman" w:cs="Times New Roman"/>
          <w:noProof/>
        </w:rPr>
        <w:noBreakHyphen/>
        <w:t>1</w:t>
      </w:r>
      <w:r w:rsidRPr="00D90800">
        <w:rPr>
          <w:rFonts w:ascii="Times New Roman" w:hAnsi="Times New Roman" w:cs="Times New Roman"/>
        </w:rPr>
        <w:fldChar w:fldCharType="end"/>
      </w:r>
      <w:r w:rsidRPr="00D90800">
        <w:rPr>
          <w:rFonts w:ascii="Times New Roman" w:hAnsi="Times New Roman" w:cs="Times New Roman"/>
        </w:rPr>
        <w:t xml:space="preserve"> to </w:t>
      </w:r>
      <w:r w:rsidRPr="00D90800">
        <w:rPr>
          <w:rFonts w:ascii="Times New Roman" w:hAnsi="Times New Roman" w:cs="Times New Roman"/>
        </w:rPr>
        <w:fldChar w:fldCharType="begin"/>
      </w:r>
      <w:r w:rsidRPr="00D90800">
        <w:rPr>
          <w:rFonts w:ascii="Times New Roman" w:hAnsi="Times New Roman" w:cs="Times New Roman"/>
        </w:rPr>
        <w:instrText xml:space="preserve"> REF _Ref199416603 \h  \* MERGEFORMAT </w:instrText>
      </w:r>
      <w:r w:rsidRPr="00D90800">
        <w:rPr>
          <w:rFonts w:ascii="Times New Roman" w:hAnsi="Times New Roman" w:cs="Times New Roman"/>
        </w:rPr>
      </w:r>
      <w:r w:rsidRPr="00D90800">
        <w:rPr>
          <w:rFonts w:ascii="Times New Roman" w:hAnsi="Times New Roman" w:cs="Times New Roman"/>
        </w:rPr>
        <w:fldChar w:fldCharType="separate"/>
      </w:r>
      <w:r w:rsidR="00696A30" w:rsidRPr="00D90800">
        <w:rPr>
          <w:rFonts w:ascii="Times New Roman" w:hAnsi="Times New Roman" w:cs="Times New Roman"/>
        </w:rPr>
        <w:t xml:space="preserve">Figure </w:t>
      </w:r>
      <w:r w:rsidR="00696A30" w:rsidRPr="00D90800">
        <w:rPr>
          <w:rFonts w:ascii="Times New Roman" w:hAnsi="Times New Roman" w:cs="Times New Roman"/>
          <w:noProof/>
        </w:rPr>
        <w:t>5</w:t>
      </w:r>
      <w:r w:rsidR="00696A30" w:rsidRPr="00D90800">
        <w:rPr>
          <w:rFonts w:ascii="Times New Roman" w:hAnsi="Times New Roman" w:cs="Times New Roman"/>
          <w:noProof/>
        </w:rPr>
        <w:noBreakHyphen/>
        <w:t>6</w:t>
      </w:r>
      <w:r w:rsidRPr="00D90800">
        <w:rPr>
          <w:rFonts w:ascii="Times New Roman" w:hAnsi="Times New Roman" w:cs="Times New Roman"/>
        </w:rPr>
        <w:fldChar w:fldCharType="end"/>
      </w:r>
      <w:r w:rsidRPr="00D90800">
        <w:rPr>
          <w:rFonts w:ascii="Times New Roman" w:hAnsi="Times New Roman" w:cs="Times New Roman"/>
        </w:rPr>
        <w:t xml:space="preserve"> show the relationship between various performance metrics and the block size</w:t>
      </w:r>
      <w:r w:rsidR="00D8168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Pr="00D90800">
        <w:rPr>
          <w:rFonts w:ascii="Times New Roman" w:hAnsi="Times New Roman" w:cs="Times New Roman"/>
        </w:rPr>
        <w:t xml:space="preserve">. </w:t>
      </w:r>
      <w:r w:rsidR="006716C3" w:rsidRPr="00D90800">
        <w:rPr>
          <w:rFonts w:ascii="Times New Roman" w:hAnsi="Times New Roman" w:cs="Times New Roman"/>
        </w:rPr>
        <w:t>Both simulation results and analytical results are shown for comparison.</w:t>
      </w:r>
    </w:p>
    <w:p w14:paraId="25F28A67" w14:textId="62158A72" w:rsidR="001638FF" w:rsidRPr="00D90800" w:rsidRDefault="001638FF" w:rsidP="001638FF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D90800">
        <w:rPr>
          <w:rFonts w:ascii="Times New Roman" w:hAnsi="Times New Roman" w:cs="Times New Roman"/>
        </w:rPr>
        <w:fldChar w:fldCharType="begin"/>
      </w:r>
      <w:r w:rsidRPr="00D90800">
        <w:rPr>
          <w:rFonts w:ascii="Times New Roman" w:hAnsi="Times New Roman" w:cs="Times New Roman"/>
        </w:rPr>
        <w:instrText xml:space="preserve"> REF _Ref199343251 \h  \* MERGEFORMAT </w:instrText>
      </w:r>
      <w:r w:rsidRPr="00D90800">
        <w:rPr>
          <w:rFonts w:ascii="Times New Roman" w:hAnsi="Times New Roman" w:cs="Times New Roman"/>
        </w:rPr>
      </w:r>
      <w:r w:rsidRPr="00D90800">
        <w:rPr>
          <w:rFonts w:ascii="Times New Roman" w:hAnsi="Times New Roman" w:cs="Times New Roman"/>
        </w:rPr>
        <w:fldChar w:fldCharType="separate"/>
      </w:r>
      <w:r w:rsidR="00696A30" w:rsidRPr="00D90800">
        <w:rPr>
          <w:rFonts w:ascii="Times New Roman" w:hAnsi="Times New Roman" w:cs="Times New Roman"/>
        </w:rPr>
        <w:t xml:space="preserve">Figure </w:t>
      </w:r>
      <w:r w:rsidR="00696A30" w:rsidRPr="00D90800">
        <w:rPr>
          <w:rFonts w:ascii="Times New Roman" w:hAnsi="Times New Roman" w:cs="Times New Roman"/>
          <w:noProof/>
        </w:rPr>
        <w:t>5</w:t>
      </w:r>
      <w:r w:rsidR="00696A30" w:rsidRPr="00D90800">
        <w:rPr>
          <w:rFonts w:ascii="Times New Roman" w:hAnsi="Times New Roman" w:cs="Times New Roman"/>
          <w:noProof/>
        </w:rPr>
        <w:noBreakHyphen/>
        <w:t>1</w:t>
      </w:r>
      <w:r w:rsidRPr="00D90800">
        <w:rPr>
          <w:rFonts w:ascii="Times New Roman" w:hAnsi="Times New Roman" w:cs="Times New Roman"/>
        </w:rPr>
        <w:fldChar w:fldCharType="end"/>
      </w:r>
      <w:r w:rsidRPr="00D90800">
        <w:rPr>
          <w:rFonts w:ascii="Times New Roman" w:hAnsi="Times New Roman" w:cs="Times New Roman"/>
        </w:rPr>
        <w:t xml:space="preserve"> illustrates the </w:t>
      </w:r>
      <w:r w:rsidR="00272B8E" w:rsidRPr="00D90800">
        <w:rPr>
          <w:rFonts w:ascii="Times New Roman" w:hAnsi="Times New Roman" w:cs="Times New Roman"/>
        </w:rPr>
        <w:t xml:space="preserve">impact of the block size </w:t>
      </w:r>
      <m:oMath>
        <m:r>
          <w:rPr>
            <w:rFonts w:ascii="Cambria Math" w:hAnsi="Cambria Math" w:cs="Times New Roman"/>
          </w:rPr>
          <m:t>b</m:t>
        </m:r>
      </m:oMath>
      <w:r w:rsidR="00272B8E" w:rsidRPr="00D90800">
        <w:rPr>
          <w:rFonts w:ascii="Times New Roman" w:hAnsi="Times New Roman" w:cs="Times New Roman"/>
        </w:rPr>
        <w:t xml:space="preserve"> on </w:t>
      </w:r>
      <w:r w:rsidRPr="00D90800">
        <w:rPr>
          <w:rFonts w:ascii="Times New Roman" w:hAnsi="Times New Roman" w:cs="Times New Roman"/>
        </w:rPr>
        <w:t>the average waiting time in the system (</w:t>
      </w:r>
      <m:oMath>
        <m:r>
          <w:rPr>
            <w:rFonts w:ascii="Cambria Math" w:hAnsi="Cambria Math" w:cs="Times New Roman"/>
          </w:rPr>
          <m:t>W</m:t>
        </m:r>
      </m:oMath>
      <w:r w:rsidRPr="00D90800">
        <w:rPr>
          <w:rFonts w:ascii="Times New Roman" w:hAnsi="Times New Roman" w:cs="Times New Roman"/>
        </w:rPr>
        <w:t xml:space="preserve">). As </w:t>
      </w:r>
      <m:oMath>
        <m:r>
          <w:rPr>
            <w:rFonts w:ascii="Cambria Math" w:hAnsi="Cambria Math" w:cs="Times New Roman"/>
          </w:rPr>
          <m:t>b</m:t>
        </m:r>
      </m:oMath>
      <w:r w:rsidRPr="00D90800">
        <w:rPr>
          <w:rFonts w:ascii="Times New Roman" w:hAnsi="Times New Roman" w:cs="Times New Roman"/>
        </w:rPr>
        <w:t xml:space="preserve"> increases, </w:t>
      </w:r>
      <m:oMath>
        <m:r>
          <w:rPr>
            <w:rFonts w:ascii="Cambria Math" w:hAnsi="Cambria Math" w:cs="Times New Roman"/>
          </w:rPr>
          <m:t>W</m:t>
        </m:r>
      </m:oMath>
      <w:r w:rsidR="00664B1A">
        <w:rPr>
          <w:rFonts w:ascii="Times New Roman" w:hAnsi="Times New Roman" w:cs="Times New Roman" w:hint="eastAsia"/>
        </w:rPr>
        <w:t xml:space="preserve"> </w:t>
      </w:r>
      <w:r w:rsidRPr="00D90800">
        <w:rPr>
          <w:rFonts w:ascii="Times New Roman" w:hAnsi="Times New Roman" w:cs="Times New Roman"/>
        </w:rPr>
        <w:t>decreases</w:t>
      </w:r>
      <w:r w:rsidR="00F33950">
        <w:rPr>
          <w:rFonts w:ascii="Times New Roman" w:hAnsi="Times New Roman" w:cs="Times New Roman"/>
        </w:rPr>
        <w:t xml:space="preserve"> significantly, particularly at smaller </w:t>
      </w:r>
      <w:r w:rsidR="00F33950">
        <w:rPr>
          <w:rFonts w:ascii="Times New Roman" w:hAnsi="Times New Roman" w:cs="Times New Roman"/>
        </w:rPr>
        <w:lastRenderedPageBreak/>
        <w:t>block size</w:t>
      </w:r>
      <w:r w:rsidRPr="00D90800">
        <w:rPr>
          <w:rFonts w:ascii="Times New Roman" w:hAnsi="Times New Roman" w:cs="Times New Roman"/>
        </w:rPr>
        <w:t xml:space="preserve">. This is because larger blocks allow more customers to be served per </w:t>
      </w:r>
      <w:r w:rsidR="003B696F">
        <w:rPr>
          <w:rFonts w:ascii="Times New Roman" w:hAnsi="Times New Roman" w:cs="Times New Roman"/>
        </w:rPr>
        <w:t>service</w:t>
      </w:r>
      <w:r w:rsidRPr="00D90800">
        <w:rPr>
          <w:rFonts w:ascii="Times New Roman" w:hAnsi="Times New Roman" w:cs="Times New Roman"/>
        </w:rPr>
        <w:t xml:space="preserve"> cycle, thereby reducing the time customers spend waiting in the queue.</w:t>
      </w:r>
      <w:r w:rsidR="00111D87" w:rsidRPr="00D90800">
        <w:rPr>
          <w:rFonts w:ascii="Times New Roman" w:hAnsi="Times New Roman" w:cs="Times New Roman"/>
          <w:kern w:val="0"/>
        </w:rPr>
        <w:t xml:space="preserve"> Lastly, the analytical results are in good agreement with the simulation results.</w:t>
      </w:r>
    </w:p>
    <w:p w14:paraId="76BC6B94" w14:textId="4522ADA1" w:rsidR="00F33950" w:rsidRPr="00D90800" w:rsidRDefault="00425754" w:rsidP="00F33950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D90800">
        <w:rPr>
          <w:rFonts w:ascii="Times New Roman" w:hAnsi="Times New Roman" w:cs="Times New Roman"/>
        </w:rPr>
        <w:fldChar w:fldCharType="begin"/>
      </w:r>
      <w:r w:rsidRPr="00D90800">
        <w:rPr>
          <w:rFonts w:ascii="Times New Roman" w:hAnsi="Times New Roman" w:cs="Times New Roman"/>
        </w:rPr>
        <w:instrText xml:space="preserve"> REF _Ref199415669 \h  \* MERGEFORMAT </w:instrText>
      </w:r>
      <w:r w:rsidRPr="00D90800">
        <w:rPr>
          <w:rFonts w:ascii="Times New Roman" w:hAnsi="Times New Roman" w:cs="Times New Roman"/>
        </w:rPr>
      </w:r>
      <w:r w:rsidRPr="00D90800">
        <w:rPr>
          <w:rFonts w:ascii="Times New Roman" w:hAnsi="Times New Roman" w:cs="Times New Roman"/>
        </w:rPr>
        <w:fldChar w:fldCharType="separate"/>
      </w:r>
      <w:r w:rsidR="00696A30" w:rsidRPr="00D90800">
        <w:rPr>
          <w:rFonts w:ascii="Times New Roman" w:hAnsi="Times New Roman" w:cs="Times New Roman"/>
        </w:rPr>
        <w:t>Figure 5</w:t>
      </w:r>
      <w:r w:rsidR="00696A30" w:rsidRPr="00D90800">
        <w:rPr>
          <w:rFonts w:ascii="Times New Roman" w:hAnsi="Times New Roman" w:cs="Times New Roman"/>
        </w:rPr>
        <w:noBreakHyphen/>
        <w:t>2</w:t>
      </w:r>
      <w:r w:rsidRPr="00D90800">
        <w:rPr>
          <w:rFonts w:ascii="Times New Roman" w:hAnsi="Times New Roman" w:cs="Times New Roman"/>
        </w:rPr>
        <w:fldChar w:fldCharType="end"/>
      </w:r>
      <w:r w:rsidRPr="00D90800">
        <w:rPr>
          <w:rFonts w:ascii="Times New Roman" w:hAnsi="Times New Roman" w:cs="Times New Roman"/>
        </w:rPr>
        <w:t xml:space="preserve"> </w:t>
      </w:r>
      <w:r w:rsidR="00272B8E" w:rsidRPr="00D90800">
        <w:rPr>
          <w:rFonts w:ascii="Times New Roman" w:hAnsi="Times New Roman" w:cs="Times New Roman"/>
        </w:rPr>
        <w:t xml:space="preserve">illustrates the impact of the block size </w:t>
      </w:r>
      <m:oMath>
        <m:r>
          <w:rPr>
            <w:rFonts w:ascii="Cambria Math" w:hAnsi="Cambria Math" w:cs="Times New Roman"/>
          </w:rPr>
          <m:t>b</m:t>
        </m:r>
      </m:oMath>
      <w:r w:rsidR="00272B8E" w:rsidRPr="00D90800">
        <w:rPr>
          <w:rFonts w:ascii="Times New Roman" w:hAnsi="Times New Roman" w:cs="Times New Roman"/>
        </w:rPr>
        <w:t xml:space="preserve"> on</w:t>
      </w:r>
      <w:r w:rsidRPr="00D90800">
        <w:rPr>
          <w:rFonts w:ascii="Times New Roman" w:hAnsi="Times New Roman" w:cs="Times New Roman"/>
        </w:rPr>
        <w:t xml:space="preserve"> the average waiting time in the customer queue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D90800">
        <w:rPr>
          <w:rFonts w:ascii="Times New Roman" w:hAnsi="Times New Roman" w:cs="Times New Roman"/>
        </w:rPr>
        <w:t xml:space="preserve">). </w:t>
      </w:r>
      <w:r w:rsidR="00F33950" w:rsidRPr="00D90800"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Times New Roman"/>
          </w:rPr>
          <m:t>b</m:t>
        </m:r>
      </m:oMath>
      <w:r w:rsidR="00F33950" w:rsidRPr="00D90800">
        <w:rPr>
          <w:rFonts w:ascii="Times New Roman" w:hAnsi="Times New Roman" w:cs="Times New Roman"/>
        </w:rPr>
        <w:t xml:space="preserve"> increases,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664B1A">
        <w:rPr>
          <w:rFonts w:ascii="Times New Roman" w:hAnsi="Times New Roman" w:cs="Times New Roman" w:hint="eastAsia"/>
        </w:rPr>
        <w:t xml:space="preserve"> </w:t>
      </w:r>
      <w:r w:rsidR="00F33950" w:rsidRPr="00D90800">
        <w:rPr>
          <w:rFonts w:ascii="Times New Roman" w:hAnsi="Times New Roman" w:cs="Times New Roman"/>
        </w:rPr>
        <w:t>decreases</w:t>
      </w:r>
      <w:r w:rsidR="00F33950">
        <w:rPr>
          <w:rFonts w:ascii="Times New Roman" w:hAnsi="Times New Roman" w:cs="Times New Roman"/>
        </w:rPr>
        <w:t xml:space="preserve"> significantly, particularly at smaller block size</w:t>
      </w:r>
      <w:r w:rsidR="00F33950" w:rsidRPr="00D90800">
        <w:rPr>
          <w:rFonts w:ascii="Times New Roman" w:hAnsi="Times New Roman" w:cs="Times New Roman"/>
        </w:rPr>
        <w:t xml:space="preserve">. This is because larger blocks allow more customers to be served per </w:t>
      </w:r>
      <w:r w:rsidR="003B696F">
        <w:rPr>
          <w:rFonts w:ascii="Times New Roman" w:hAnsi="Times New Roman" w:cs="Times New Roman"/>
        </w:rPr>
        <w:t>service</w:t>
      </w:r>
      <w:r w:rsidR="00F33950" w:rsidRPr="00D90800">
        <w:rPr>
          <w:rFonts w:ascii="Times New Roman" w:hAnsi="Times New Roman" w:cs="Times New Roman"/>
        </w:rPr>
        <w:t xml:space="preserve"> cycle, thereby reducing the time customers spend waiting in the queue.</w:t>
      </w:r>
      <w:r w:rsidR="00F33950" w:rsidRPr="00D90800">
        <w:rPr>
          <w:rFonts w:ascii="Times New Roman" w:hAnsi="Times New Roman" w:cs="Times New Roman"/>
          <w:kern w:val="0"/>
        </w:rPr>
        <w:t xml:space="preserve"> Lastly, the analytical results are in good agreement with the simulation results.</w:t>
      </w:r>
    </w:p>
    <w:p w14:paraId="37FC6C43" w14:textId="30AEFF13" w:rsidR="00425754" w:rsidRPr="00D90800" w:rsidRDefault="00F0107E" w:rsidP="00F0107E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D90800">
        <w:rPr>
          <w:rFonts w:ascii="Times New Roman" w:hAnsi="Times New Roman" w:cs="Times New Roman"/>
        </w:rPr>
        <w:fldChar w:fldCharType="begin"/>
      </w:r>
      <w:r w:rsidRPr="00D90800">
        <w:rPr>
          <w:rFonts w:ascii="Times New Roman" w:hAnsi="Times New Roman" w:cs="Times New Roman"/>
        </w:rPr>
        <w:instrText xml:space="preserve"> REF _Ref199416009 \h  \* MERGEFORMAT </w:instrText>
      </w:r>
      <w:r w:rsidRPr="00D90800">
        <w:rPr>
          <w:rFonts w:ascii="Times New Roman" w:hAnsi="Times New Roman" w:cs="Times New Roman"/>
        </w:rPr>
      </w:r>
      <w:r w:rsidRPr="00D90800">
        <w:rPr>
          <w:rFonts w:ascii="Times New Roman" w:hAnsi="Times New Roman" w:cs="Times New Roman"/>
        </w:rPr>
        <w:fldChar w:fldCharType="separate"/>
      </w:r>
      <w:r w:rsidR="00696A30" w:rsidRPr="00D90800">
        <w:rPr>
          <w:rFonts w:ascii="Times New Roman" w:hAnsi="Times New Roman" w:cs="Times New Roman"/>
        </w:rPr>
        <w:t xml:space="preserve">Figure </w:t>
      </w:r>
      <w:r w:rsidR="00696A30" w:rsidRPr="00D90800">
        <w:rPr>
          <w:rFonts w:ascii="Times New Roman" w:hAnsi="Times New Roman" w:cs="Times New Roman"/>
          <w:noProof/>
        </w:rPr>
        <w:t>5</w:t>
      </w:r>
      <w:r w:rsidR="00696A30" w:rsidRPr="00D90800">
        <w:rPr>
          <w:rFonts w:ascii="Times New Roman" w:hAnsi="Times New Roman" w:cs="Times New Roman"/>
          <w:noProof/>
        </w:rPr>
        <w:noBreakHyphen/>
        <w:t>3</w:t>
      </w:r>
      <w:r w:rsidRPr="00D90800">
        <w:rPr>
          <w:rFonts w:ascii="Times New Roman" w:hAnsi="Times New Roman" w:cs="Times New Roman"/>
        </w:rPr>
        <w:fldChar w:fldCharType="end"/>
      </w:r>
      <w:r w:rsidRPr="00D90800">
        <w:rPr>
          <w:rFonts w:ascii="Times New Roman" w:hAnsi="Times New Roman" w:cs="Times New Roman"/>
        </w:rPr>
        <w:t xml:space="preserve"> </w:t>
      </w:r>
      <w:r w:rsidR="00272B8E" w:rsidRPr="00D90800">
        <w:rPr>
          <w:rFonts w:ascii="Times New Roman" w:hAnsi="Times New Roman" w:cs="Times New Roman"/>
        </w:rPr>
        <w:t xml:space="preserve">illustrates the impact of the block size </w:t>
      </w:r>
      <m:oMath>
        <m:r>
          <w:rPr>
            <w:rFonts w:ascii="Cambria Math" w:hAnsi="Cambria Math" w:cs="Times New Roman"/>
          </w:rPr>
          <m:t>b</m:t>
        </m:r>
      </m:oMath>
      <w:r w:rsidR="00272B8E" w:rsidRPr="00D90800">
        <w:rPr>
          <w:rFonts w:ascii="Times New Roman" w:hAnsi="Times New Roman" w:cs="Times New Roman"/>
        </w:rPr>
        <w:t xml:space="preserve"> on</w:t>
      </w:r>
      <w:r w:rsidRPr="00D90800">
        <w:rPr>
          <w:rFonts w:ascii="Times New Roman" w:hAnsi="Times New Roman" w:cs="Times New Roman"/>
        </w:rPr>
        <w:t xml:space="preserve"> the</w:t>
      </w:r>
      <w:r w:rsidR="00272B8E" w:rsidRPr="00D90800">
        <w:rPr>
          <w:rFonts w:ascii="Times New Roman" w:hAnsi="Times New Roman" w:cs="Times New Roman"/>
        </w:rPr>
        <w:t xml:space="preserve"> average waiting time in the</w:t>
      </w:r>
      <w:r w:rsidRPr="00D90800">
        <w:rPr>
          <w:rFonts w:ascii="Times New Roman" w:hAnsi="Times New Roman" w:cs="Times New Roman"/>
        </w:rPr>
        <w:t xml:space="preserve"> </w:t>
      </w:r>
      <w:r w:rsidR="00301D4D" w:rsidRPr="00D90800">
        <w:rPr>
          <w:rFonts w:ascii="Times New Roman" w:hAnsi="Times New Roman" w:cs="Times New Roman"/>
        </w:rPr>
        <w:t>block queue</w:t>
      </w:r>
      <w:r w:rsidRPr="00D90800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D90800">
        <w:rPr>
          <w:rFonts w:ascii="Times New Roman" w:hAnsi="Times New Roman" w:cs="Times New Roman"/>
        </w:rPr>
        <w:t xml:space="preserve">). </w:t>
      </w:r>
      <w:r w:rsidR="00C93B3C" w:rsidRPr="00D90800"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Times New Roman"/>
          </w:rPr>
          <m:t>b</m:t>
        </m:r>
      </m:oMath>
      <w:r w:rsidR="00C93B3C" w:rsidRPr="00D90800">
        <w:rPr>
          <w:rFonts w:ascii="Times New Roman" w:hAnsi="Times New Roman" w:cs="Times New Roman"/>
        </w:rPr>
        <w:t xml:space="preserve"> increases</w:t>
      </w:r>
      <w:r w:rsidRPr="00D90800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D90800">
        <w:rPr>
          <w:rFonts w:ascii="Times New Roman" w:hAnsi="Times New Roman" w:cs="Times New Roman"/>
        </w:rPr>
        <w:t xml:space="preserve"> remains nearly constant</w:t>
      </w:r>
      <w:r w:rsidR="00664B1A">
        <w:rPr>
          <w:rFonts w:ascii="Times New Roman" w:hAnsi="Times New Roman" w:cs="Times New Roman"/>
        </w:rPr>
        <w:t xml:space="preserve">. This </w:t>
      </w:r>
      <w:r w:rsidRPr="00D90800">
        <w:rPr>
          <w:rFonts w:ascii="Times New Roman" w:hAnsi="Times New Roman" w:cs="Times New Roman"/>
        </w:rPr>
        <w:t>indicat</w:t>
      </w:r>
      <w:r w:rsidR="00664B1A">
        <w:rPr>
          <w:rFonts w:ascii="Times New Roman" w:hAnsi="Times New Roman" w:cs="Times New Roman"/>
        </w:rPr>
        <w:t>es</w:t>
      </w:r>
      <w:r w:rsidRPr="00D90800">
        <w:rPr>
          <w:rFonts w:ascii="Times New Roman" w:hAnsi="Times New Roman" w:cs="Times New Roman"/>
        </w:rPr>
        <w:t xml:space="preserve"> that the </w:t>
      </w:r>
      <w:r w:rsidR="00664B1A">
        <w:rPr>
          <w:rFonts w:ascii="Times New Roman" w:hAnsi="Times New Roman" w:cs="Times New Roman"/>
        </w:rPr>
        <w:t xml:space="preserve">time each block spends in the consensus phase is determined by the consensus rate and system state transition rate, and independent on block size. </w:t>
      </w:r>
      <w:r w:rsidR="00111D87" w:rsidRPr="00D90800">
        <w:rPr>
          <w:rFonts w:ascii="Times New Roman" w:hAnsi="Times New Roman" w:cs="Times New Roman"/>
          <w:kern w:val="0"/>
        </w:rPr>
        <w:t>Lastly, the analytical results are in good agreement with the simulation results.</w:t>
      </w:r>
    </w:p>
    <w:p w14:paraId="70797120" w14:textId="27A54474" w:rsidR="00664B1A" w:rsidRPr="008E6DC5" w:rsidRDefault="00F0107E" w:rsidP="008E6DC5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8E6DC5">
        <w:rPr>
          <w:rFonts w:ascii="Times New Roman" w:hAnsi="Times New Roman" w:cs="Times New Roman"/>
        </w:rPr>
        <w:fldChar w:fldCharType="begin"/>
      </w:r>
      <w:r w:rsidRPr="008E6DC5">
        <w:rPr>
          <w:rFonts w:ascii="Times New Roman" w:hAnsi="Times New Roman" w:cs="Times New Roman"/>
        </w:rPr>
        <w:instrText xml:space="preserve"> REF _Ref199416217 \h  \* MERGEFORMAT </w:instrText>
      </w:r>
      <w:r w:rsidRPr="008E6DC5">
        <w:rPr>
          <w:rFonts w:ascii="Times New Roman" w:hAnsi="Times New Roman" w:cs="Times New Roman"/>
        </w:rPr>
      </w:r>
      <w:r w:rsidRPr="008E6DC5">
        <w:rPr>
          <w:rFonts w:ascii="Times New Roman" w:hAnsi="Times New Roman" w:cs="Times New Roman"/>
        </w:rPr>
        <w:fldChar w:fldCharType="separate"/>
      </w:r>
      <w:r w:rsidR="00696A30" w:rsidRPr="008E6DC5">
        <w:rPr>
          <w:rFonts w:ascii="Times New Roman" w:hAnsi="Times New Roman" w:cs="Times New Roman"/>
        </w:rPr>
        <w:t xml:space="preserve">Figure </w:t>
      </w:r>
      <w:r w:rsidR="00696A30" w:rsidRPr="008E6DC5">
        <w:rPr>
          <w:rFonts w:ascii="Times New Roman" w:hAnsi="Times New Roman" w:cs="Times New Roman"/>
          <w:noProof/>
        </w:rPr>
        <w:t>5</w:t>
      </w:r>
      <w:r w:rsidR="00696A30" w:rsidRPr="008E6DC5">
        <w:rPr>
          <w:rFonts w:ascii="Times New Roman" w:hAnsi="Times New Roman" w:cs="Times New Roman"/>
          <w:noProof/>
        </w:rPr>
        <w:noBreakHyphen/>
        <w:t>4</w:t>
      </w:r>
      <w:r w:rsidRPr="008E6DC5">
        <w:rPr>
          <w:rFonts w:ascii="Times New Roman" w:hAnsi="Times New Roman" w:cs="Times New Roman"/>
        </w:rPr>
        <w:fldChar w:fldCharType="end"/>
      </w:r>
      <w:r w:rsidR="00664B1A" w:rsidRPr="008E6DC5">
        <w:rPr>
          <w:rFonts w:ascii="Times New Roman" w:hAnsi="Times New Roman" w:cs="Times New Roman"/>
        </w:rPr>
        <w:t xml:space="preserve"> </w:t>
      </w:r>
      <w:r w:rsidR="00664B1A" w:rsidRPr="008E6DC5">
        <w:rPr>
          <w:rFonts w:ascii="Times New Roman" w:hAnsi="Times New Roman" w:cs="Times New Roman"/>
        </w:rPr>
        <w:t xml:space="preserve">illustrates the impact of the block size </w:t>
      </w:r>
      <m:oMath>
        <m:r>
          <w:rPr>
            <w:rFonts w:ascii="Cambria Math" w:hAnsi="Cambria Math" w:cs="Times New Roman"/>
          </w:rPr>
          <m:t>b</m:t>
        </m:r>
      </m:oMath>
      <w:r w:rsidR="00664B1A" w:rsidRPr="008E6DC5">
        <w:rPr>
          <w:rFonts w:ascii="Times New Roman" w:hAnsi="Times New Roman" w:cs="Times New Roman"/>
        </w:rPr>
        <w:t xml:space="preserve"> on the</w:t>
      </w:r>
      <w:r w:rsidR="00664B1A" w:rsidRPr="008E6DC5">
        <w:rPr>
          <w:rFonts w:ascii="Times New Roman" w:hAnsi="Times New Roman" w:cs="Times New Roman"/>
        </w:rPr>
        <w:t xml:space="preserve"> average number of customers in the block queue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664B1A" w:rsidRPr="008E6DC5">
        <w:rPr>
          <w:rFonts w:ascii="Times New Roman" w:hAnsi="Times New Roman" w:cs="Times New Roman"/>
        </w:rPr>
        <w:t xml:space="preserve">). </w:t>
      </w:r>
      <w:r w:rsidR="00664B1A" w:rsidRPr="008E6DC5"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Times New Roman"/>
          </w:rPr>
          <m:t>b</m:t>
        </m:r>
      </m:oMath>
      <w:r w:rsidR="00664B1A" w:rsidRPr="008E6DC5">
        <w:rPr>
          <w:rFonts w:ascii="Times New Roman" w:hAnsi="Times New Roman" w:cs="Times New Roman"/>
        </w:rPr>
        <w:t xml:space="preserve"> increases,</w:t>
      </w:r>
      <w:r w:rsidR="00664B1A" w:rsidRPr="008E6DC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664B1A" w:rsidRPr="008E6DC5">
        <w:rPr>
          <w:rFonts w:ascii="Times New Roman" w:hAnsi="Times New Roman" w:cs="Times New Roman"/>
        </w:rPr>
        <w:t xml:space="preserve"> initially grows and then stabilizes around constant value</w:t>
      </w:r>
      <w:r w:rsidR="008E6DC5" w:rsidRPr="008E6DC5">
        <w:rPr>
          <w:rFonts w:ascii="Times New Roman" w:hAnsi="Times New Roman" w:cs="Times New Roman"/>
        </w:rPr>
        <w:t xml:space="preserve">. </w:t>
      </w:r>
      <w:r w:rsidR="008E6DC5" w:rsidRPr="008E6DC5">
        <w:rPr>
          <w:rFonts w:ascii="Times New Roman" w:hAnsi="Times New Roman" w:cs="Times New Roman"/>
        </w:rPr>
        <w:t>This indicates that</w:t>
      </w:r>
      <w:r w:rsidR="008E6DC5" w:rsidRPr="008E6DC5">
        <w:rPr>
          <w:rFonts w:ascii="Times New Roman" w:hAnsi="Times New Roman" w:cs="Times New Roman"/>
        </w:rPr>
        <w:t xml:space="preserve"> </w:t>
      </w:r>
      <w:r w:rsidR="008E6DC5" w:rsidRPr="008E6DC5">
        <w:rPr>
          <w:rFonts w:ascii="Times New Roman" w:hAnsi="Times New Roman" w:cs="Times New Roman"/>
        </w:rPr>
        <w:t>although larger blocks permit more customers per batch, the average block occupancy tends to saturate due to early block formation under partial batching</w:t>
      </w:r>
      <w:r w:rsidR="008E6DC5" w:rsidRPr="008E6DC5">
        <w:rPr>
          <w:rFonts w:ascii="Times New Roman" w:hAnsi="Times New Roman" w:cs="Times New Roman"/>
        </w:rPr>
        <w:t>.</w:t>
      </w:r>
      <w:r w:rsidR="008E6DC5" w:rsidRPr="008E6DC5">
        <w:rPr>
          <w:rFonts w:ascii="Times New Roman" w:hAnsi="Times New Roman" w:cs="Times New Roman"/>
          <w:kern w:val="0"/>
        </w:rPr>
        <w:t xml:space="preserve"> </w:t>
      </w:r>
      <w:r w:rsidR="003B696F" w:rsidRPr="008E6DC5">
        <w:rPr>
          <w:rFonts w:ascii="Times New Roman" w:hAnsi="Times New Roman" w:cs="Times New Roman"/>
          <w:kern w:val="0"/>
        </w:rPr>
        <w:t>Lastly, the analytical results are in good agreement with the simulation results.</w:t>
      </w:r>
    </w:p>
    <w:p w14:paraId="58AC2FDE" w14:textId="3053EE9E" w:rsidR="00664B1A" w:rsidRDefault="007006CA" w:rsidP="00F0107E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  <w:kern w:val="0"/>
        </w:rPr>
      </w:pPr>
      <w:r w:rsidRPr="00D90800">
        <w:rPr>
          <w:rFonts w:ascii="Times New Roman" w:hAnsi="Times New Roman" w:cs="Times New Roman"/>
        </w:rPr>
        <w:fldChar w:fldCharType="begin"/>
      </w:r>
      <w:r w:rsidRPr="00D90800">
        <w:rPr>
          <w:rFonts w:ascii="Times New Roman" w:hAnsi="Times New Roman" w:cs="Times New Roman"/>
        </w:rPr>
        <w:instrText xml:space="preserve"> REF _Ref199416301 \h  \* MERGEFORMAT </w:instrText>
      </w:r>
      <w:r w:rsidRPr="00D90800">
        <w:rPr>
          <w:rFonts w:ascii="Times New Roman" w:hAnsi="Times New Roman" w:cs="Times New Roman"/>
        </w:rPr>
      </w:r>
      <w:r w:rsidRPr="00D90800">
        <w:rPr>
          <w:rFonts w:ascii="Times New Roman" w:hAnsi="Times New Roman" w:cs="Times New Roman"/>
        </w:rPr>
        <w:fldChar w:fldCharType="separate"/>
      </w:r>
      <w:r w:rsidRPr="00D90800">
        <w:rPr>
          <w:rFonts w:ascii="Times New Roman" w:hAnsi="Times New Roman" w:cs="Times New Roman"/>
        </w:rPr>
        <w:t xml:space="preserve">Figure </w:t>
      </w:r>
      <w:r w:rsidRPr="00D90800">
        <w:rPr>
          <w:rFonts w:ascii="Times New Roman" w:hAnsi="Times New Roman" w:cs="Times New Roman"/>
          <w:noProof/>
        </w:rPr>
        <w:t>5</w:t>
      </w:r>
      <w:r w:rsidRPr="00D90800">
        <w:rPr>
          <w:rFonts w:ascii="Times New Roman" w:hAnsi="Times New Roman" w:cs="Times New Roman"/>
          <w:noProof/>
        </w:rPr>
        <w:noBreakHyphen/>
        <w:t>5</w:t>
      </w:r>
      <w:r w:rsidRPr="00D90800">
        <w:rPr>
          <w:rFonts w:ascii="Times New Roman" w:hAnsi="Times New Roman" w:cs="Times New Roman"/>
        </w:rPr>
        <w:fldChar w:fldCharType="end"/>
      </w:r>
      <w:r w:rsidRPr="007006CA">
        <w:rPr>
          <w:rFonts w:ascii="Times New Roman" w:hAnsi="Times New Roman" w:cs="Times New Roman"/>
        </w:rPr>
        <w:t xml:space="preserve"> </w:t>
      </w:r>
      <w:r w:rsidRPr="00D90800">
        <w:rPr>
          <w:rFonts w:ascii="Times New Roman" w:hAnsi="Times New Roman" w:cs="Times New Roman"/>
        </w:rPr>
        <w:t xml:space="preserve">illustrates the impact of the block size </w:t>
      </w:r>
      <m:oMath>
        <m:r>
          <w:rPr>
            <w:rFonts w:ascii="Cambria Math" w:hAnsi="Cambria Math" w:cs="Times New Roman"/>
          </w:rPr>
          <m:t>b</m:t>
        </m:r>
      </m:oMath>
      <w:r w:rsidRPr="00D90800">
        <w:rPr>
          <w:rFonts w:ascii="Times New Roman" w:hAnsi="Times New Roman" w:cs="Times New Roman"/>
        </w:rPr>
        <w:t xml:space="preserve"> on the blocking probability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D90800">
        <w:rPr>
          <w:rFonts w:ascii="Times New Roman" w:hAnsi="Times New Roman" w:cs="Times New Roman"/>
        </w:rPr>
        <w:t>).</w:t>
      </w:r>
      <w:r w:rsidR="003B696F" w:rsidRPr="008E6DC5">
        <w:rPr>
          <w:rFonts w:ascii="Times New Roman" w:hAnsi="Times New Roman" w:cs="Times New Roman"/>
        </w:rPr>
        <w:t xml:space="preserve"> As </w:t>
      </w:r>
      <m:oMath>
        <m:r>
          <w:rPr>
            <w:rFonts w:ascii="Cambria Math" w:hAnsi="Cambria Math" w:cs="Times New Roman"/>
          </w:rPr>
          <m:t>b</m:t>
        </m:r>
      </m:oMath>
      <w:r w:rsidR="003B696F" w:rsidRPr="008E6DC5">
        <w:rPr>
          <w:rFonts w:ascii="Times New Roman" w:hAnsi="Times New Roman" w:cs="Times New Roman"/>
        </w:rPr>
        <w:t xml:space="preserve"> increas</w:t>
      </w:r>
      <w:r w:rsidR="003B696F" w:rsidRPr="003B696F">
        <w:rPr>
          <w:rFonts w:ascii="Times New Roman" w:hAnsi="Times New Roman" w:cs="Times New Roman"/>
        </w:rPr>
        <w:t>es,</w:t>
      </w:r>
      <w:r w:rsidR="003B696F" w:rsidRPr="003B696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3B696F" w:rsidRPr="003B696F">
        <w:rPr>
          <w:rFonts w:ascii="Times New Roman" w:hAnsi="Times New Roman" w:cs="Times New Roman"/>
        </w:rPr>
        <w:t xml:space="preserve"> </w:t>
      </w:r>
      <w:r w:rsidR="003B696F" w:rsidRPr="003B696F">
        <w:rPr>
          <w:rFonts w:ascii="Times New Roman" w:hAnsi="Times New Roman" w:cs="Times New Roman"/>
        </w:rPr>
        <w:t>steadily decreases.</w:t>
      </w:r>
      <w:r w:rsidR="003B696F" w:rsidRPr="003B696F">
        <w:rPr>
          <w:rFonts w:ascii="Times New Roman" w:hAnsi="Times New Roman" w:cs="Times New Roman"/>
        </w:rPr>
        <w:t xml:space="preserve"> </w:t>
      </w:r>
      <w:r w:rsidR="003B696F" w:rsidRPr="00D90800">
        <w:rPr>
          <w:rFonts w:ascii="Times New Roman" w:hAnsi="Times New Roman" w:cs="Times New Roman"/>
        </w:rPr>
        <w:t>This is because larger blocks allow more customers to be served per</w:t>
      </w:r>
      <w:r w:rsidR="003B696F">
        <w:rPr>
          <w:rFonts w:ascii="Times New Roman" w:hAnsi="Times New Roman" w:cs="Times New Roman"/>
        </w:rPr>
        <w:t xml:space="preserve"> block generation</w:t>
      </w:r>
      <w:r w:rsidR="003B696F" w:rsidRPr="00D90800">
        <w:rPr>
          <w:rFonts w:ascii="Times New Roman" w:hAnsi="Times New Roman" w:cs="Times New Roman"/>
        </w:rPr>
        <w:t xml:space="preserve"> cycle,</w:t>
      </w:r>
      <w:r w:rsidR="003B696F" w:rsidRPr="003B696F">
        <w:rPr>
          <w:rFonts w:ascii="Times New Roman" w:hAnsi="Times New Roman" w:cs="Times New Roman"/>
        </w:rPr>
        <w:t xml:space="preserve"> </w:t>
      </w:r>
      <w:r w:rsidR="003B696F">
        <w:rPr>
          <w:rFonts w:ascii="Times New Roman" w:hAnsi="Times New Roman" w:cs="Times New Roman"/>
        </w:rPr>
        <w:t>thereby</w:t>
      </w:r>
      <w:r w:rsidR="003B696F" w:rsidRPr="003B696F">
        <w:rPr>
          <w:rFonts w:ascii="Times New Roman" w:hAnsi="Times New Roman" w:cs="Times New Roman"/>
        </w:rPr>
        <w:t xml:space="preserve"> reduc</w:t>
      </w:r>
      <w:r w:rsidR="003B696F">
        <w:rPr>
          <w:rFonts w:ascii="Times New Roman" w:hAnsi="Times New Roman" w:cs="Times New Roman"/>
        </w:rPr>
        <w:t xml:space="preserve">ing </w:t>
      </w:r>
      <w:r w:rsidR="00F1383F">
        <w:rPr>
          <w:rFonts w:ascii="Times New Roman" w:hAnsi="Times New Roman" w:cs="Times New Roman"/>
        </w:rPr>
        <w:t>the chance</w:t>
      </w:r>
      <w:r w:rsidR="003B696F" w:rsidRPr="003B696F">
        <w:rPr>
          <w:rFonts w:ascii="Times New Roman" w:hAnsi="Times New Roman" w:cs="Times New Roman"/>
        </w:rPr>
        <w:t xml:space="preserve"> of the</w:t>
      </w:r>
      <w:r w:rsidR="00F1383F">
        <w:rPr>
          <w:rFonts w:ascii="Times New Roman" w:hAnsi="Times New Roman" w:cs="Times New Roman"/>
        </w:rPr>
        <w:t xml:space="preserve"> customer</w:t>
      </w:r>
      <w:r w:rsidR="003B696F" w:rsidRPr="003B696F">
        <w:rPr>
          <w:rFonts w:ascii="Times New Roman" w:hAnsi="Times New Roman" w:cs="Times New Roman"/>
        </w:rPr>
        <w:t xml:space="preserve"> queue reach</w:t>
      </w:r>
      <w:r w:rsidR="00F1383F">
        <w:rPr>
          <w:rFonts w:ascii="Times New Roman" w:hAnsi="Times New Roman" w:cs="Times New Roman"/>
        </w:rPr>
        <w:t>ing</w:t>
      </w:r>
      <w:r w:rsidR="003B696F" w:rsidRPr="003B696F">
        <w:rPr>
          <w:rFonts w:ascii="Times New Roman" w:hAnsi="Times New Roman" w:cs="Times New Roman"/>
        </w:rPr>
        <w:t xml:space="preserve"> its capacity</w:t>
      </w:r>
      <w:r w:rsidR="00F1383F">
        <w:rPr>
          <w:rFonts w:ascii="Times New Roman" w:hAnsi="Times New Roman" w:cs="Times New Roman"/>
        </w:rPr>
        <w:t xml:space="preserve"> limit</w:t>
      </w:r>
      <w:r w:rsidR="003B696F">
        <w:rPr>
          <w:rFonts w:ascii="Times New Roman" w:hAnsi="Times New Roman" w:cs="Times New Roman"/>
        </w:rPr>
        <w:t xml:space="preserve"> from </w:t>
      </w:r>
      <m:oMath>
        <m:r>
          <w:rPr>
            <w:rFonts w:ascii="Cambria Math" w:hAnsi="Cambria Math" w:cs="Times New Roman"/>
          </w:rPr>
          <m:t>N-b</m:t>
        </m:r>
      </m:oMath>
      <w:r w:rsidR="003B696F">
        <w:rPr>
          <w:rFonts w:ascii="Times New Roman" w:hAnsi="Times New Roman" w:cs="Times New Roman" w:hint="eastAsia"/>
        </w:rPr>
        <w:t xml:space="preserve"> </w:t>
      </w:r>
      <w:r w:rsidR="003B696F">
        <w:rPr>
          <w:rFonts w:ascii="Times New Roman" w:hAnsi="Times New Roman" w:cs="Times New Roman"/>
        </w:rPr>
        <w:t xml:space="preserve">to </w:t>
      </w:r>
      <m:oMath>
        <m:r>
          <w:rPr>
            <w:rFonts w:ascii="Cambria Math" w:hAnsi="Cambria Math" w:cs="Times New Roman"/>
          </w:rPr>
          <m:t>N.</m:t>
        </m:r>
      </m:oMath>
      <w:r w:rsidR="003B696F">
        <w:rPr>
          <w:rFonts w:ascii="Times New Roman" w:hAnsi="Times New Roman" w:cs="Times New Roman" w:hint="eastAsia"/>
        </w:rPr>
        <w:t xml:space="preserve"> </w:t>
      </w:r>
      <w:r w:rsidR="003B696F" w:rsidRPr="008E6DC5">
        <w:rPr>
          <w:rFonts w:ascii="Times New Roman" w:hAnsi="Times New Roman" w:cs="Times New Roman"/>
          <w:kern w:val="0"/>
        </w:rPr>
        <w:t>Lastly, the analytical results are in good agreement with the simulation results.</w:t>
      </w:r>
    </w:p>
    <w:p w14:paraId="3559739E" w14:textId="25E6D494" w:rsidR="00F0107E" w:rsidRDefault="00F1383F" w:rsidP="00F1383F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  <w:kern w:val="0"/>
        </w:rPr>
      </w:pPr>
      <w:r w:rsidRPr="00D90800">
        <w:rPr>
          <w:rFonts w:ascii="Times New Roman" w:hAnsi="Times New Roman" w:cs="Times New Roman"/>
        </w:rPr>
        <w:fldChar w:fldCharType="begin"/>
      </w:r>
      <w:r w:rsidRPr="00D90800">
        <w:rPr>
          <w:rFonts w:ascii="Times New Roman" w:hAnsi="Times New Roman" w:cs="Times New Roman"/>
        </w:rPr>
        <w:instrText xml:space="preserve"> REF _Ref199416603 \h  \* MERGEFORMAT </w:instrText>
      </w:r>
      <w:r w:rsidRPr="00D90800">
        <w:rPr>
          <w:rFonts w:ascii="Times New Roman" w:hAnsi="Times New Roman" w:cs="Times New Roman"/>
        </w:rPr>
      </w:r>
      <w:r w:rsidRPr="00D90800">
        <w:rPr>
          <w:rFonts w:ascii="Times New Roman" w:hAnsi="Times New Roman" w:cs="Times New Roman"/>
        </w:rPr>
        <w:fldChar w:fldCharType="separate"/>
      </w:r>
      <w:r w:rsidRPr="00D90800">
        <w:rPr>
          <w:rFonts w:ascii="Times New Roman" w:hAnsi="Times New Roman" w:cs="Times New Roman"/>
        </w:rPr>
        <w:t xml:space="preserve">Figure </w:t>
      </w:r>
      <w:r w:rsidRPr="00D90800">
        <w:rPr>
          <w:rFonts w:ascii="Times New Roman" w:hAnsi="Times New Roman" w:cs="Times New Roman"/>
          <w:noProof/>
        </w:rPr>
        <w:t>5</w:t>
      </w:r>
      <w:r w:rsidRPr="00D90800">
        <w:rPr>
          <w:rFonts w:ascii="Times New Roman" w:hAnsi="Times New Roman" w:cs="Times New Roman"/>
          <w:noProof/>
        </w:rPr>
        <w:noBreakHyphen/>
        <w:t>6</w:t>
      </w:r>
      <w:r w:rsidRPr="00D9080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F0107E" w:rsidRPr="00D90800">
        <w:rPr>
          <w:rFonts w:ascii="Times New Roman" w:hAnsi="Times New Roman" w:cs="Times New Roman"/>
        </w:rPr>
        <w:t xml:space="preserve">illustrates the impact of the block size </w:t>
      </w:r>
      <m:oMath>
        <m:r>
          <w:rPr>
            <w:rFonts w:ascii="Cambria Math" w:hAnsi="Cambria Math" w:cs="Times New Roman"/>
          </w:rPr>
          <m:t>b</m:t>
        </m:r>
      </m:oMath>
      <w:r w:rsidR="00F0107E" w:rsidRPr="00D90800">
        <w:rPr>
          <w:rFonts w:ascii="Times New Roman" w:hAnsi="Times New Roman" w:cs="Times New Roman"/>
        </w:rPr>
        <w:t xml:space="preserve"> on the system throughput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="00F0107E" w:rsidRPr="00D90800">
        <w:rPr>
          <w:rFonts w:ascii="Times New Roman" w:hAnsi="Times New Roman" w:cs="Times New Roman"/>
        </w:rPr>
        <w:t xml:space="preserve">). </w:t>
      </w:r>
      <w:r w:rsidR="00C93B3C" w:rsidRPr="00D90800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="00C93B3C" w:rsidRPr="00D90800">
        <w:rPr>
          <w:rFonts w:ascii="Times New Roman" w:hAnsi="Times New Roman" w:cs="Times New Roman"/>
        </w:rPr>
        <w:t xml:space="preserve"> increases</w:t>
      </w:r>
      <w:r w:rsidR="00F0107E" w:rsidRPr="00D90800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F1383F">
        <w:t xml:space="preserve"> </w:t>
      </w:r>
      <w:r w:rsidRPr="00F1383F">
        <w:rPr>
          <w:rFonts w:ascii="Times New Roman" w:hAnsi="Times New Roman" w:cs="Times New Roman"/>
        </w:rPr>
        <w:t>rises rapidly at first and then gradually saturates. This is because larger blocks enable more customers to be processed per consensus cycle, but the throughput eventually approaches a limit determined by the block generation rate and the system’s processing capacity. Lastly, the analytical results are in good agreement with the simulation results.</w:t>
      </w:r>
    </w:p>
    <w:p w14:paraId="54AEEAE3" w14:textId="40C0B02F" w:rsidR="006716C3" w:rsidRPr="00D90800" w:rsidRDefault="00CB4DC9" w:rsidP="006716C3">
      <w:pPr>
        <w:keepNext/>
        <w:jc w:val="center"/>
        <w:rPr>
          <w:rFonts w:ascii="Times New Roman" w:eastAsia="Yu Mincho" w:hAnsi="Times New Roman" w:cs="Times New Roman" w:hint="eastAsia"/>
          <w:lang w:eastAsia="ja-JP"/>
        </w:rPr>
      </w:pPr>
      <w:r>
        <w:rPr>
          <w:noProof/>
        </w:rPr>
        <w:lastRenderedPageBreak/>
        <w:drawing>
          <wp:inline distT="0" distB="0" distL="0" distR="0" wp14:anchorId="3B33CB66" wp14:editId="23FE24E0">
            <wp:extent cx="4572000" cy="2762250"/>
            <wp:effectExtent l="0" t="0" r="0" b="0"/>
            <wp:docPr id="41" name="圖表 41">
              <a:extLst xmlns:a="http://schemas.openxmlformats.org/drawingml/2006/main">
                <a:ext uri="{FF2B5EF4-FFF2-40B4-BE49-F238E27FC236}">
                  <a16:creationId xmlns:a16="http://schemas.microsoft.com/office/drawing/2014/main" id="{60609874-172D-4467-820D-F0986B28A8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75EB18" w14:textId="77777777" w:rsidR="006716C3" w:rsidRPr="00D90800" w:rsidRDefault="006716C3" w:rsidP="006716C3">
      <w:pPr>
        <w:pStyle w:val="ad"/>
      </w:pPr>
      <w:bookmarkStart w:id="0" w:name="_Toc199342155"/>
      <w:bookmarkStart w:id="1" w:name="_Ref199343251"/>
      <w:bookmarkStart w:id="2" w:name="_Ref199343247"/>
      <w:r w:rsidRPr="00D90800">
        <w:t xml:space="preserve">Figure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bookmarkEnd w:id="0"/>
      <w:bookmarkEnd w:id="1"/>
      <w:r w:rsidRPr="00D90800">
        <w:t xml:space="preserve">: </w:t>
      </w:r>
      <w:r w:rsidRPr="00D90800">
        <w:rPr>
          <w:lang w:eastAsia="zh-TW"/>
        </w:rPr>
        <w:t>Effect of block size on average</w:t>
      </w:r>
      <w:r w:rsidRPr="00D90800">
        <w:t xml:space="preserve"> waiting time</w:t>
      </w:r>
      <w:bookmarkEnd w:id="2"/>
      <w:r w:rsidRPr="00D90800">
        <w:t xml:space="preserve"> in the system</w:t>
      </w:r>
    </w:p>
    <w:p w14:paraId="27C8CF63" w14:textId="3F42333E" w:rsidR="006716C3" w:rsidRPr="00D90800" w:rsidRDefault="00CB4DC9" w:rsidP="006716C3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B4A464" wp14:editId="67D95853">
            <wp:extent cx="4572000" cy="2762250"/>
            <wp:effectExtent l="0" t="0" r="0" b="0"/>
            <wp:docPr id="49" name="圖表 49">
              <a:extLst xmlns:a="http://schemas.openxmlformats.org/drawingml/2006/main">
                <a:ext uri="{FF2B5EF4-FFF2-40B4-BE49-F238E27FC236}">
                  <a16:creationId xmlns:a16="http://schemas.microsoft.com/office/drawing/2014/main" id="{D754BA12-2849-472C-AB99-B50F1B263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C8D05F" w14:textId="77777777" w:rsidR="006716C3" w:rsidRPr="00D90800" w:rsidRDefault="006716C3" w:rsidP="006716C3">
      <w:pPr>
        <w:pStyle w:val="ad"/>
      </w:pPr>
      <w:bookmarkStart w:id="3" w:name="_Toc199342156"/>
      <w:bookmarkStart w:id="4" w:name="_Ref199415669"/>
      <w:r w:rsidRPr="00D90800">
        <w:t xml:space="preserve">Figure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e \* ARABIC \s 1 ">
        <w:r>
          <w:rPr>
            <w:noProof/>
          </w:rPr>
          <w:t>2</w:t>
        </w:r>
      </w:fldSimple>
      <w:bookmarkEnd w:id="3"/>
      <w:bookmarkEnd w:id="4"/>
      <w:r w:rsidRPr="00D90800">
        <w:t xml:space="preserve">: </w:t>
      </w:r>
      <w:r w:rsidRPr="00D90800">
        <w:rPr>
          <w:lang w:eastAsia="zh-TW"/>
        </w:rPr>
        <w:t>Effect of block size on average</w:t>
      </w:r>
      <w:r w:rsidRPr="00D90800">
        <w:t xml:space="preserve"> waiting time in the customer queue</w:t>
      </w:r>
    </w:p>
    <w:p w14:paraId="7BEEAA52" w14:textId="3D66CD52" w:rsidR="006716C3" w:rsidRPr="00D90800" w:rsidRDefault="00CB4DC9" w:rsidP="006716C3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DF99EF" wp14:editId="181E55C6">
            <wp:extent cx="4572000" cy="2762250"/>
            <wp:effectExtent l="0" t="0" r="0" b="0"/>
            <wp:docPr id="48" name="圖表 48">
              <a:extLst xmlns:a="http://schemas.openxmlformats.org/drawingml/2006/main">
                <a:ext uri="{FF2B5EF4-FFF2-40B4-BE49-F238E27FC236}">
                  <a16:creationId xmlns:a16="http://schemas.microsoft.com/office/drawing/2014/main" id="{CC06E502-A5B5-4E7E-8EEE-7676C8C588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08F584" w14:textId="77777777" w:rsidR="006716C3" w:rsidRPr="00D90800" w:rsidRDefault="006716C3" w:rsidP="006716C3">
      <w:pPr>
        <w:pStyle w:val="ad"/>
      </w:pPr>
      <w:bookmarkStart w:id="5" w:name="_Toc199342157"/>
      <w:bookmarkStart w:id="6" w:name="_Ref199416009"/>
      <w:r w:rsidRPr="00D90800">
        <w:t xml:space="preserve">Figure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e \* ARABIC \s 1 ">
        <w:r>
          <w:rPr>
            <w:noProof/>
          </w:rPr>
          <w:t>3</w:t>
        </w:r>
      </w:fldSimple>
      <w:bookmarkEnd w:id="5"/>
      <w:bookmarkEnd w:id="6"/>
      <w:r w:rsidRPr="00D90800">
        <w:t xml:space="preserve">: </w:t>
      </w:r>
      <w:r w:rsidRPr="00D90800">
        <w:rPr>
          <w:lang w:eastAsia="zh-TW"/>
        </w:rPr>
        <w:t>Effect of block size on average</w:t>
      </w:r>
      <w:r w:rsidRPr="00D90800">
        <w:t xml:space="preserve"> waiting time in the block queue</w:t>
      </w:r>
    </w:p>
    <w:p w14:paraId="08BF87D2" w14:textId="0CD818B8" w:rsidR="006716C3" w:rsidRPr="00D90800" w:rsidRDefault="00CB4DC9" w:rsidP="006716C3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3903B7" wp14:editId="076E1671">
            <wp:extent cx="4572000" cy="2762250"/>
            <wp:effectExtent l="0" t="0" r="0" b="0"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4FB1FF07-DA73-44CB-8871-978E7A67D2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CA45FA" w14:textId="5B5CFF90" w:rsidR="006716C3" w:rsidRPr="00D90800" w:rsidRDefault="006716C3" w:rsidP="006716C3">
      <w:pPr>
        <w:pStyle w:val="ad"/>
      </w:pPr>
      <w:bookmarkStart w:id="7" w:name="_Toc199342158"/>
      <w:bookmarkStart w:id="8" w:name="_Ref199416217"/>
      <w:r w:rsidRPr="00D90800">
        <w:t xml:space="preserve">Figure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e \* ARABIC \s 1 ">
        <w:r>
          <w:rPr>
            <w:noProof/>
          </w:rPr>
          <w:t>4</w:t>
        </w:r>
      </w:fldSimple>
      <w:bookmarkEnd w:id="7"/>
      <w:bookmarkEnd w:id="8"/>
      <w:r w:rsidRPr="00D90800">
        <w:t xml:space="preserve">: </w:t>
      </w:r>
      <w:r w:rsidR="00CB4DC9">
        <w:t xml:space="preserve">Effect of block size </w:t>
      </w:r>
      <w:r w:rsidR="00CB4DC9" w:rsidRPr="00D90800">
        <w:t>average number of customers in block queue</w:t>
      </w:r>
    </w:p>
    <w:p w14:paraId="08EB54A0" w14:textId="124C3208" w:rsidR="006716C3" w:rsidRPr="00D90800" w:rsidRDefault="00CB4DC9" w:rsidP="006716C3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2805BF" wp14:editId="5ECD5CCD">
            <wp:extent cx="4572000" cy="2762250"/>
            <wp:effectExtent l="0" t="0" r="0" b="0"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F53C385D-79C7-405A-9877-58DBA1A07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71A3892" w14:textId="35FA2D0C" w:rsidR="006716C3" w:rsidRPr="00D90800" w:rsidRDefault="006716C3" w:rsidP="006716C3">
      <w:pPr>
        <w:pStyle w:val="ad"/>
      </w:pPr>
      <w:bookmarkStart w:id="9" w:name="_Toc199342159"/>
      <w:bookmarkStart w:id="10" w:name="_Ref199416301"/>
      <w:r w:rsidRPr="00D90800">
        <w:t xml:space="preserve">Figure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e \* ARABIC \s 1 ">
        <w:r>
          <w:rPr>
            <w:noProof/>
          </w:rPr>
          <w:t>5</w:t>
        </w:r>
      </w:fldSimple>
      <w:bookmarkEnd w:id="9"/>
      <w:bookmarkEnd w:id="10"/>
      <w:r w:rsidRPr="00D90800">
        <w:t xml:space="preserve">: </w:t>
      </w:r>
      <w:r w:rsidR="00CB4DC9" w:rsidRPr="00D90800">
        <w:rPr>
          <w:lang w:eastAsia="zh-TW"/>
        </w:rPr>
        <w:t>Effect of block size</w:t>
      </w:r>
      <w:r w:rsidR="00CB4DC9">
        <w:rPr>
          <w:lang w:eastAsia="zh-TW"/>
        </w:rPr>
        <w:t xml:space="preserve"> on</w:t>
      </w:r>
      <w:r w:rsidR="00CB4DC9" w:rsidRPr="00D90800">
        <w:rPr>
          <w:lang w:eastAsia="zh-TW"/>
        </w:rPr>
        <w:t xml:space="preserve"> </w:t>
      </w:r>
      <w:r w:rsidR="00CB4DC9" w:rsidRPr="00D90800">
        <w:t>average number of customers in block queue</w:t>
      </w:r>
    </w:p>
    <w:p w14:paraId="53F90697" w14:textId="3ED99B69" w:rsidR="006716C3" w:rsidRPr="00D90800" w:rsidRDefault="00CB4DC9" w:rsidP="006716C3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2BDACB" wp14:editId="255FAB18">
            <wp:extent cx="4572000" cy="2762250"/>
            <wp:effectExtent l="0" t="0" r="0" b="0"/>
            <wp:docPr id="42" name="圖表 42">
              <a:extLst xmlns:a="http://schemas.openxmlformats.org/drawingml/2006/main">
                <a:ext uri="{FF2B5EF4-FFF2-40B4-BE49-F238E27FC236}">
                  <a16:creationId xmlns:a16="http://schemas.microsoft.com/office/drawing/2014/main" id="{1C615CEE-2223-4CA5-A9C1-5E6F07108E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4DF74B8" w14:textId="05430B25" w:rsidR="00A156C1" w:rsidRPr="00D90800" w:rsidRDefault="006716C3" w:rsidP="00D802F3">
      <w:pPr>
        <w:pStyle w:val="ad"/>
      </w:pPr>
      <w:bookmarkStart w:id="11" w:name="_Toc199342160"/>
      <w:bookmarkStart w:id="12" w:name="_Ref199416603"/>
      <w:r w:rsidRPr="00D90800">
        <w:t xml:space="preserve">Figure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e \* ARABIC \s 1 ">
        <w:r>
          <w:rPr>
            <w:noProof/>
          </w:rPr>
          <w:t>6</w:t>
        </w:r>
      </w:fldSimple>
      <w:bookmarkEnd w:id="11"/>
      <w:bookmarkEnd w:id="12"/>
      <w:r w:rsidRPr="00D90800">
        <w:t xml:space="preserve">: </w:t>
      </w:r>
      <w:r w:rsidR="00CB4DC9" w:rsidRPr="00D90800">
        <w:rPr>
          <w:lang w:eastAsia="zh-TW"/>
        </w:rPr>
        <w:t>Effect of block size on throughput</w:t>
      </w:r>
    </w:p>
    <w:sectPr w:rsidR="00A156C1" w:rsidRPr="00D908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3729" w14:textId="77777777" w:rsidR="00E453FB" w:rsidRDefault="00E453FB" w:rsidP="00D15111">
      <w:r>
        <w:separator/>
      </w:r>
    </w:p>
  </w:endnote>
  <w:endnote w:type="continuationSeparator" w:id="0">
    <w:p w14:paraId="2AA8AD14" w14:textId="77777777" w:rsidR="00E453FB" w:rsidRDefault="00E453FB" w:rsidP="00D1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BFC73" w14:textId="77777777" w:rsidR="00E453FB" w:rsidRDefault="00E453FB" w:rsidP="00D15111">
      <w:r>
        <w:separator/>
      </w:r>
    </w:p>
  </w:footnote>
  <w:footnote w:type="continuationSeparator" w:id="0">
    <w:p w14:paraId="0805576C" w14:textId="77777777" w:rsidR="00E453FB" w:rsidRDefault="00E453FB" w:rsidP="00D15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CA81C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23060"/>
    <w:multiLevelType w:val="multilevel"/>
    <w:tmpl w:val="073E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7187D"/>
    <w:multiLevelType w:val="multilevel"/>
    <w:tmpl w:val="1B362768"/>
    <w:lvl w:ilvl="0">
      <w:start w:val="5"/>
      <w:numFmt w:val="lowerLetter"/>
      <w:lvlText w:val="(%1)"/>
      <w:lvlJc w:val="left"/>
      <w:pPr>
        <w:ind w:left="360" w:hanging="360"/>
      </w:pPr>
      <w:rPr>
        <w:rFonts w:ascii="Cambria Math" w:eastAsia="新細明體" w:hAnsi="Cambria Math" w:cs="Times New Roman" w:hint="default"/>
        <w:i w:val="0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新細明體" w:hAnsi="Times New Roman" w:cs="Times New Roman" w:hint="eastAsia"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050F5172"/>
    <w:multiLevelType w:val="multilevel"/>
    <w:tmpl w:val="9E0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83719"/>
    <w:multiLevelType w:val="multilevel"/>
    <w:tmpl w:val="DF12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263DA"/>
    <w:multiLevelType w:val="multilevel"/>
    <w:tmpl w:val="16425E7E"/>
    <w:lvl w:ilvl="0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lvlText w:val="Case %2:"/>
      <w:lvlJc w:val="left"/>
      <w:pPr>
        <w:ind w:left="284" w:firstLine="0"/>
      </w:pPr>
      <w:rPr>
        <w:rFonts w:ascii="Times New Roman" w:eastAsia="新細明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 w15:restartNumberingAfterBreak="0">
    <w:nsid w:val="201F7403"/>
    <w:multiLevelType w:val="multilevel"/>
    <w:tmpl w:val="B4A6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036DF"/>
    <w:multiLevelType w:val="hybridMultilevel"/>
    <w:tmpl w:val="A436437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2CCB17C1"/>
    <w:multiLevelType w:val="multilevel"/>
    <w:tmpl w:val="FF5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A26F3"/>
    <w:multiLevelType w:val="multilevel"/>
    <w:tmpl w:val="CD08347A"/>
    <w:lvl w:ilvl="0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標楷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0" w15:restartNumberingAfterBreak="0">
    <w:nsid w:val="334B6F92"/>
    <w:multiLevelType w:val="multilevel"/>
    <w:tmpl w:val="F15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4029B"/>
    <w:multiLevelType w:val="multilevel"/>
    <w:tmpl w:val="265C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B6AF1"/>
    <w:multiLevelType w:val="hybridMultilevel"/>
    <w:tmpl w:val="ECF88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D17538"/>
    <w:multiLevelType w:val="multilevel"/>
    <w:tmpl w:val="05D891B6"/>
    <w:lvl w:ilvl="0">
      <w:start w:val="1"/>
      <w:numFmt w:val="lowerLetter"/>
      <w:pStyle w:val="4"/>
      <w:lvlText w:val="(%1)"/>
      <w:lvlJc w:val="left"/>
      <w:pPr>
        <w:ind w:left="720" w:hanging="720"/>
      </w:pPr>
      <w:rPr>
        <w:rFonts w:hint="default"/>
        <w:i w:val="0"/>
        <w:iCs w:val="0"/>
      </w:rPr>
    </w:lvl>
    <w:lvl w:ilvl="1">
      <w:start w:val="1"/>
      <w:numFmt w:val="decimal"/>
      <w:pStyle w:val="5"/>
      <w:lvlText w:val="Case %2:"/>
      <w:lvlJc w:val="left"/>
      <w:pPr>
        <w:ind w:left="567" w:firstLine="0"/>
      </w:pPr>
      <w:rPr>
        <w:rFonts w:ascii="Times New Roman" w:eastAsia="標楷體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80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4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80"/>
      </w:pPr>
      <w:rPr>
        <w:rFonts w:hint="eastAsia"/>
      </w:rPr>
    </w:lvl>
  </w:abstractNum>
  <w:abstractNum w:abstractNumId="14" w15:restartNumberingAfterBreak="0">
    <w:nsid w:val="429C3001"/>
    <w:multiLevelType w:val="multilevel"/>
    <w:tmpl w:val="A06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40E96"/>
    <w:multiLevelType w:val="multilevel"/>
    <w:tmpl w:val="87B46FE4"/>
    <w:lvl w:ilvl="0">
      <w:start w:val="5"/>
      <w:numFmt w:val="decimal"/>
      <w:pStyle w:val="1"/>
      <w:lvlText w:val="%1."/>
      <w:lvlJc w:val="left"/>
      <w:pPr>
        <w:ind w:left="482" w:hanging="48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39" w:hanging="1559"/>
      </w:pPr>
      <w:rPr>
        <w:rFonts w:hint="eastAsia"/>
      </w:rPr>
    </w:lvl>
  </w:abstractNum>
  <w:abstractNum w:abstractNumId="16" w15:restartNumberingAfterBreak="0">
    <w:nsid w:val="4C0D5DCA"/>
    <w:multiLevelType w:val="multilevel"/>
    <w:tmpl w:val="5BF8B938"/>
    <w:lvl w:ilvl="0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標楷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7" w15:restartNumberingAfterBreak="0">
    <w:nsid w:val="502C6739"/>
    <w:multiLevelType w:val="multilevel"/>
    <w:tmpl w:val="B0F8B450"/>
    <w:lvl w:ilvl="0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標楷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8" w15:restartNumberingAfterBreak="0">
    <w:nsid w:val="50B14B6D"/>
    <w:multiLevelType w:val="multilevel"/>
    <w:tmpl w:val="B74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3752E"/>
    <w:multiLevelType w:val="multilevel"/>
    <w:tmpl w:val="49B0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E0139"/>
    <w:multiLevelType w:val="multilevel"/>
    <w:tmpl w:val="A05A057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Case %2:"/>
      <w:lvlJc w:val="left"/>
      <w:pPr>
        <w:ind w:left="644" w:firstLine="0"/>
      </w:pPr>
      <w:rPr>
        <w:rFonts w:ascii="Times New Roman" w:eastAsiaTheme="minorEastAsia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80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4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80"/>
      </w:pPr>
      <w:rPr>
        <w:rFonts w:hint="eastAsia"/>
      </w:rPr>
    </w:lvl>
  </w:abstractNum>
  <w:abstractNum w:abstractNumId="21" w15:restartNumberingAfterBreak="0">
    <w:nsid w:val="58A868F4"/>
    <w:multiLevelType w:val="multilevel"/>
    <w:tmpl w:val="CA9A2032"/>
    <w:lvl w:ilvl="0">
      <w:start w:val="4"/>
      <w:numFmt w:val="lowerLetter"/>
      <w:lvlText w:val="(%1)"/>
      <w:lvlJc w:val="left"/>
      <w:pPr>
        <w:ind w:left="360" w:hanging="360"/>
      </w:pPr>
      <w:rPr>
        <w:rFonts w:ascii="Cambria Math" w:eastAsia="新細明體" w:hAnsi="Cambria Math" w:cs="Times New Roman" w:hint="default"/>
        <w:i w:val="0"/>
        <w:noProof w:val="0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標楷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2" w15:restartNumberingAfterBreak="0">
    <w:nsid w:val="58DE7DB2"/>
    <w:multiLevelType w:val="multilevel"/>
    <w:tmpl w:val="95EAAA8E"/>
    <w:lvl w:ilvl="0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lvlText w:val="Case %2:"/>
      <w:lvlJc w:val="left"/>
      <w:pPr>
        <w:ind w:left="284" w:firstLine="0"/>
      </w:pPr>
      <w:rPr>
        <w:rFonts w:ascii="Cambria Math" w:eastAsia="標楷體" w:hAnsi="Cambria Math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3" w15:restartNumberingAfterBreak="0">
    <w:nsid w:val="5CDD6362"/>
    <w:multiLevelType w:val="multilevel"/>
    <w:tmpl w:val="037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91CAA"/>
    <w:multiLevelType w:val="multilevel"/>
    <w:tmpl w:val="94DA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2152D4"/>
    <w:multiLevelType w:val="multilevel"/>
    <w:tmpl w:val="C1B019EA"/>
    <w:lvl w:ilvl="0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ase %2:"/>
      <w:lvlJc w:val="left"/>
      <w:pPr>
        <w:ind w:left="284" w:firstLine="0"/>
      </w:pPr>
      <w:rPr>
        <w:rFonts w:ascii="Times New Roman" w:eastAsia="標楷體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6" w15:restartNumberingAfterBreak="0">
    <w:nsid w:val="6CFA7E13"/>
    <w:multiLevelType w:val="multilevel"/>
    <w:tmpl w:val="E9F6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673CCB"/>
    <w:multiLevelType w:val="multilevel"/>
    <w:tmpl w:val="8E061A5C"/>
    <w:lvl w:ilvl="0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9"/>
      <w:numFmt w:val="decimal"/>
      <w:lvlText w:val="Case %2:"/>
      <w:lvlJc w:val="left"/>
      <w:pPr>
        <w:ind w:left="284" w:firstLine="0"/>
      </w:pPr>
      <w:rPr>
        <w:rFonts w:ascii="Times New Roman" w:eastAsiaTheme="minorEastAsia" w:hAnsi="Times New Roman" w:cs="Times New Roman" w:hint="eastAsia"/>
        <w:i w:val="0"/>
        <w:noProof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5"/>
  </w:num>
  <w:num w:numId="2">
    <w:abstractNumId w:val="13"/>
  </w:num>
  <w:num w:numId="3">
    <w:abstractNumId w:val="0"/>
    <w:lvlOverride w:ilvl="0">
      <w:startOverride w:val="1"/>
    </w:lvlOverride>
  </w:num>
  <w:num w:numId="4">
    <w:abstractNumId w:val="27"/>
  </w:num>
  <w:num w:numId="5">
    <w:abstractNumId w:val="25"/>
  </w:num>
  <w:num w:numId="6">
    <w:abstractNumId w:val="21"/>
  </w:num>
  <w:num w:numId="7">
    <w:abstractNumId w:val="22"/>
  </w:num>
  <w:num w:numId="8">
    <w:abstractNumId w:val="17"/>
  </w:num>
  <w:num w:numId="9">
    <w:abstractNumId w:val="9"/>
  </w:num>
  <w:num w:numId="10">
    <w:abstractNumId w:val="16"/>
  </w:num>
  <w:num w:numId="11">
    <w:abstractNumId w:val="20"/>
  </w:num>
  <w:num w:numId="12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9"/>
  </w:num>
  <w:num w:numId="21">
    <w:abstractNumId w:val="11"/>
  </w:num>
  <w:num w:numId="22">
    <w:abstractNumId w:val="3"/>
  </w:num>
  <w:num w:numId="23">
    <w:abstractNumId w:val="8"/>
  </w:num>
  <w:num w:numId="24">
    <w:abstractNumId w:val="1"/>
  </w:num>
  <w:num w:numId="25">
    <w:abstractNumId w:val="7"/>
  </w:num>
  <w:num w:numId="26">
    <w:abstractNumId w:val="12"/>
  </w:num>
  <w:num w:numId="27">
    <w:abstractNumId w:val="26"/>
  </w:num>
  <w:num w:numId="28">
    <w:abstractNumId w:val="18"/>
  </w:num>
  <w:num w:numId="29">
    <w:abstractNumId w:val="10"/>
  </w:num>
  <w:num w:numId="30">
    <w:abstractNumId w:val="24"/>
  </w:num>
  <w:num w:numId="31">
    <w:abstractNumId w:val="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A7"/>
    <w:rsid w:val="00003155"/>
    <w:rsid w:val="000031C8"/>
    <w:rsid w:val="00011474"/>
    <w:rsid w:val="00014B68"/>
    <w:rsid w:val="0002182A"/>
    <w:rsid w:val="00022FD1"/>
    <w:rsid w:val="00023607"/>
    <w:rsid w:val="000236F3"/>
    <w:rsid w:val="000237A5"/>
    <w:rsid w:val="00045395"/>
    <w:rsid w:val="000466C8"/>
    <w:rsid w:val="00047225"/>
    <w:rsid w:val="00047BFD"/>
    <w:rsid w:val="000575D9"/>
    <w:rsid w:val="00075349"/>
    <w:rsid w:val="00090616"/>
    <w:rsid w:val="00094303"/>
    <w:rsid w:val="00094ECE"/>
    <w:rsid w:val="000A2D6A"/>
    <w:rsid w:val="000A3DF8"/>
    <w:rsid w:val="000B10CD"/>
    <w:rsid w:val="000B64C4"/>
    <w:rsid w:val="000B6C8D"/>
    <w:rsid w:val="000B7E8C"/>
    <w:rsid w:val="000B7EB0"/>
    <w:rsid w:val="000C2076"/>
    <w:rsid w:val="000C380C"/>
    <w:rsid w:val="000C7AA6"/>
    <w:rsid w:val="000D069E"/>
    <w:rsid w:val="000E29D1"/>
    <w:rsid w:val="000E5247"/>
    <w:rsid w:val="000E5A92"/>
    <w:rsid w:val="000E754E"/>
    <w:rsid w:val="000F3777"/>
    <w:rsid w:val="00102D39"/>
    <w:rsid w:val="00111D87"/>
    <w:rsid w:val="00121700"/>
    <w:rsid w:val="00121B3C"/>
    <w:rsid w:val="0012683C"/>
    <w:rsid w:val="00136D95"/>
    <w:rsid w:val="00137BA7"/>
    <w:rsid w:val="0015127B"/>
    <w:rsid w:val="00161579"/>
    <w:rsid w:val="001638FF"/>
    <w:rsid w:val="001645C6"/>
    <w:rsid w:val="00167BA6"/>
    <w:rsid w:val="001711CB"/>
    <w:rsid w:val="00176230"/>
    <w:rsid w:val="00180694"/>
    <w:rsid w:val="00191443"/>
    <w:rsid w:val="001952E1"/>
    <w:rsid w:val="001A3799"/>
    <w:rsid w:val="001B2F7C"/>
    <w:rsid w:val="001D399D"/>
    <w:rsid w:val="001D67DE"/>
    <w:rsid w:val="001E53A8"/>
    <w:rsid w:val="001E6C26"/>
    <w:rsid w:val="002005E2"/>
    <w:rsid w:val="00200C77"/>
    <w:rsid w:val="002101E3"/>
    <w:rsid w:val="002177B0"/>
    <w:rsid w:val="00226133"/>
    <w:rsid w:val="002434AE"/>
    <w:rsid w:val="0024575E"/>
    <w:rsid w:val="00272B8E"/>
    <w:rsid w:val="002732BB"/>
    <w:rsid w:val="0028411F"/>
    <w:rsid w:val="0028478C"/>
    <w:rsid w:val="00285919"/>
    <w:rsid w:val="002865DC"/>
    <w:rsid w:val="0029009F"/>
    <w:rsid w:val="00297085"/>
    <w:rsid w:val="00297B7D"/>
    <w:rsid w:val="002A5C08"/>
    <w:rsid w:val="002B5F27"/>
    <w:rsid w:val="002D45D3"/>
    <w:rsid w:val="002E046D"/>
    <w:rsid w:val="002E31A6"/>
    <w:rsid w:val="002E5679"/>
    <w:rsid w:val="002F248E"/>
    <w:rsid w:val="002F6DA4"/>
    <w:rsid w:val="0030185B"/>
    <w:rsid w:val="00301D4D"/>
    <w:rsid w:val="003035B5"/>
    <w:rsid w:val="00314FAA"/>
    <w:rsid w:val="003162B6"/>
    <w:rsid w:val="00330ECB"/>
    <w:rsid w:val="0034772C"/>
    <w:rsid w:val="0034777C"/>
    <w:rsid w:val="003672A0"/>
    <w:rsid w:val="003701CD"/>
    <w:rsid w:val="00373488"/>
    <w:rsid w:val="00387C97"/>
    <w:rsid w:val="003B4C32"/>
    <w:rsid w:val="003B696F"/>
    <w:rsid w:val="003C265B"/>
    <w:rsid w:val="003D1405"/>
    <w:rsid w:val="003D5BDE"/>
    <w:rsid w:val="003D5C1E"/>
    <w:rsid w:val="003E0CBE"/>
    <w:rsid w:val="003E7792"/>
    <w:rsid w:val="003F0D8F"/>
    <w:rsid w:val="003F1E36"/>
    <w:rsid w:val="00401A25"/>
    <w:rsid w:val="004145A6"/>
    <w:rsid w:val="00414B94"/>
    <w:rsid w:val="00420AE7"/>
    <w:rsid w:val="00425598"/>
    <w:rsid w:val="00425754"/>
    <w:rsid w:val="00435924"/>
    <w:rsid w:val="00445BBB"/>
    <w:rsid w:val="00454557"/>
    <w:rsid w:val="004557FC"/>
    <w:rsid w:val="00457DEB"/>
    <w:rsid w:val="00465AFF"/>
    <w:rsid w:val="00466E9F"/>
    <w:rsid w:val="004724C7"/>
    <w:rsid w:val="0048038B"/>
    <w:rsid w:val="004831A3"/>
    <w:rsid w:val="00497082"/>
    <w:rsid w:val="004A0204"/>
    <w:rsid w:val="004B6335"/>
    <w:rsid w:val="004C0E54"/>
    <w:rsid w:val="004C7C13"/>
    <w:rsid w:val="004D1AB9"/>
    <w:rsid w:val="004D34C9"/>
    <w:rsid w:val="004D5FD3"/>
    <w:rsid w:val="004D69A1"/>
    <w:rsid w:val="004D7609"/>
    <w:rsid w:val="004E26F0"/>
    <w:rsid w:val="004E664E"/>
    <w:rsid w:val="004F0946"/>
    <w:rsid w:val="004F4395"/>
    <w:rsid w:val="004F68F6"/>
    <w:rsid w:val="00502C80"/>
    <w:rsid w:val="00512548"/>
    <w:rsid w:val="00514B52"/>
    <w:rsid w:val="005176CC"/>
    <w:rsid w:val="00521B78"/>
    <w:rsid w:val="00521B79"/>
    <w:rsid w:val="00534ACE"/>
    <w:rsid w:val="0054090A"/>
    <w:rsid w:val="00540A47"/>
    <w:rsid w:val="00550786"/>
    <w:rsid w:val="005608CD"/>
    <w:rsid w:val="00563FE8"/>
    <w:rsid w:val="00564564"/>
    <w:rsid w:val="00564ED8"/>
    <w:rsid w:val="0056785C"/>
    <w:rsid w:val="00572591"/>
    <w:rsid w:val="0057418C"/>
    <w:rsid w:val="00574DCF"/>
    <w:rsid w:val="005776EA"/>
    <w:rsid w:val="005823A2"/>
    <w:rsid w:val="005919A1"/>
    <w:rsid w:val="00597EFA"/>
    <w:rsid w:val="005B035F"/>
    <w:rsid w:val="005C530F"/>
    <w:rsid w:val="005C79AE"/>
    <w:rsid w:val="005D00E9"/>
    <w:rsid w:val="005D42ED"/>
    <w:rsid w:val="005D4CA2"/>
    <w:rsid w:val="005D624D"/>
    <w:rsid w:val="005F3B64"/>
    <w:rsid w:val="005F645B"/>
    <w:rsid w:val="006033F2"/>
    <w:rsid w:val="00606665"/>
    <w:rsid w:val="0065165E"/>
    <w:rsid w:val="00653D8A"/>
    <w:rsid w:val="006546F7"/>
    <w:rsid w:val="00654C5B"/>
    <w:rsid w:val="0066159B"/>
    <w:rsid w:val="00663FB0"/>
    <w:rsid w:val="00664B1A"/>
    <w:rsid w:val="0066720B"/>
    <w:rsid w:val="006716C3"/>
    <w:rsid w:val="00672FCF"/>
    <w:rsid w:val="006773E7"/>
    <w:rsid w:val="00680DC9"/>
    <w:rsid w:val="0068508C"/>
    <w:rsid w:val="006928A8"/>
    <w:rsid w:val="00696A30"/>
    <w:rsid w:val="00697BB7"/>
    <w:rsid w:val="006A2EF4"/>
    <w:rsid w:val="006B3DFE"/>
    <w:rsid w:val="006B63FA"/>
    <w:rsid w:val="006D3282"/>
    <w:rsid w:val="006D43CE"/>
    <w:rsid w:val="006D50D6"/>
    <w:rsid w:val="006E7363"/>
    <w:rsid w:val="006F1B51"/>
    <w:rsid w:val="006F7AAA"/>
    <w:rsid w:val="007006CA"/>
    <w:rsid w:val="00714318"/>
    <w:rsid w:val="00727C62"/>
    <w:rsid w:val="00727C7D"/>
    <w:rsid w:val="0073007D"/>
    <w:rsid w:val="00735E44"/>
    <w:rsid w:val="00747F25"/>
    <w:rsid w:val="007535D6"/>
    <w:rsid w:val="0076425F"/>
    <w:rsid w:val="00766594"/>
    <w:rsid w:val="007737AF"/>
    <w:rsid w:val="00774218"/>
    <w:rsid w:val="007752AE"/>
    <w:rsid w:val="0079099D"/>
    <w:rsid w:val="007909F8"/>
    <w:rsid w:val="007966D6"/>
    <w:rsid w:val="007967FB"/>
    <w:rsid w:val="00797817"/>
    <w:rsid w:val="007A0344"/>
    <w:rsid w:val="007A4894"/>
    <w:rsid w:val="007A7BAC"/>
    <w:rsid w:val="007B1690"/>
    <w:rsid w:val="007B58FA"/>
    <w:rsid w:val="007C2798"/>
    <w:rsid w:val="007C3B0C"/>
    <w:rsid w:val="007D2534"/>
    <w:rsid w:val="007D3F19"/>
    <w:rsid w:val="007D7E9A"/>
    <w:rsid w:val="007E5583"/>
    <w:rsid w:val="007F1080"/>
    <w:rsid w:val="0080374F"/>
    <w:rsid w:val="0080522E"/>
    <w:rsid w:val="008101A3"/>
    <w:rsid w:val="00813687"/>
    <w:rsid w:val="008153F0"/>
    <w:rsid w:val="008232AE"/>
    <w:rsid w:val="00830554"/>
    <w:rsid w:val="008329DC"/>
    <w:rsid w:val="008373B2"/>
    <w:rsid w:val="00855583"/>
    <w:rsid w:val="008555D5"/>
    <w:rsid w:val="0085606C"/>
    <w:rsid w:val="00860743"/>
    <w:rsid w:val="00861201"/>
    <w:rsid w:val="008677FC"/>
    <w:rsid w:val="00890862"/>
    <w:rsid w:val="00892899"/>
    <w:rsid w:val="00897451"/>
    <w:rsid w:val="008975A5"/>
    <w:rsid w:val="008A317F"/>
    <w:rsid w:val="008A6001"/>
    <w:rsid w:val="008B4559"/>
    <w:rsid w:val="008C06AF"/>
    <w:rsid w:val="008C091B"/>
    <w:rsid w:val="008C34AD"/>
    <w:rsid w:val="008E3C62"/>
    <w:rsid w:val="008E44F2"/>
    <w:rsid w:val="008E681C"/>
    <w:rsid w:val="008E6DC5"/>
    <w:rsid w:val="008F0691"/>
    <w:rsid w:val="008F1173"/>
    <w:rsid w:val="00900E68"/>
    <w:rsid w:val="0090182E"/>
    <w:rsid w:val="00913C02"/>
    <w:rsid w:val="009170AE"/>
    <w:rsid w:val="009231D1"/>
    <w:rsid w:val="00936379"/>
    <w:rsid w:val="00941452"/>
    <w:rsid w:val="00944183"/>
    <w:rsid w:val="00946DFB"/>
    <w:rsid w:val="00947B27"/>
    <w:rsid w:val="0095607E"/>
    <w:rsid w:val="00957D24"/>
    <w:rsid w:val="00960081"/>
    <w:rsid w:val="00960315"/>
    <w:rsid w:val="00963BF5"/>
    <w:rsid w:val="00967E7A"/>
    <w:rsid w:val="0097397B"/>
    <w:rsid w:val="009946DE"/>
    <w:rsid w:val="00994BAB"/>
    <w:rsid w:val="0099612D"/>
    <w:rsid w:val="0099780E"/>
    <w:rsid w:val="009A0633"/>
    <w:rsid w:val="009A1B5A"/>
    <w:rsid w:val="009B4FDC"/>
    <w:rsid w:val="009B5794"/>
    <w:rsid w:val="009B6328"/>
    <w:rsid w:val="009B6A58"/>
    <w:rsid w:val="009B7098"/>
    <w:rsid w:val="009C1FBB"/>
    <w:rsid w:val="009C62A0"/>
    <w:rsid w:val="009D3796"/>
    <w:rsid w:val="009D3840"/>
    <w:rsid w:val="009D6906"/>
    <w:rsid w:val="009E0718"/>
    <w:rsid w:val="009E7796"/>
    <w:rsid w:val="00A13554"/>
    <w:rsid w:val="00A1400A"/>
    <w:rsid w:val="00A156C1"/>
    <w:rsid w:val="00A252D3"/>
    <w:rsid w:val="00A44C91"/>
    <w:rsid w:val="00A47ECB"/>
    <w:rsid w:val="00A5114A"/>
    <w:rsid w:val="00A5697D"/>
    <w:rsid w:val="00A60A02"/>
    <w:rsid w:val="00A62CB7"/>
    <w:rsid w:val="00A65BB7"/>
    <w:rsid w:val="00A662C5"/>
    <w:rsid w:val="00A672B6"/>
    <w:rsid w:val="00A75AFE"/>
    <w:rsid w:val="00A85783"/>
    <w:rsid w:val="00A85FF4"/>
    <w:rsid w:val="00A87AED"/>
    <w:rsid w:val="00A910AC"/>
    <w:rsid w:val="00AB3EDC"/>
    <w:rsid w:val="00AC1A75"/>
    <w:rsid w:val="00AC53F1"/>
    <w:rsid w:val="00AE3BE3"/>
    <w:rsid w:val="00AE3E20"/>
    <w:rsid w:val="00AE4492"/>
    <w:rsid w:val="00B017A3"/>
    <w:rsid w:val="00B14263"/>
    <w:rsid w:val="00B20EE6"/>
    <w:rsid w:val="00B253DB"/>
    <w:rsid w:val="00B37660"/>
    <w:rsid w:val="00B40821"/>
    <w:rsid w:val="00B4399C"/>
    <w:rsid w:val="00B675DD"/>
    <w:rsid w:val="00B86B0D"/>
    <w:rsid w:val="00B86C6B"/>
    <w:rsid w:val="00B92F2E"/>
    <w:rsid w:val="00BA0438"/>
    <w:rsid w:val="00BA07E8"/>
    <w:rsid w:val="00BB601B"/>
    <w:rsid w:val="00BB731D"/>
    <w:rsid w:val="00BC0B4D"/>
    <w:rsid w:val="00BD022E"/>
    <w:rsid w:val="00BD25AE"/>
    <w:rsid w:val="00BD5B06"/>
    <w:rsid w:val="00BE0860"/>
    <w:rsid w:val="00BE513B"/>
    <w:rsid w:val="00BE7ADE"/>
    <w:rsid w:val="00BF2C16"/>
    <w:rsid w:val="00BF44FA"/>
    <w:rsid w:val="00C033C0"/>
    <w:rsid w:val="00C0437A"/>
    <w:rsid w:val="00C0560A"/>
    <w:rsid w:val="00C337B9"/>
    <w:rsid w:val="00C5636C"/>
    <w:rsid w:val="00C73973"/>
    <w:rsid w:val="00C74726"/>
    <w:rsid w:val="00C822A2"/>
    <w:rsid w:val="00C93B3C"/>
    <w:rsid w:val="00CA0008"/>
    <w:rsid w:val="00CA5F63"/>
    <w:rsid w:val="00CB4DC9"/>
    <w:rsid w:val="00CD66C9"/>
    <w:rsid w:val="00CD6F52"/>
    <w:rsid w:val="00CE0DBC"/>
    <w:rsid w:val="00CF46CE"/>
    <w:rsid w:val="00D15111"/>
    <w:rsid w:val="00D24614"/>
    <w:rsid w:val="00D37EDA"/>
    <w:rsid w:val="00D42B97"/>
    <w:rsid w:val="00D433EA"/>
    <w:rsid w:val="00D51C22"/>
    <w:rsid w:val="00D5503D"/>
    <w:rsid w:val="00D55D98"/>
    <w:rsid w:val="00D62E8C"/>
    <w:rsid w:val="00D71172"/>
    <w:rsid w:val="00D76060"/>
    <w:rsid w:val="00D802F3"/>
    <w:rsid w:val="00D81689"/>
    <w:rsid w:val="00D83507"/>
    <w:rsid w:val="00D87360"/>
    <w:rsid w:val="00D90800"/>
    <w:rsid w:val="00D9151D"/>
    <w:rsid w:val="00DA1554"/>
    <w:rsid w:val="00DA59A3"/>
    <w:rsid w:val="00DB0B87"/>
    <w:rsid w:val="00DB2397"/>
    <w:rsid w:val="00DB2B09"/>
    <w:rsid w:val="00DB6BA2"/>
    <w:rsid w:val="00DC1C96"/>
    <w:rsid w:val="00DD27EB"/>
    <w:rsid w:val="00DD61CD"/>
    <w:rsid w:val="00DE5581"/>
    <w:rsid w:val="00DE727A"/>
    <w:rsid w:val="00E042FE"/>
    <w:rsid w:val="00E13425"/>
    <w:rsid w:val="00E251CC"/>
    <w:rsid w:val="00E26CCC"/>
    <w:rsid w:val="00E43411"/>
    <w:rsid w:val="00E453FB"/>
    <w:rsid w:val="00E50DB7"/>
    <w:rsid w:val="00E61C36"/>
    <w:rsid w:val="00E6202D"/>
    <w:rsid w:val="00E6703C"/>
    <w:rsid w:val="00E7137F"/>
    <w:rsid w:val="00E71A38"/>
    <w:rsid w:val="00E73FF5"/>
    <w:rsid w:val="00E900BE"/>
    <w:rsid w:val="00E93A15"/>
    <w:rsid w:val="00EA6018"/>
    <w:rsid w:val="00EB54BC"/>
    <w:rsid w:val="00EC22CB"/>
    <w:rsid w:val="00ED7F33"/>
    <w:rsid w:val="00EE3D9E"/>
    <w:rsid w:val="00EF0ADD"/>
    <w:rsid w:val="00F0107E"/>
    <w:rsid w:val="00F1383F"/>
    <w:rsid w:val="00F13C42"/>
    <w:rsid w:val="00F21B49"/>
    <w:rsid w:val="00F24D6A"/>
    <w:rsid w:val="00F33950"/>
    <w:rsid w:val="00F37487"/>
    <w:rsid w:val="00F413D3"/>
    <w:rsid w:val="00F434CB"/>
    <w:rsid w:val="00F46936"/>
    <w:rsid w:val="00F51CDE"/>
    <w:rsid w:val="00F52326"/>
    <w:rsid w:val="00F5644A"/>
    <w:rsid w:val="00F67979"/>
    <w:rsid w:val="00F67E9B"/>
    <w:rsid w:val="00F71823"/>
    <w:rsid w:val="00F7755C"/>
    <w:rsid w:val="00F8390E"/>
    <w:rsid w:val="00F85CBF"/>
    <w:rsid w:val="00F908C6"/>
    <w:rsid w:val="00FA10BD"/>
    <w:rsid w:val="00FA5DAD"/>
    <w:rsid w:val="00FB18A3"/>
    <w:rsid w:val="00FB464D"/>
    <w:rsid w:val="00FC12DC"/>
    <w:rsid w:val="00FD2152"/>
    <w:rsid w:val="00FD3B58"/>
    <w:rsid w:val="00FD6067"/>
    <w:rsid w:val="00FE3A14"/>
    <w:rsid w:val="00FF4943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82A8A"/>
  <w15:chartTrackingRefBased/>
  <w15:docId w15:val="{B6AF8E0D-85CE-4EF0-8C8D-ADC545CF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60743"/>
    <w:pPr>
      <w:widowControl w:val="0"/>
    </w:pPr>
  </w:style>
  <w:style w:type="paragraph" w:styleId="1">
    <w:name w:val="heading 1"/>
    <w:basedOn w:val="a1"/>
    <w:next w:val="a0"/>
    <w:link w:val="10"/>
    <w:uiPriority w:val="9"/>
    <w:qFormat/>
    <w:rsid w:val="00D62E8C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a2"/>
    <w:next w:val="a0"/>
    <w:link w:val="20"/>
    <w:uiPriority w:val="9"/>
    <w:unhideWhenUsed/>
    <w:qFormat/>
    <w:rsid w:val="00D62E8C"/>
    <w:pPr>
      <w:numPr>
        <w:ilvl w:val="1"/>
        <w:numId w:val="1"/>
      </w:numPr>
      <w:spacing w:before="100" w:beforeAutospacing="1" w:after="100" w:afterAutospacing="1"/>
      <w:ind w:leftChars="0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2"/>
    <w:next w:val="a0"/>
    <w:link w:val="30"/>
    <w:uiPriority w:val="9"/>
    <w:unhideWhenUsed/>
    <w:qFormat/>
    <w:rsid w:val="00D62E8C"/>
    <w:pPr>
      <w:numPr>
        <w:ilvl w:val="2"/>
        <w:numId w:val="1"/>
      </w:numPr>
      <w:spacing w:before="100" w:beforeAutospacing="1" w:after="100" w:afterAutospacing="1"/>
      <w:ind w:leftChars="0"/>
      <w:jc w:val="both"/>
      <w:outlineLvl w:val="2"/>
    </w:pPr>
    <w:rPr>
      <w:rFonts w:ascii="Times New Roman" w:hAnsi="Times New Roman" w:cs="Times New Roman"/>
      <w:b/>
      <w:bCs/>
      <w:sz w:val="28"/>
      <w:szCs w:val="28"/>
    </w:rPr>
  </w:style>
  <w:style w:type="paragraph" w:styleId="4">
    <w:name w:val="heading 4"/>
    <w:basedOn w:val="a2"/>
    <w:next w:val="a0"/>
    <w:link w:val="40"/>
    <w:uiPriority w:val="9"/>
    <w:unhideWhenUsed/>
    <w:qFormat/>
    <w:rsid w:val="000C380C"/>
    <w:pPr>
      <w:numPr>
        <w:numId w:val="2"/>
      </w:numPr>
      <w:spacing w:before="100" w:beforeAutospacing="1" w:after="100" w:afterAutospacing="1"/>
      <w:ind w:leftChars="0" w:left="0"/>
      <w:jc w:val="both"/>
      <w:outlineLvl w:val="3"/>
    </w:pPr>
    <w:rPr>
      <w:rFonts w:ascii="Times New Roman" w:eastAsia="標楷體" w:hAnsi="Times New Roman" w:cs="Times New Roman"/>
      <w:szCs w:val="24"/>
    </w:rPr>
  </w:style>
  <w:style w:type="paragraph" w:styleId="5">
    <w:name w:val="heading 5"/>
    <w:basedOn w:val="a2"/>
    <w:next w:val="a0"/>
    <w:link w:val="50"/>
    <w:uiPriority w:val="9"/>
    <w:unhideWhenUsed/>
    <w:qFormat/>
    <w:rsid w:val="004D7609"/>
    <w:pPr>
      <w:numPr>
        <w:ilvl w:val="1"/>
        <w:numId w:val="2"/>
      </w:numPr>
      <w:spacing w:before="100" w:beforeAutospacing="1" w:after="100" w:afterAutospacing="1"/>
      <w:ind w:leftChars="0" w:left="0"/>
      <w:jc w:val="both"/>
      <w:outlineLvl w:val="4"/>
    </w:pPr>
    <w:rPr>
      <w:rFonts w:ascii="Times New Roman" w:eastAsia="Times New Roman" w:hAnsi="Times New Roman" w:cs="Times New Roman"/>
    </w:rPr>
  </w:style>
  <w:style w:type="paragraph" w:styleId="6">
    <w:name w:val="heading 6"/>
    <w:basedOn w:val="a0"/>
    <w:next w:val="a0"/>
    <w:link w:val="60"/>
    <w:uiPriority w:val="9"/>
    <w:unhideWhenUsed/>
    <w:qFormat/>
    <w:rsid w:val="00936379"/>
    <w:pPr>
      <w:outlineLvl w:val="5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Web">
    <w:name w:val="Normal (Web)"/>
    <w:basedOn w:val="a0"/>
    <w:link w:val="Web0"/>
    <w:uiPriority w:val="99"/>
    <w:unhideWhenUsed/>
    <w:rsid w:val="00137B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Placeholder Text"/>
    <w:basedOn w:val="a3"/>
    <w:uiPriority w:val="99"/>
    <w:semiHidden/>
    <w:rsid w:val="00137BA7"/>
    <w:rPr>
      <w:color w:val="808080"/>
    </w:rPr>
  </w:style>
  <w:style w:type="paragraph" w:styleId="a7">
    <w:name w:val="header"/>
    <w:basedOn w:val="a0"/>
    <w:link w:val="a8"/>
    <w:uiPriority w:val="99"/>
    <w:unhideWhenUsed/>
    <w:rsid w:val="00D15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3"/>
    <w:link w:val="a7"/>
    <w:uiPriority w:val="99"/>
    <w:rsid w:val="00D15111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D15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3"/>
    <w:link w:val="a9"/>
    <w:uiPriority w:val="99"/>
    <w:rsid w:val="00D15111"/>
    <w:rPr>
      <w:sz w:val="20"/>
      <w:szCs w:val="20"/>
    </w:rPr>
  </w:style>
  <w:style w:type="table" w:styleId="ab">
    <w:name w:val="Table Grid"/>
    <w:basedOn w:val="a4"/>
    <w:uiPriority w:val="59"/>
    <w:rsid w:val="00D15111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大標題"/>
    <w:basedOn w:val="Web"/>
    <w:link w:val="ac"/>
    <w:rsid w:val="0095607E"/>
    <w:pPr>
      <w:jc w:val="both"/>
    </w:pPr>
    <w:rPr>
      <w:rFonts w:ascii="Times New Roman" w:hAnsi="Times New Roman" w:cs="Times New Roman"/>
      <w:sz w:val="32"/>
      <w:szCs w:val="32"/>
    </w:rPr>
  </w:style>
  <w:style w:type="character" w:customStyle="1" w:styleId="10">
    <w:name w:val="標題 1 字元"/>
    <w:basedOn w:val="a3"/>
    <w:link w:val="1"/>
    <w:uiPriority w:val="9"/>
    <w:rsid w:val="00D62E8C"/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character" w:customStyle="1" w:styleId="Web0">
    <w:name w:val="內文 (Web) 字元"/>
    <w:basedOn w:val="a3"/>
    <w:link w:val="Web"/>
    <w:uiPriority w:val="99"/>
    <w:rsid w:val="0095607E"/>
    <w:rPr>
      <w:rFonts w:ascii="新細明體" w:eastAsia="新細明體" w:hAnsi="新細明體" w:cs="新細明體"/>
      <w:kern w:val="0"/>
      <w:szCs w:val="24"/>
    </w:rPr>
  </w:style>
  <w:style w:type="character" w:customStyle="1" w:styleId="ac">
    <w:name w:val="大標題 字元"/>
    <w:basedOn w:val="Web0"/>
    <w:link w:val="a1"/>
    <w:rsid w:val="0095607E"/>
    <w:rPr>
      <w:rFonts w:ascii="Times New Roman" w:eastAsia="新細明體" w:hAnsi="Times New Roman" w:cs="Times New Roman"/>
      <w:kern w:val="0"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1D399D"/>
    <w:pPr>
      <w:tabs>
        <w:tab w:val="left" w:pos="2014"/>
      </w:tabs>
      <w:jc w:val="center"/>
    </w:pPr>
    <w:rPr>
      <w:rFonts w:ascii="Times New Roman" w:eastAsia="標楷體" w:hAnsi="Times New Roman" w:cs="Times New Roman"/>
      <w:kern w:val="0"/>
      <w:szCs w:val="24"/>
      <w:lang w:eastAsia="en-US"/>
    </w:rPr>
  </w:style>
  <w:style w:type="paragraph" w:styleId="ae">
    <w:name w:val="table of figures"/>
    <w:basedOn w:val="a0"/>
    <w:next w:val="a0"/>
    <w:uiPriority w:val="99"/>
    <w:unhideWhenUsed/>
    <w:rsid w:val="002865DC"/>
    <w:pPr>
      <w:ind w:leftChars="400" w:left="400" w:hangingChars="200" w:hanging="200"/>
    </w:pPr>
  </w:style>
  <w:style w:type="character" w:styleId="af">
    <w:name w:val="Hyperlink"/>
    <w:basedOn w:val="a3"/>
    <w:uiPriority w:val="99"/>
    <w:unhideWhenUsed/>
    <w:rsid w:val="002865DC"/>
    <w:rPr>
      <w:color w:val="0563C1" w:themeColor="hyperlink"/>
      <w:u w:val="single"/>
    </w:rPr>
  </w:style>
  <w:style w:type="paragraph" w:styleId="a2">
    <w:name w:val="List Paragraph"/>
    <w:basedOn w:val="a0"/>
    <w:uiPriority w:val="34"/>
    <w:qFormat/>
    <w:rsid w:val="003672A0"/>
    <w:pPr>
      <w:ind w:leftChars="200" w:left="480"/>
    </w:pPr>
  </w:style>
  <w:style w:type="character" w:customStyle="1" w:styleId="20">
    <w:name w:val="標題 2 字元"/>
    <w:basedOn w:val="a3"/>
    <w:link w:val="2"/>
    <w:uiPriority w:val="9"/>
    <w:rsid w:val="00D62E8C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3"/>
    <w:link w:val="3"/>
    <w:uiPriority w:val="9"/>
    <w:rsid w:val="00D62E8C"/>
    <w:rPr>
      <w:rFonts w:ascii="Times New Roman" w:hAnsi="Times New Roman" w:cs="Times New Roman"/>
      <w:b/>
      <w:bCs/>
      <w:sz w:val="28"/>
      <w:szCs w:val="28"/>
    </w:rPr>
  </w:style>
  <w:style w:type="character" w:styleId="af0">
    <w:name w:val="Strong"/>
    <w:basedOn w:val="a3"/>
    <w:uiPriority w:val="22"/>
    <w:qFormat/>
    <w:rsid w:val="00F413D3"/>
    <w:rPr>
      <w:b/>
      <w:bCs/>
    </w:rPr>
  </w:style>
  <w:style w:type="paragraph" w:styleId="a">
    <w:name w:val="List Number"/>
    <w:basedOn w:val="a0"/>
    <w:uiPriority w:val="99"/>
    <w:unhideWhenUsed/>
    <w:rsid w:val="00564ED8"/>
    <w:pPr>
      <w:widowControl/>
      <w:numPr>
        <w:numId w:val="3"/>
      </w:numPr>
      <w:spacing w:after="200" w:line="276" w:lineRule="auto"/>
      <w:contextualSpacing/>
    </w:pPr>
    <w:rPr>
      <w:kern w:val="0"/>
      <w:sz w:val="22"/>
      <w:lang w:eastAsia="en-US"/>
    </w:rPr>
  </w:style>
  <w:style w:type="character" w:customStyle="1" w:styleId="40">
    <w:name w:val="標題 4 字元"/>
    <w:basedOn w:val="a3"/>
    <w:link w:val="4"/>
    <w:uiPriority w:val="9"/>
    <w:rsid w:val="000C380C"/>
    <w:rPr>
      <w:rFonts w:ascii="Times New Roman" w:eastAsia="標楷體" w:hAnsi="Times New Roman" w:cs="Times New Roman"/>
      <w:szCs w:val="24"/>
    </w:rPr>
  </w:style>
  <w:style w:type="character" w:customStyle="1" w:styleId="mord">
    <w:name w:val="mord"/>
    <w:basedOn w:val="a3"/>
    <w:rsid w:val="00572591"/>
  </w:style>
  <w:style w:type="character" w:customStyle="1" w:styleId="mrel">
    <w:name w:val="mrel"/>
    <w:basedOn w:val="a3"/>
    <w:rsid w:val="00572591"/>
  </w:style>
  <w:style w:type="character" w:customStyle="1" w:styleId="mpunct">
    <w:name w:val="mpunct"/>
    <w:basedOn w:val="a3"/>
    <w:rsid w:val="00572591"/>
  </w:style>
  <w:style w:type="character" w:customStyle="1" w:styleId="mopen">
    <w:name w:val="mopen"/>
    <w:basedOn w:val="a3"/>
    <w:rsid w:val="00572591"/>
  </w:style>
  <w:style w:type="character" w:customStyle="1" w:styleId="mclose">
    <w:name w:val="mclose"/>
    <w:basedOn w:val="a3"/>
    <w:rsid w:val="00572591"/>
  </w:style>
  <w:style w:type="character" w:customStyle="1" w:styleId="mbin">
    <w:name w:val="mbin"/>
    <w:basedOn w:val="a3"/>
    <w:rsid w:val="00572591"/>
  </w:style>
  <w:style w:type="character" w:customStyle="1" w:styleId="vlist-s">
    <w:name w:val="vlist-s"/>
    <w:basedOn w:val="a3"/>
    <w:rsid w:val="00572591"/>
  </w:style>
  <w:style w:type="character" w:customStyle="1" w:styleId="katex-mathml">
    <w:name w:val="katex-mathml"/>
    <w:basedOn w:val="a3"/>
    <w:rsid w:val="00CE0DBC"/>
  </w:style>
  <w:style w:type="character" w:customStyle="1" w:styleId="50">
    <w:name w:val="標題 5 字元"/>
    <w:basedOn w:val="a3"/>
    <w:link w:val="5"/>
    <w:uiPriority w:val="9"/>
    <w:rsid w:val="004D7609"/>
    <w:rPr>
      <w:rFonts w:ascii="Times New Roman" w:eastAsia="Times New Roman" w:hAnsi="Times New Roman" w:cs="Times New Roman"/>
    </w:rPr>
  </w:style>
  <w:style w:type="character" w:customStyle="1" w:styleId="60">
    <w:name w:val="標題 6 字元"/>
    <w:basedOn w:val="a3"/>
    <w:link w:val="6"/>
    <w:uiPriority w:val="9"/>
    <w:rsid w:val="00936379"/>
    <w:rPr>
      <w:rFonts w:ascii="Times New Roman" w:hAnsi="Times New Roman" w:cs="Times New Roman"/>
      <w:b/>
      <w:bCs/>
      <w:sz w:val="28"/>
      <w:szCs w:val="28"/>
    </w:rPr>
  </w:style>
  <w:style w:type="character" w:styleId="af1">
    <w:name w:val="Emphasis"/>
    <w:basedOn w:val="a3"/>
    <w:uiPriority w:val="20"/>
    <w:qFormat/>
    <w:rsid w:val="006F7AAA"/>
    <w:rPr>
      <w:i/>
      <w:iCs/>
    </w:rPr>
  </w:style>
  <w:style w:type="character" w:styleId="HTML">
    <w:name w:val="HTML Code"/>
    <w:basedOn w:val="a3"/>
    <w:uiPriority w:val="99"/>
    <w:semiHidden/>
    <w:unhideWhenUsed/>
    <w:rsid w:val="00465AFF"/>
    <w:rPr>
      <w:rFonts w:ascii="細明體" w:eastAsia="細明體" w:hAnsi="細明體" w:cs="細明體"/>
      <w:sz w:val="24"/>
      <w:szCs w:val="24"/>
    </w:rPr>
  </w:style>
  <w:style w:type="paragraph" w:customStyle="1" w:styleId="af2">
    <w:name w:val="方程式標號"/>
    <w:basedOn w:val="a0"/>
    <w:link w:val="af3"/>
    <w:rsid w:val="00011474"/>
    <w:pPr>
      <w:spacing w:before="100" w:beforeAutospacing="1" w:after="100" w:afterAutospacing="1"/>
      <w:ind w:firstLine="480"/>
      <w:jc w:val="both"/>
    </w:pPr>
    <w:rPr>
      <w:rFonts w:ascii="Cambria Math" w:eastAsia="標楷體" w:hAnsi="Cambria Math" w:cs="Times New Roman"/>
      <w:i/>
      <w:szCs w:val="24"/>
    </w:rPr>
  </w:style>
  <w:style w:type="character" w:customStyle="1" w:styleId="af3">
    <w:name w:val="方程式標號 字元"/>
    <w:basedOn w:val="a3"/>
    <w:link w:val="af2"/>
    <w:rsid w:val="00011474"/>
    <w:rPr>
      <w:rFonts w:ascii="Cambria Math" w:eastAsia="標楷體" w:hAnsi="Cambria Math" w:cs="Times New Roman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Cosmos\Cosmos%20code\model_1\model1_graph%20b=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'1. b'!$A$17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b'!$I$2:$I$6</c:f>
              <c:numCache>
                <c:formatCode>General</c:formatCode>
                <c:ptCount val="5"/>
                <c:pt idx="0">
                  <c:v>1.04541</c:v>
                </c:pt>
                <c:pt idx="1">
                  <c:v>0.623166</c:v>
                </c:pt>
                <c:pt idx="2">
                  <c:v>0.44771</c:v>
                </c:pt>
                <c:pt idx="3">
                  <c:v>0.37199399999999999</c:v>
                </c:pt>
                <c:pt idx="4">
                  <c:v>0.33373199999999997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8D-48C3-9CF2-6D54C079042E}"/>
            </c:ext>
          </c:extLst>
        </c:ser>
        <c:ser>
          <c:idx val="1"/>
          <c:order val="1"/>
          <c:tx>
            <c:strRef>
              <c:f>'1. b'!$B$17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b'!$I$9:$I$13</c:f>
              <c:numCache>
                <c:formatCode>General</c:formatCode>
                <c:ptCount val="5"/>
                <c:pt idx="0">
                  <c:v>1.0454000000000001</c:v>
                </c:pt>
                <c:pt idx="1">
                  <c:v>0.62322999999999995</c:v>
                </c:pt>
                <c:pt idx="2">
                  <c:v>0.44788600000000001</c:v>
                </c:pt>
                <c:pt idx="3">
                  <c:v>0.37189100000000003</c:v>
                </c:pt>
                <c:pt idx="4">
                  <c:v>0.33369500000000002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8D-48C3-9CF2-6D54C0790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'1. b'!$A$15</c:f>
              <c:strCache>
                <c:ptCount val="1"/>
                <c:pt idx="0">
                  <c:v>b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W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'1. b'!$A$17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b'!$J$2:$J$6</c:f>
              <c:numCache>
                <c:formatCode>General</c:formatCode>
                <c:ptCount val="5"/>
                <c:pt idx="0">
                  <c:v>0.94538599999999995</c:v>
                </c:pt>
                <c:pt idx="1">
                  <c:v>0.52318299999999995</c:v>
                </c:pt>
                <c:pt idx="2">
                  <c:v>0.34775</c:v>
                </c:pt>
                <c:pt idx="3">
                  <c:v>0.27197199999999999</c:v>
                </c:pt>
                <c:pt idx="4">
                  <c:v>0.233705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48-464D-84AC-45FD8686BBD7}"/>
            </c:ext>
          </c:extLst>
        </c:ser>
        <c:ser>
          <c:idx val="1"/>
          <c:order val="1"/>
          <c:tx>
            <c:strRef>
              <c:f>'1. b'!$B$17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b'!$J$9:$J$13</c:f>
              <c:numCache>
                <c:formatCode>General</c:formatCode>
                <c:ptCount val="5"/>
                <c:pt idx="0">
                  <c:v>0.94539899999999999</c:v>
                </c:pt>
                <c:pt idx="1">
                  <c:v>0.52322999999999997</c:v>
                </c:pt>
                <c:pt idx="2">
                  <c:v>0.34788599999999997</c:v>
                </c:pt>
                <c:pt idx="3">
                  <c:v>0.27189099999999999</c:v>
                </c:pt>
                <c:pt idx="4">
                  <c:v>0.23369500000000001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48-464D-84AC-45FD8686B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'1. b'!$A$15</c:f>
              <c:strCache>
                <c:ptCount val="1"/>
                <c:pt idx="0">
                  <c:v>b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Wc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'1. b'!$A$17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b'!$K$2:$K$6</c:f>
              <c:numCache>
                <c:formatCode>General</c:formatCode>
                <c:ptCount val="5"/>
                <c:pt idx="0">
                  <c:v>0.100024</c:v>
                </c:pt>
                <c:pt idx="1">
                  <c:v>9.9982299999999996E-2</c:v>
                </c:pt>
                <c:pt idx="2">
                  <c:v>9.9960199999999999E-2</c:v>
                </c:pt>
                <c:pt idx="3">
                  <c:v>0.100022</c:v>
                </c:pt>
                <c:pt idx="4">
                  <c:v>0.100027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B0-4100-8B5E-7A81BC18B544}"/>
            </c:ext>
          </c:extLst>
        </c:ser>
        <c:ser>
          <c:idx val="1"/>
          <c:order val="1"/>
          <c:tx>
            <c:strRef>
              <c:f>'1. b'!$B$17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b'!$K$9:$K$13</c:f>
              <c:numCache>
                <c:formatCode>General</c:formatCode>
                <c:ptCount val="5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B0-4100-8B5E-7A81BC18B5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'1. b'!$A$15</c:f>
              <c:strCache>
                <c:ptCount val="1"/>
                <c:pt idx="0">
                  <c:v>b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Wb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'1. b'!$A$17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b'!$H$2:$H$6</c:f>
              <c:numCache>
                <c:formatCode>General</c:formatCode>
                <c:ptCount val="5"/>
                <c:pt idx="0">
                  <c:v>1.4791000000000001</c:v>
                </c:pt>
                <c:pt idx="1">
                  <c:v>1.7787500000000001</c:v>
                </c:pt>
                <c:pt idx="2">
                  <c:v>1.8895200000000001</c:v>
                </c:pt>
                <c:pt idx="3">
                  <c:v>1.92957</c:v>
                </c:pt>
                <c:pt idx="4">
                  <c:v>1.9442999999999999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B-4C40-AE8A-9B56102B82BE}"/>
            </c:ext>
          </c:extLst>
        </c:ser>
        <c:ser>
          <c:idx val="1"/>
          <c:order val="1"/>
          <c:tx>
            <c:strRef>
              <c:f>'1. b'!$B$17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b'!$H$9:$H$13</c:f>
              <c:numCache>
                <c:formatCode>General</c:formatCode>
                <c:ptCount val="5"/>
                <c:pt idx="0">
                  <c:v>1.4787399999999999</c:v>
                </c:pt>
                <c:pt idx="1">
                  <c:v>1.7791600000000001</c:v>
                </c:pt>
                <c:pt idx="2">
                  <c:v>1.8904300000000001</c:v>
                </c:pt>
                <c:pt idx="3">
                  <c:v>1.9292100000000001</c:v>
                </c:pt>
                <c:pt idx="4">
                  <c:v>1.94367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B-4C40-AE8A-9B56102B82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'1. b'!$A$15</c:f>
              <c:strCache>
                <c:ptCount val="1"/>
                <c:pt idx="0">
                  <c:v>b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Lb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'1. b'!$A$17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b'!$N$2:$N$6</c:f>
              <c:numCache>
                <c:formatCode>General</c:formatCode>
                <c:ptCount val="5"/>
                <c:pt idx="0">
                  <c:v>0.26062600000000002</c:v>
                </c:pt>
                <c:pt idx="1">
                  <c:v>0.110434</c:v>
                </c:pt>
                <c:pt idx="2">
                  <c:v>5.4751099999999997E-2</c:v>
                </c:pt>
                <c:pt idx="3">
                  <c:v>3.5416000000000003E-2</c:v>
                </c:pt>
                <c:pt idx="4">
                  <c:v>2.8144499999999999E-2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AD-414F-A80F-3BEB957B53B2}"/>
            </c:ext>
          </c:extLst>
        </c:ser>
        <c:ser>
          <c:idx val="1"/>
          <c:order val="1"/>
          <c:tx>
            <c:strRef>
              <c:f>'1. b'!$B$17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b'!$N$9:$N$13</c:f>
              <c:numCache>
                <c:formatCode>General</c:formatCode>
                <c:ptCount val="5"/>
                <c:pt idx="0">
                  <c:v>0.26062999999999997</c:v>
                </c:pt>
                <c:pt idx="1">
                  <c:v>0.11042200000000001</c:v>
                </c:pt>
                <c:pt idx="2">
                  <c:v>5.4786399999999999E-2</c:v>
                </c:pt>
                <c:pt idx="3">
                  <c:v>3.5393500000000001E-2</c:v>
                </c:pt>
                <c:pt idx="4">
                  <c:v>2.8167000000000001E-2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AD-414F-A80F-3BEB957B53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'1. b'!$A$15</c:f>
              <c:strCache>
                <c:ptCount val="1"/>
                <c:pt idx="0">
                  <c:v>b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Pb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'1. b'!$A$17</c:f>
              <c:strCache>
                <c:ptCount val="1"/>
                <c:pt idx="0">
                  <c:v>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b'!$M$2:$M$6</c:f>
              <c:numCache>
                <c:formatCode>General</c:formatCode>
                <c:ptCount val="5"/>
                <c:pt idx="0">
                  <c:v>14.7874</c:v>
                </c:pt>
                <c:pt idx="1">
                  <c:v>17.790700000000001</c:v>
                </c:pt>
                <c:pt idx="2">
                  <c:v>18.902699999999999</c:v>
                </c:pt>
                <c:pt idx="3">
                  <c:v>19.291399999999999</c:v>
                </c:pt>
                <c:pt idx="4">
                  <c:v>19.437899999999999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58-4CCE-995F-5B8C6FB572A6}"/>
            </c:ext>
          </c:extLst>
        </c:ser>
        <c:ser>
          <c:idx val="1"/>
          <c:order val="1"/>
          <c:tx>
            <c:strRef>
              <c:f>'1. b'!$B$17</c:f>
              <c:strCache>
                <c:ptCount val="1"/>
                <c:pt idx="0">
                  <c:v>ana</c:v>
                </c:pt>
              </c:strCache>
            </c:strRef>
          </c:tx>
          <c:spPr>
            <a:ln w="19050" cap="rnd">
              <a:solidFill>
                <a:schemeClr val="accent1">
                  <a:lumMod val="40000"/>
                  <a:lumOff val="60000"/>
                </a:schemeClr>
              </a:solidFill>
              <a:prstDash val="dash"/>
              <a:round/>
            </a:ln>
            <a:effectLst/>
          </c:spPr>
          <c:marker>
            <c:symbol val="triangle"/>
            <c:size val="5"/>
            <c:spPr>
              <a:solidFill>
                <a:schemeClr val="accent1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cat>
            <c:numRef>
              <c:f>'1. b'!$A$2:$A$6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'1. b'!$M$9:$M$13</c:f>
              <c:numCache>
                <c:formatCode>General</c:formatCode>
                <c:ptCount val="5"/>
                <c:pt idx="0">
                  <c:v>14.7874</c:v>
                </c:pt>
                <c:pt idx="1">
                  <c:v>17.791599999999999</c:v>
                </c:pt>
                <c:pt idx="2">
                  <c:v>18.904299999999999</c:v>
                </c:pt>
                <c:pt idx="3">
                  <c:v>19.292100000000001</c:v>
                </c:pt>
                <c:pt idx="4">
                  <c:v>19.436699999999998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58-4CCE-995F-5B8C6FB57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574207"/>
        <c:axId val="241579199"/>
      </c:lineChart>
      <c:catAx>
        <c:axId val="24157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'1. b'!$A$15</c:f>
              <c:strCache>
                <c:ptCount val="1"/>
                <c:pt idx="0">
                  <c:v>b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vert="horz"/>
            <a:lstStyle/>
            <a:p>
              <a:pPr>
                <a:defRPr/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 algn="ctr">
              <a:defRPr lang="en-US" altLang="zh-TW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1579199"/>
        <c:crosses val="autoZero"/>
        <c:auto val="1"/>
        <c:lblAlgn val="ctr"/>
        <c:lblOffset val="100"/>
        <c:noMultiLvlLbl val="0"/>
      </c:catAx>
      <c:valAx>
        <c:axId val="2415791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/>
                  <a:t>Th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84009412616526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zh-TW"/>
          </a:p>
        </c:txPr>
        <c:crossAx val="241574207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  <c:extLst/>
  </c:chart>
  <c:txPr>
    <a:bodyPr/>
    <a:lstStyle/>
    <a:p>
      <a:pPr>
        <a:defRPr lang="en-US" altLang="zh-TW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A553-5DA3-4FEF-808D-7B393B32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4</cp:revision>
  <dcterms:created xsi:type="dcterms:W3CDTF">2025-06-03T08:43:00Z</dcterms:created>
  <dcterms:modified xsi:type="dcterms:W3CDTF">2025-06-03T08:45:00Z</dcterms:modified>
</cp:coreProperties>
</file>