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D24AE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2)+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K,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1,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CC15AA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0,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π(N-1, 1, 0,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π(N-1,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8138C5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1, K,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2, K,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  <m:r>
          <w:rPr>
            <w:rFonts w:ascii="Cambria Math" w:eastAsia="MS Gothic" w:hAnsi="MS Gothic" w:cs="MS Gothic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="MS Gothic" w:hAnsi="MS Gothic" w:cs="MS Gothic"/>
          </w:rPr>
          <m:t>+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MS Gothic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π(N-1, 1, K,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π(N, 1, K-1,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π(N, 0, 0,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π(1, 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π(1, N-1,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π(1, N, K-1,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π(N, 0,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π(N+1, 0, K-1,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π(0, 2,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hAnsi="Cambria Math" w:cs="Times New Roman" w:hint="eastAsia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  <m:r>
                <w:rPr>
                  <w:rFonts w:ascii="Cambria Math" w:hAnsi="Cambria Math" w:cs="Times New Roman" w:hint="eastAsia"/>
                </w:rPr>
                <m:t>+1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π(N-1, 1, 0,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(0, 1,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 xml:space="preserve">π(N-1,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π(N-1, 1,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π(N, 1, K-1, 3)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0,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w:lastRenderedPageBreak/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π(1, N,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 xml:space="preserve">π(N,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(1, 0, K-1,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π(1, N-1, K,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π(1, N, K-1,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L-n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H-n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L-n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91522E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+1, K, 4</m:t>
            </m:r>
          </m:e>
        </m:d>
      </m:oMath>
      <w:r w:rsidR="0091522E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L-n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36CF2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 w:hint="eastAsia"/>
          </w:rPr>
          <m:t>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Hn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Hn</m:t>
            </m:r>
          </m:sub>
        </m:sSub>
        <m:r>
          <w:rPr>
            <w:rFonts w:ascii="Cambria Math" w:hAnsi="Cambria Math" w:cs="Times New Roman" w:hint="eastAsia"/>
          </w:rPr>
          <m:t>)</m:t>
        </m:r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N+1, </m:t>
            </m:r>
            <m:r>
              <w:rPr>
                <w:rFonts w:ascii="Cambria Math" w:hAnsi="Cambria Math" w:cs="Times New Roman" w:hint="eastAsia"/>
              </w:rPr>
              <m:t>0</m:t>
            </m:r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H-n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N+1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36CF2" w:rsidRPr="0074309D" w:rsidRDefault="00736CF2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 w:hint="eastAsia"/>
          <w:i/>
        </w:rPr>
      </w:pPr>
    </w:p>
    <w:p w:rsidR="00736CF2" w:rsidRDefault="00736CF2" w:rsidP="00736CF2">
      <w:pPr>
        <w:ind w:rightChars="-24" w:right="-58" w:firstLineChars="100" w:firstLine="240"/>
        <w:jc w:val="both"/>
        <w:rPr>
          <w:rFonts w:ascii="Times New Roman" w:hAnsi="Times New Roman" w:cs="Times New Roman"/>
        </w:rPr>
      </w:pPr>
      <w:r w:rsidRPr="000E32A3">
        <w:rPr>
          <w:rFonts w:ascii="Times New Roman" w:hAnsi="Times New Roman" w:cs="Times New Roman"/>
        </w:rPr>
        <w:t xml:space="preserve">Since there are many equations presented above, discussing each one separately would be challenging. Therefore, we focus on a relatively complicated case, specifically case </w:t>
      </w:r>
      <w:r>
        <w:rPr>
          <w:rFonts w:ascii="Times New Roman" w:hAnsi="Times New Roman" w:cs="Times New Roman" w:hint="eastAsia"/>
          <w:i/>
        </w:rPr>
        <w:t>B38</w:t>
      </w:r>
      <w:r w:rsidRPr="000E32A3">
        <w:rPr>
          <w:rFonts w:ascii="Times New Roman" w:hAnsi="Times New Roman" w:cs="Times New Roman"/>
        </w:rPr>
        <w:t>, to provide an illustrative example. This state occurs when there</w:t>
      </w:r>
      <w:r w:rsidR="00456A82">
        <w:rPr>
          <w:rFonts w:ascii="Times New Roman" w:hAnsi="Times New Roman" w:cs="Times New Roman"/>
        </w:rPr>
        <w:t xml:space="preserve"> are more than or equal to t</w:t>
      </w:r>
      <w:r w:rsidR="00456A82">
        <w:rPr>
          <w:rFonts w:ascii="Times New Roman" w:hAnsi="Times New Roman" w:cs="Times New Roman" w:hint="eastAsia"/>
        </w:rPr>
        <w:t>w</w:t>
      </w:r>
      <w:r w:rsidR="00456A82">
        <w:rPr>
          <w:rFonts w:ascii="Times New Roman" w:hAnsi="Times New Roman" w:cs="Times New Roman"/>
        </w:rPr>
        <w:t>o</w:t>
      </w:r>
      <w:r w:rsidRPr="000E32A3">
        <w:rPr>
          <w:rFonts w:ascii="Times New Roman" w:hAnsi="Times New Roman" w:cs="Times New Roman"/>
        </w:rPr>
        <w:t xml:space="preserve"> but less than or equal to N </w:t>
      </w:r>
      <w:r w:rsidR="00456A82">
        <w:rPr>
          <w:rFonts w:ascii="Times New Roman" w:hAnsi="Times New Roman" w:cs="Times New Roman"/>
        </w:rPr>
        <w:t>H</w:t>
      </w:r>
      <w:r w:rsidRPr="000E32A3">
        <w:rPr>
          <w:rFonts w:ascii="Times New Roman" w:hAnsi="Times New Roman" w:cs="Times New Roman"/>
        </w:rPr>
        <w:t xml:space="preserve">P packets and </w:t>
      </w:r>
      <w:r w:rsidR="00456A82">
        <w:rPr>
          <w:rFonts w:ascii="Times New Roman" w:hAnsi="Times New Roman" w:cs="Times New Roman"/>
        </w:rPr>
        <w:t>0 L</w:t>
      </w:r>
      <w:r w:rsidRPr="000E32A3">
        <w:rPr>
          <w:rFonts w:ascii="Times New Roman" w:hAnsi="Times New Roman" w:cs="Times New Roman"/>
        </w:rPr>
        <w:t>P packet</w:t>
      </w:r>
      <w:r>
        <w:rPr>
          <w:rFonts w:ascii="Times New Roman" w:hAnsi="Times New Roman" w:cs="Times New Roman"/>
        </w:rPr>
        <w:t xml:space="preserve"> in the system, and there are</w:t>
      </w:r>
      <w:r w:rsidRPr="000E32A3">
        <w:rPr>
          <w:rFonts w:ascii="Times New Roman" w:hAnsi="Times New Roman" w:cs="Times New Roman" w:hint="eastAsia"/>
        </w:rPr>
        <w:t xml:space="preserve"> </w:t>
      </w:r>
      <w:r w:rsidR="00456A82">
        <w:rPr>
          <w:rFonts w:ascii="Times New Roman" w:hAnsi="Times New Roman" w:cs="Times New Roman"/>
        </w:rPr>
        <w:t>more than</w:t>
      </w:r>
      <w:r>
        <w:rPr>
          <w:rFonts w:ascii="Times New Roman" w:hAnsi="Times New Roman" w:cs="Times New Roman"/>
        </w:rPr>
        <w:t xml:space="preserve"> </w:t>
      </w:r>
      <w:r w:rsidR="00456A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E32A3">
        <w:rPr>
          <w:rFonts w:ascii="Times New Roman" w:hAnsi="Times New Roman" w:cs="Times New Roman"/>
        </w:rPr>
        <w:t xml:space="preserve">seat left in the packet queue, while </w:t>
      </w:r>
      <w:r w:rsidR="00456A82">
        <w:rPr>
          <w:rFonts w:ascii="Times New Roman" w:hAnsi="Times New Roman" w:cs="Times New Roman"/>
        </w:rPr>
        <w:t>the energy queue is empty. The H</w:t>
      </w:r>
      <w:r w:rsidRPr="000E32A3">
        <w:rPr>
          <w:rFonts w:ascii="Times New Roman" w:hAnsi="Times New Roman" w:cs="Times New Roman"/>
        </w:rPr>
        <w:t xml:space="preserve">P packet being served in the server is using the </w:t>
      </w:r>
      <w:r w:rsidR="00456A82" w:rsidRPr="00E221B1">
        <w:rPr>
          <w:rFonts w:ascii="Times New Roman" w:hAnsi="Times New Roman" w:cs="Times New Roman"/>
          <w:szCs w:val="24"/>
        </w:rPr>
        <w:t>harvested energy</w:t>
      </w:r>
      <w:bookmarkStart w:id="0" w:name="_GoBack"/>
      <w:bookmarkEnd w:id="0"/>
      <w:r w:rsidRPr="004D120C">
        <w:rPr>
          <w:rFonts w:ascii="Times New Roman" w:hAnsi="Times New Roman" w:cs="Times New Roman"/>
        </w:rPr>
        <w:t>. The corresponding detailed state transition diagram can be found</w:t>
      </w:r>
      <w:r w:rsidRPr="0074309D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_Ref108042375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74309D">
        <w:rPr>
          <w:rFonts w:ascii="Times New Roman" w:hAnsi="Times New Roman" w:cs="Times New Roman"/>
          <w:szCs w:val="24"/>
        </w:rPr>
        <w:t xml:space="preserve">Fig. </w:t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t xml:space="preserve"> - 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/>
        </w:rPr>
        <w:fldChar w:fldCharType="end"/>
      </w:r>
      <w:r w:rsidRPr="0074309D">
        <w:rPr>
          <w:rFonts w:ascii="Times New Roman" w:hAnsi="Times New Roman" w:cs="Times New Roman"/>
        </w:rPr>
        <w:t>.</w:t>
      </w:r>
    </w:p>
    <w:p w:rsidR="00736CF2" w:rsidRPr="0074309D" w:rsidRDefault="00736CF2" w:rsidP="00736CF2">
      <w:pPr>
        <w:pStyle w:val="a4"/>
        <w:widowControl w:val="0"/>
        <w:numPr>
          <w:ilvl w:val="0"/>
          <w:numId w:val="8"/>
        </w:numPr>
        <w:spacing w:before="240" w:line="276" w:lineRule="auto"/>
        <w:ind w:leftChars="0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736CF2" w:rsidRPr="0074309D" w:rsidRDefault="00736CF2" w:rsidP="00736CF2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736CF2" w:rsidRPr="0074309D" w:rsidRDefault="00736CF2" w:rsidP="00736CF2">
      <w:pPr>
        <w:ind w:rightChars="-24" w:right="-58" w:firstLineChars="100" w:firstLine="240"/>
        <w:jc w:val="both"/>
        <w:rPr>
          <w:rFonts w:ascii="Times New Roman" w:hAnsi="Times New Roman" w:cs="Times New Roman"/>
        </w:rPr>
      </w:pPr>
    </w:p>
    <w:p w:rsidR="00775A49" w:rsidRDefault="00736CF2" w:rsidP="0091522E">
      <w:r>
        <w:rPr>
          <w:rFonts w:ascii="Times New Roman" w:hAnsi="Times New Roman" w:cs="Times New Roman" w:hint="eastAsia"/>
          <w:i/>
          <w:noProof/>
        </w:rPr>
        <w:drawing>
          <wp:inline distT="0" distB="0" distL="0" distR="0">
            <wp:extent cx="5269230" cy="3423285"/>
            <wp:effectExtent l="0" t="0" r="7620" b="5715"/>
            <wp:docPr id="1" name="圖片 1" descr="C:\Users\T2-401\AppData\Local\Microsoft\Windows\INetCache\Content.Word\case B3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2-401\AppData\Local\Microsoft\Windows\INetCache\Content.Word\case B38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F2" w:rsidRPr="0074309D" w:rsidRDefault="00736CF2" w:rsidP="00736CF2">
      <w:pPr>
        <w:ind w:rightChars="-24" w:right="-58"/>
        <w:jc w:val="center"/>
        <w:rPr>
          <w:rFonts w:ascii="Times New Roman" w:hAnsi="Times New Roman" w:cs="Times New Roman"/>
        </w:rPr>
      </w:pPr>
      <w:bookmarkStart w:id="1" w:name="_Ref108042375"/>
      <w:bookmarkStart w:id="2" w:name="_Toc108010927"/>
      <w:bookmarkStart w:id="3" w:name="_Toc111204647"/>
      <w:r w:rsidRPr="0074309D">
        <w:rPr>
          <w:rFonts w:ascii="Times New Roman" w:hAnsi="Times New Roman" w:cs="Times New Roman"/>
          <w:szCs w:val="24"/>
        </w:rPr>
        <w:t xml:space="preserve">Fig. </w:t>
      </w:r>
      <w:r w:rsidRPr="0074309D">
        <w:rPr>
          <w:rFonts w:ascii="Times New Roman" w:hAnsi="Times New Roman" w:cs="Times New Roman"/>
          <w:szCs w:val="24"/>
        </w:rPr>
        <w:fldChar w:fldCharType="begin"/>
      </w:r>
      <w:r w:rsidRPr="0074309D">
        <w:rPr>
          <w:rFonts w:ascii="Times New Roman" w:hAnsi="Times New Roman" w:cs="Times New Roman"/>
          <w:szCs w:val="24"/>
        </w:rPr>
        <w:instrText xml:space="preserve"> STYLEREF 1 \s </w:instrText>
      </w:r>
      <w:r w:rsidRPr="0074309D"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fldChar w:fldCharType="end"/>
      </w:r>
      <w:r w:rsidRPr="0074309D">
        <w:rPr>
          <w:rFonts w:ascii="Times New Roman" w:hAnsi="Times New Roman" w:cs="Times New Roman"/>
          <w:szCs w:val="24"/>
        </w:rPr>
        <w:t xml:space="preserve"> - </w:t>
      </w:r>
      <w:bookmarkEnd w:id="1"/>
      <w:r>
        <w:rPr>
          <w:rFonts w:ascii="Times New Roman" w:hAnsi="Times New Roman" w:cs="Times New Roman" w:hint="eastAsia"/>
          <w:szCs w:val="24"/>
        </w:rPr>
        <w:t>5</w:t>
      </w:r>
      <w:r w:rsidRPr="0074309D">
        <w:rPr>
          <w:rFonts w:ascii="Times New Roman" w:hAnsi="Times New Roman" w:cs="Times New Roman"/>
          <w:szCs w:val="24"/>
        </w:rPr>
        <w:t xml:space="preserve">: </w:t>
      </w:r>
      <w:r w:rsidRPr="0074309D">
        <w:rPr>
          <w:rFonts w:ascii="Times New Roman" w:hAnsi="Times New Roman" w:cs="Times New Roman"/>
        </w:rPr>
        <w:t xml:space="preserve">The state transition diagram 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  <w:i/>
        </w:rPr>
        <w:t>.</w:t>
      </w:r>
      <w:bookmarkEnd w:id="2"/>
      <w:bookmarkEnd w:id="3"/>
    </w:p>
    <w:p w:rsidR="00736CF2" w:rsidRPr="00736CF2" w:rsidRDefault="00736CF2" w:rsidP="0091522E">
      <w:pPr>
        <w:rPr>
          <w:rFonts w:hint="eastAsia"/>
        </w:rPr>
      </w:pPr>
    </w:p>
    <w:sectPr w:rsidR="00736CF2" w:rsidRPr="00736C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CE" w:rsidRDefault="00E411CE" w:rsidP="00107D1E">
      <w:r>
        <w:separator/>
      </w:r>
    </w:p>
  </w:endnote>
  <w:endnote w:type="continuationSeparator" w:id="0">
    <w:p w:rsidR="00E411CE" w:rsidRDefault="00E411CE" w:rsidP="001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CE" w:rsidRDefault="00E411CE" w:rsidP="00107D1E">
      <w:r>
        <w:separator/>
      </w:r>
    </w:p>
  </w:footnote>
  <w:footnote w:type="continuationSeparator" w:id="0">
    <w:p w:rsidR="00E411CE" w:rsidRDefault="00E411CE" w:rsidP="0010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1F9"/>
    <w:multiLevelType w:val="multilevel"/>
    <w:tmpl w:val="684825D0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33F7466D"/>
    <w:multiLevelType w:val="multilevel"/>
    <w:tmpl w:val="5E206D5A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2" w15:restartNumberingAfterBreak="0">
    <w:nsid w:val="42A6240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FD19F0"/>
    <w:multiLevelType w:val="hybridMultilevel"/>
    <w:tmpl w:val="8324713A"/>
    <w:lvl w:ilvl="0" w:tplc="D5327A4E">
      <w:start w:val="38"/>
      <w:numFmt w:val="decimal"/>
      <w:suff w:val="space"/>
      <w:lvlText w:val="Case B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334CEA"/>
    <w:multiLevelType w:val="hybridMultilevel"/>
    <w:tmpl w:val="4A203616"/>
    <w:lvl w:ilvl="0" w:tplc="DEAE4A8C">
      <w:start w:val="1"/>
      <w:numFmt w:val="decimal"/>
      <w:suff w:val="space"/>
      <w:lvlText w:val="Case B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50026E"/>
    <w:multiLevelType w:val="multilevel"/>
    <w:tmpl w:val="4D72931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6" w15:restartNumberingAfterBreak="0">
    <w:nsid w:val="5F3968AF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7E2E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B"/>
    <w:rsid w:val="00023BC2"/>
    <w:rsid w:val="00041619"/>
    <w:rsid w:val="000428A5"/>
    <w:rsid w:val="000A593B"/>
    <w:rsid w:val="000B50DC"/>
    <w:rsid w:val="00105CB2"/>
    <w:rsid w:val="00107D1E"/>
    <w:rsid w:val="00125C0D"/>
    <w:rsid w:val="001347A2"/>
    <w:rsid w:val="00147B62"/>
    <w:rsid w:val="00147BAD"/>
    <w:rsid w:val="00256ED5"/>
    <w:rsid w:val="00271E10"/>
    <w:rsid w:val="00283823"/>
    <w:rsid w:val="002B5066"/>
    <w:rsid w:val="003903A4"/>
    <w:rsid w:val="00397AD7"/>
    <w:rsid w:val="003D53C9"/>
    <w:rsid w:val="0041434D"/>
    <w:rsid w:val="00456A82"/>
    <w:rsid w:val="00475825"/>
    <w:rsid w:val="004929EB"/>
    <w:rsid w:val="004A03F1"/>
    <w:rsid w:val="004B0A23"/>
    <w:rsid w:val="004F03DC"/>
    <w:rsid w:val="004F1C2D"/>
    <w:rsid w:val="00523A8C"/>
    <w:rsid w:val="005401E0"/>
    <w:rsid w:val="00543634"/>
    <w:rsid w:val="00582147"/>
    <w:rsid w:val="005842B7"/>
    <w:rsid w:val="005865BB"/>
    <w:rsid w:val="005D5155"/>
    <w:rsid w:val="005E2C8A"/>
    <w:rsid w:val="00627B51"/>
    <w:rsid w:val="006F759C"/>
    <w:rsid w:val="0070439B"/>
    <w:rsid w:val="00705F5E"/>
    <w:rsid w:val="00715738"/>
    <w:rsid w:val="00736CF2"/>
    <w:rsid w:val="007660C0"/>
    <w:rsid w:val="00775A49"/>
    <w:rsid w:val="007B6525"/>
    <w:rsid w:val="007C4945"/>
    <w:rsid w:val="007C6F7B"/>
    <w:rsid w:val="007D20AF"/>
    <w:rsid w:val="008023D7"/>
    <w:rsid w:val="00893B1B"/>
    <w:rsid w:val="008A272A"/>
    <w:rsid w:val="008B5148"/>
    <w:rsid w:val="008E15BF"/>
    <w:rsid w:val="0091522E"/>
    <w:rsid w:val="00967617"/>
    <w:rsid w:val="00985E05"/>
    <w:rsid w:val="009904AC"/>
    <w:rsid w:val="009912AA"/>
    <w:rsid w:val="009D14B0"/>
    <w:rsid w:val="009D4E19"/>
    <w:rsid w:val="00A00E60"/>
    <w:rsid w:val="00A2474B"/>
    <w:rsid w:val="00A43499"/>
    <w:rsid w:val="00A44901"/>
    <w:rsid w:val="00A4664B"/>
    <w:rsid w:val="00A52503"/>
    <w:rsid w:val="00AD0F9E"/>
    <w:rsid w:val="00B65BF9"/>
    <w:rsid w:val="00B81638"/>
    <w:rsid w:val="00BD3553"/>
    <w:rsid w:val="00C172AF"/>
    <w:rsid w:val="00C41B29"/>
    <w:rsid w:val="00CE21E1"/>
    <w:rsid w:val="00D951B8"/>
    <w:rsid w:val="00DA0D74"/>
    <w:rsid w:val="00DA1688"/>
    <w:rsid w:val="00DA3709"/>
    <w:rsid w:val="00E14E00"/>
    <w:rsid w:val="00E22FC1"/>
    <w:rsid w:val="00E411CE"/>
    <w:rsid w:val="00E5208F"/>
    <w:rsid w:val="00E7263B"/>
    <w:rsid w:val="00E80309"/>
    <w:rsid w:val="00E85447"/>
    <w:rsid w:val="00EF7D5C"/>
    <w:rsid w:val="00F420C3"/>
    <w:rsid w:val="00F43C38"/>
    <w:rsid w:val="00FB7D42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CDBE8"/>
  <w15:chartTrackingRefBased/>
  <w15:docId w15:val="{8A8474C4-8A65-48C5-B192-374C8DA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2E"/>
  </w:style>
  <w:style w:type="paragraph" w:styleId="1">
    <w:name w:val="heading 1"/>
    <w:basedOn w:val="a"/>
    <w:next w:val="a"/>
    <w:link w:val="10"/>
    <w:uiPriority w:val="9"/>
    <w:qFormat/>
    <w:rsid w:val="00107D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7D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D1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07D1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7D1E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link w:val="a7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styleId="a8">
    <w:name w:val="header"/>
    <w:basedOn w:val="a"/>
    <w:link w:val="a9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07D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07D1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07D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07D1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D1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107D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107D1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07D1E"/>
    <w:rPr>
      <w:rFonts w:asciiTheme="majorHAnsi" w:eastAsia="Times New Roman" w:hAnsiTheme="majorHAnsi" w:cstheme="majorBidi"/>
      <w:bCs/>
      <w:szCs w:val="36"/>
    </w:rPr>
  </w:style>
  <w:style w:type="character" w:styleId="ac">
    <w:name w:val="Placeholder Text"/>
    <w:basedOn w:val="a0"/>
    <w:uiPriority w:val="99"/>
    <w:semiHidden/>
    <w:rsid w:val="00107D1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無間距 字元"/>
    <w:basedOn w:val="a0"/>
    <w:link w:val="a6"/>
    <w:uiPriority w:val="1"/>
    <w:rsid w:val="00B81638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B81638"/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B81638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B81638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B81638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B81638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B81638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B81638"/>
  </w:style>
  <w:style w:type="paragraph" w:styleId="af5">
    <w:name w:val="TOC Heading"/>
    <w:basedOn w:val="1"/>
    <w:next w:val="a"/>
    <w:uiPriority w:val="39"/>
    <w:unhideWhenUsed/>
    <w:qFormat/>
    <w:rsid w:val="00B8163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1638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1638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1638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81638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81638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81638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81638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81638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81638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4FF3-6D74-4765-91C3-71CE5DF3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5125</Words>
  <Characters>29214</Characters>
  <Application>Microsoft Office Word</Application>
  <DocSecurity>0</DocSecurity>
  <Lines>243</Lines>
  <Paragraphs>68</Paragraphs>
  <ScaleCrop>false</ScaleCrop>
  <Company/>
  <LinksUpToDate>false</LinksUpToDate>
  <CharactersWithSpaces>34271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3</cp:revision>
  <dcterms:created xsi:type="dcterms:W3CDTF">2023-05-01T05:18:00Z</dcterms:created>
  <dcterms:modified xsi:type="dcterms:W3CDTF">2023-05-01T05:33:00Z</dcterms:modified>
</cp:coreProperties>
</file>