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6806A"/>
        </w:rPr>
        <w:t xml:space="preserve">AZM Support CRM</w:t>
      </w:r>
    </w:p>
    <w:p>
      <w:pPr>
        <w:spacing w:after="320"/>
      </w:pPr>
      <w:r>
        <w:rPr>
          <w:i/>
          <w:iCs/>
          <w:color w:val="5B6A63"/>
        </w:rPr>
        <w:t xml:space="preserve">Project documentation — what was built, how it works, and the tech stack used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40"/>
      </w:pPr>
      <w:r>
        <w:t xml:space="preserve">AZM Support CRM is a standalone customer-support / mini-CRM web application: a REST API backend and a browser-based frontend, backed by a relational database. It was started as the AZM Squad full-stack enablement task (a Customer Support CRM feature spec) and then extended with a real Jira-tracked story (lead capture, KAN-1) plus a dashboard, a Kanban ticket board, and a live chat widget.</w:t>
      </w:r>
    </w:p>
    <w:p>
      <w:pPr>
        <w:spacing w:after="140"/>
      </w:pPr>
      <w:r>
        <w:t xml:space="preserve">The app is bilingual (English/Arabic) with right-to-left layout for Arabic, and is designed to later integrate with the company’s Odoo ERP as a separate system over an API, rather than being built as an Odoo module.</w:t>
      </w:r>
    </w:p>
    <w:p>
      <w:pPr>
        <w:pStyle w:val="Heading1"/>
        <w:spacing w:after="160" w:before="320"/>
      </w:pPr>
      <w:r>
        <w:t xml:space="preserve">2. Languages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40"/>
      </w:tblGrid>
      <w:tr>
        <w:tc>
          <w:tcPr>
            <w:tcW w:type="dxa" w:w="2000"/>
            <w:shd w:fill="1680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680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40"/>
            <w:shd w:fill="1680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TypeScript (Node.js 18)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All server-side code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Express 5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HTTP server &amp; routing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Persistent storage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Prisma 5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Schema, migrations, type-safe queries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JWT (jsonwebtoken) + bcryptjs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Login tokens &amp; password hashing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Frontend language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JavaScript (JSX)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All client-side code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Single-page app &amp; dev server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react-router-dom 6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Plain CSS (no UI framework)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Custom design system, small footprint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i18n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Custom React context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EN/AR strings + RTL switching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color w:val="5B6A63"/>
        </w:rPr>
        <w:t xml:space="preserve">No PHP, Python, or Odoo code is involved in this app itself — it is a plain Node/React stack, chosen so it can be demonstrated independently and wired into Odoo later via API rather than as a module.</w:t>
      </w:r>
    </w:p>
    <w:p>
      <w:pPr>
        <w:pStyle w:val="Heading1"/>
        <w:spacing w:after="160" w:before="320"/>
      </w:pPr>
      <w:r>
        <w:t xml:space="preserve">3. How it works (architecture)</w:t>
      </w:r>
    </w:p>
    <w:p>
      <w:pPr>
        <w:spacing w:after="140"/>
      </w:pPr>
      <w:r>
        <w:t xml:space="preserve">The frontend (React) runs in the browser and talks to the backend (Express) only through JSON REST calls under /api/*. The backend talks to PostgreSQL through Prisma. There is no server-side rendering and no shared code between frontend and backend — they are two separate processes: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npm run dev → http://localhost:4000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npm run dev → http://localhost:5173 (proxies /api to the backend)</w:t>
      </w:r>
    </w:p>
    <w:p>
      <w:pPr>
        <w:spacing w:after="140"/>
      </w:pPr>
      <w:r>
        <w:t xml:space="preserve">Authentication: logging in returns a JWT; the frontend stores it in localStorage and sends it as an Authorization: Bearer header on every request that needs it. A small Express middleware (requireAuth) checks that token on protected routes.</w:t>
      </w:r>
    </w:p>
    <w:p>
      <w:pPr>
        <w:spacing w:after="140"/>
      </w:pPr>
      <w:r>
        <w:t xml:space="preserve">"Live" updates (the chat widget and the Kanban board’s conversation list) are done by polling — the frontend re-fetches every few seconds — rather than WebSockets, to keep the stack simple for this scope.</w:t>
      </w:r>
    </w:p>
    <w:p>
      <w:pPr>
        <w:pStyle w:val="Heading1"/>
        <w:spacing w:after="160" w:before="320"/>
      </w:pPr>
      <w:r>
        <w:t xml:space="preserve">4. Features implemented</w:t>
      </w:r>
    </w:p>
    <w:p>
      <w:pPr>
        <w:pStyle w:val="Heading2"/>
        <w:spacing w:after="120" w:before="260"/>
      </w:pPr>
      <w:r>
        <w:t xml:space="preserve">4.1 Authentication &amp; i18n</w:t>
      </w:r>
    </w:p>
    <w:p>
      <w:pPr>
        <w:spacing w:after="140"/>
      </w:pPr>
      <w:r>
        <w:t xml:space="preserve">Email/password login issuing a JWT. A language toggle (EN/AR) is available before and after login; choosing Arabic flips the whole layout to right-to-left, not just the text.</w:t>
      </w:r>
    </w:p>
    <w:p>
      <w:pPr>
        <w:pStyle w:val="Heading2"/>
        <w:spacing w:after="120" w:before="260"/>
      </w:pPr>
      <w:r>
        <w:t xml:space="preserve">4.2 Dashboard (landing page after login)</w:t>
      </w:r>
    </w:p>
    <w:p>
      <w:pPr>
        <w:spacing w:after="140"/>
      </w:pPr>
      <w:r>
        <w:t xml:space="preserve">A single GET /api/dashboard call aggregates: total tickets/leads/customers/articles, the logged-in agent’s own open-ticket count, tickets grouped by status and by priority, leads grouped by status, and the 5 most recent tickets. The frontend renders this as KPI tiles and simple proportional bars.</w:t>
      </w:r>
    </w:p>
    <w:p>
      <w:pPr>
        <w:pStyle w:val="Heading2"/>
        <w:spacing w:after="120" w:before="260"/>
      </w:pPr>
      <w:r>
        <w:t xml:space="preserve">4.3 Ticket management</w:t>
      </w:r>
    </w:p>
    <w:p>
      <w:pPr>
        <w:spacing w:after="140"/>
      </w:pPr>
      <w:r>
        <w:t xml:space="preserve">Tickets have a subject, description, category, priority, status, a linked customer, and an optional assigned agent. Every status change or reassignment is recorded as a TicketEvent, so each ticket has a visible activity/audit log. The tickets page offers two views: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(Kanban): one column per status (Open / In Progress / Resolved / Closed); dragging a card to another column updates its status via the same PUT endpoint used elsewhere, which also logs the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List: a filterable table (by status, and "my tickets only").</w:t>
      </w:r>
    </w:p>
    <w:p>
      <w:pPr>
        <w:pStyle w:val="Heading2"/>
        <w:spacing w:after="120" w:before="260"/>
      </w:pPr>
      <w:r>
        <w:t xml:space="preserve">4.4 Customers</w:t>
      </w:r>
    </w:p>
    <w:p>
      <w:pPr>
        <w:spacing w:after="140"/>
      </w:pPr>
      <w:r>
        <w:t xml:space="preserve">Straightforward CRUD: create, search (by name/email/company), edit, delete. Each customer shows their ticket history.</w:t>
      </w:r>
    </w:p>
    <w:p>
      <w:pPr>
        <w:pStyle w:val="Heading2"/>
        <w:spacing w:after="120" w:before="260"/>
      </w:pPr>
      <w:r>
        <w:t xml:space="preserve">4.5 Leads (Jira story KAN-1)</w:t>
      </w:r>
    </w:p>
    <w:p>
      <w:pPr>
        <w:spacing w:after="140"/>
      </w:pPr>
      <w:r>
        <w:t xml:space="preserve">This is the one feature that came from a real Jira ticket (fetched via an internal tool called squad-kit) rather than the original task PDF. A lead has Name/Email/Phone/Company/Source/Priority/Status. Creating a lead checks for an existing lead with the same email or phone first and, if found, returns a 409 with the duplicate’s details instead of creating a second record — the UI surfaces that as an inline warning. Leads can be filtered by source and status.</w:t>
      </w:r>
    </w:p>
    <w:p>
      <w:pPr>
        <w:pStyle w:val="Heading2"/>
        <w:spacing w:after="120" w:before="260"/>
      </w:pPr>
      <w:r>
        <w:t xml:space="preserve">4.6 Knowledge base</w:t>
      </w:r>
    </w:p>
    <w:p>
      <w:pPr>
        <w:spacing w:after="140"/>
      </w:pPr>
      <w:r>
        <w:t xml:space="preserve">Articles with a title, body, and tags. Listing/searching is public (no login needed, since customers should be able to read help articles); creating/editing/deleting requires login.</w:t>
      </w:r>
    </w:p>
    <w:p>
      <w:pPr>
        <w:pStyle w:val="Heading2"/>
        <w:spacing w:after="120" w:before="260"/>
      </w:pPr>
      <w:r>
        <w:t xml:space="preserve">4.7 Live chat</w:t>
      </w:r>
    </w:p>
    <w:p>
      <w:pPr>
        <w:spacing w:after="140"/>
      </w:pPr>
      <w:r>
        <w:t xml:space="preserve">Two sides to this: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widget: a floating chat bubble (meant to sit on the company’s public site) where a visitor gives their name, starts a conversation, and exchanges messages with an agent. It polls for new replies every 3 seconds while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inbox (Live Chat page): a list of conversations with the latest message preview, and a thread view to reply in or close the conversation. It also polls, so new visitor messages appear without a manual refresh.</w:t>
      </w:r>
    </w:p>
    <w:p>
      <w:pPr>
        <w:pStyle w:val="Heading1"/>
        <w:spacing w:after="160" w:before="320"/>
      </w:pPr>
      <w:r>
        <w:t xml:space="preserve">5. What is not built yet</w:t>
      </w:r>
    </w:p>
    <w:p>
      <w:pPr>
        <w:spacing w:after="140"/>
      </w:pPr>
      <w:r>
        <w:t xml:space="preserve">The original task PDF listed 12 feature areas; only the core ones above were built as the MVP. The remaining ones are written up as a backlog (with priority order) in PLAN.md inside the project, and also exported as a Jira-CSV-importable file: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self-service portal (separate customer login, so customers can submit/track their own tickets)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 targets, auto-assignment, and escalation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Fuller reports &amp; management dashboards (SLA performance, agent performance, CSAT)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features (ticket summaries, suggested replies, auto-categorization, chatbot)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WhatsApp/SMS as additional inbound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 Odoo ERP integration (designed for, not built — see SDD.md §8)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Finer-grained roles/permissions and an audit log beyond the ticket event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Multi-branch/multi-department support and custom branding</w:t>
      </w:r>
    </w:p>
    <w:p>
      <w:pPr>
        <w:pStyle w:val="Heading1"/>
        <w:spacing w:after="160" w:before="320"/>
      </w:pPr>
      <w:r>
        <w:t xml:space="preserve">6.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shd w:fill="1680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740"/>
            <w:shd w:fill="1680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SDD.md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Full design/spec document — source of truth for scope &amp; decisions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PLAN.md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Epic/story breakdown of the backlog above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jira_import.csv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Same breakdown, ready to bulk-import into Jira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backend/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Express API + Prisma schema/migrations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frontend/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2420"/>
                <w:sz w:val="20"/>
                <w:szCs w:val="20"/>
              </w:rPr>
              <w:t xml:space="preserve">React/Vite single-page app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color w:val="5B6A63"/>
        </w:rPr>
        <w:t xml:space="preserve">Project root: /home/nourhan/odoo11-source/AzmCrmSupport/azm-support-crm</w:t>
      </w:r>
    </w:p>
    <w:p>
      <w:pPr>
        <w:pStyle w:val="Heading1"/>
        <w:spacing w:after="160" w:before="320"/>
      </w:pPr>
      <w:r>
        <w:t xml:space="preserve">7. Running it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cd backend &amp;&amp; npm install &amp;&amp; npx prisma migrate dev &amp;&amp; npm run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cd frontend &amp;&amp; npm install &amp;&amp; npm run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http://localhost:5173 — seeded login: admin@azmsquad.com / password123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2026-08-26T18:45:55.035Z</dcterms:created>
  <dcterms:modified xsi:type="dcterms:W3CDTF">2026-08-26T18:45:55.035Z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