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866"/>
        <w:gridCol w:w="3560"/>
        <w:gridCol w:w="4746"/>
      </w:tblGrid>
      <w:tr w:rsidR="00F0124E" w14:paraId="5594C872" w14:textId="77777777" w:rsidTr="00F0124E">
        <w:trPr>
          <w:trHeight w:val="540"/>
        </w:trPr>
        <w:tc>
          <w:tcPr>
            <w:tcW w:w="1866" w:type="dxa"/>
            <w:vMerge w:val="restart"/>
            <w:hideMark/>
          </w:tcPr>
          <w:p w14:paraId="069E1350" w14:textId="72D3201B" w:rsidR="00F0124E" w:rsidRDefault="00F0124E" w:rsidP="00BD6C15">
            <w:pPr>
              <w:pStyle w:val="Title"/>
              <w:spacing w:line="276" w:lineRule="auto"/>
              <w:ind w:right="1177"/>
            </w:pPr>
            <w:r>
              <w:rPr>
                <w:noProof/>
              </w:rPr>
              <w:drawing>
                <wp:inline distT="0" distB="0" distL="0" distR="0" wp14:anchorId="358D3E5C" wp14:editId="07245F37">
                  <wp:extent cx="1090295" cy="10902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090295" cy="1090295"/>
                          </a:xfrm>
                          <a:prstGeom prst="rect">
                            <a:avLst/>
                          </a:prstGeom>
                          <a:noFill/>
                          <a:ln>
                            <a:noFill/>
                          </a:ln>
                        </pic:spPr>
                      </pic:pic>
                    </a:graphicData>
                  </a:graphic>
                </wp:inline>
              </w:drawing>
            </w:r>
          </w:p>
        </w:tc>
        <w:tc>
          <w:tcPr>
            <w:tcW w:w="3560" w:type="dxa"/>
            <w:hideMark/>
          </w:tcPr>
          <w:p w14:paraId="795786E7" w14:textId="47EB68A0" w:rsidR="00F0124E" w:rsidRPr="00F0124E" w:rsidRDefault="009E2584" w:rsidP="00BD6C15">
            <w:pPr>
              <w:pStyle w:val="Title"/>
              <w:spacing w:line="276" w:lineRule="auto"/>
              <w:rPr>
                <w:lang w:val="en-GB"/>
              </w:rPr>
            </w:pPr>
            <w:r w:rsidRPr="009E2584">
              <w:rPr>
                <w:lang w:val="en-GB"/>
              </w:rPr>
              <w:t>Magdy Omar Mohamed</w:t>
            </w:r>
          </w:p>
          <w:p w14:paraId="2DDF3784" w14:textId="4C11CA4C" w:rsidR="00F0124E" w:rsidRPr="00F0124E" w:rsidRDefault="009E2584" w:rsidP="00BD6C15">
            <w:pPr>
              <w:pStyle w:val="Subtitle"/>
              <w:spacing w:line="276" w:lineRule="auto"/>
              <w:rPr>
                <w:rFonts w:ascii="Helvetica" w:hAnsi="Helvetica" w:cs="Helvetica"/>
                <w:color w:val="auto"/>
              </w:rPr>
            </w:pPr>
            <w:r>
              <w:rPr>
                <w:rFonts w:ascii="Helvetica" w:eastAsia="Helvetica Neue" w:hAnsi="Helvetica" w:cs="Helvetica Neue"/>
                <w:lang w:val="en-GB"/>
              </w:rPr>
              <w:t>Cloud Solutions Architect</w:t>
            </w:r>
            <w:r w:rsidR="00491DA7">
              <w:rPr>
                <w:rFonts w:ascii="Helvetica" w:eastAsia="Helvetica Neue" w:hAnsi="Helvetica" w:cs="Helvetica Neue"/>
                <w:lang w:val="en-GB"/>
              </w:rPr>
              <w:t xml:space="preserve"> </w:t>
            </w:r>
          </w:p>
        </w:tc>
        <w:tc>
          <w:tcPr>
            <w:tcW w:w="4746" w:type="dxa"/>
            <w:vAlign w:val="bottom"/>
            <w:hideMark/>
          </w:tcPr>
          <w:p w14:paraId="10E22735" w14:textId="0E7FB913" w:rsidR="0053138B" w:rsidRDefault="009E2584" w:rsidP="00BD6C15">
            <w:pPr>
              <w:pStyle w:val="ContactInfo"/>
              <w:spacing w:before="100" w:line="276" w:lineRule="auto"/>
              <w:rPr>
                <w:lang w:val="en-GB"/>
              </w:rPr>
            </w:pPr>
            <w:r>
              <w:t xml:space="preserve">Riyadh, Saudi Arabia </w:t>
            </w:r>
            <w:r w:rsidR="0053138B" w:rsidRPr="00F0124E">
              <w:t xml:space="preserve">• </w:t>
            </w:r>
            <w:r w:rsidRPr="009E2584">
              <w:t>+966567768476</w:t>
            </w:r>
          </w:p>
          <w:p w14:paraId="3B7C2F5C" w14:textId="7700A137" w:rsidR="0053138B" w:rsidRDefault="009E2584" w:rsidP="00BD6C15">
            <w:pPr>
              <w:pStyle w:val="ContactInfo"/>
              <w:spacing w:line="276" w:lineRule="auto"/>
              <w:rPr>
                <w:lang w:val="en-GB"/>
              </w:rPr>
            </w:pPr>
            <w:r w:rsidRPr="009E2584">
              <w:rPr>
                <w:lang w:val="en-GB"/>
              </w:rPr>
              <w:t>Magdy.O@gmail.com</w:t>
            </w:r>
            <w:r w:rsidRPr="009E2584">
              <w:t xml:space="preserve"> </w:t>
            </w:r>
            <w:r w:rsidR="0053138B" w:rsidRPr="00F0124E">
              <w:t xml:space="preserve">• </w:t>
            </w:r>
            <w:hyperlink r:id="rId9" w:history="1">
              <w:r w:rsidR="0053138B" w:rsidRPr="00BD6C15">
                <w:rPr>
                  <w:rStyle w:val="Hyperlink"/>
                  <w:lang w:val="en-GB"/>
                </w:rPr>
                <w:t>LinkedIn</w:t>
              </w:r>
            </w:hyperlink>
          </w:p>
          <w:p w14:paraId="2AA0BD1F" w14:textId="77777777" w:rsidR="00F0124E" w:rsidRDefault="00F0124E" w:rsidP="00BD6C15">
            <w:pPr>
              <w:pStyle w:val="ContactInfo"/>
              <w:spacing w:before="120" w:line="276" w:lineRule="auto"/>
            </w:pPr>
            <w:r>
              <w:t>Personal Details:</w:t>
            </w:r>
          </w:p>
          <w:p w14:paraId="7384148B" w14:textId="2E2DCB04" w:rsidR="00F0124E" w:rsidRPr="00BD6C15" w:rsidRDefault="00BD6C15" w:rsidP="00BD6C15">
            <w:pPr>
              <w:pStyle w:val="ContactInfo"/>
              <w:spacing w:line="276" w:lineRule="auto"/>
            </w:pPr>
            <w:r w:rsidRPr="00BD6C15">
              <w:t>Egypt</w:t>
            </w:r>
            <w:r w:rsidR="00F0124E" w:rsidRPr="00BD6C15">
              <w:t xml:space="preserve"> ▪ </w:t>
            </w:r>
            <w:r>
              <w:t>Egyptian</w:t>
            </w:r>
          </w:p>
          <w:p w14:paraId="25D77449" w14:textId="0660DC0A" w:rsidR="00F0124E" w:rsidRPr="00F0124E" w:rsidRDefault="009E2584" w:rsidP="00BD6C15">
            <w:pPr>
              <w:pStyle w:val="ContactInfo"/>
              <w:spacing w:line="276" w:lineRule="auto"/>
            </w:pPr>
            <w:r w:rsidRPr="00BD6C15">
              <w:t>Male</w:t>
            </w:r>
            <w:r w:rsidR="00F0124E" w:rsidRPr="00BD6C15">
              <w:t xml:space="preserve"> ▪ </w:t>
            </w:r>
            <w:r w:rsidR="00491DA7" w:rsidRPr="00BD6C15">
              <w:t xml:space="preserve">10/05/1980 ▪ </w:t>
            </w:r>
            <w:r w:rsidR="00BD6C15">
              <w:t>Married</w:t>
            </w:r>
          </w:p>
        </w:tc>
      </w:tr>
      <w:tr w:rsidR="00F0124E" w14:paraId="6A683B18" w14:textId="77777777" w:rsidTr="00F0124E">
        <w:trPr>
          <w:trHeight w:val="621"/>
        </w:trPr>
        <w:tc>
          <w:tcPr>
            <w:tcW w:w="1866" w:type="dxa"/>
            <w:vMerge/>
            <w:vAlign w:val="center"/>
            <w:hideMark/>
          </w:tcPr>
          <w:p w14:paraId="47DA9288" w14:textId="77777777" w:rsidR="00F0124E" w:rsidRDefault="00F0124E" w:rsidP="00BD6C15">
            <w:pPr>
              <w:spacing w:line="276" w:lineRule="auto"/>
              <w:rPr>
                <w:rFonts w:ascii="Century" w:hAnsi="Century"/>
                <w:b/>
                <w:bCs/>
                <w:color w:val="243242"/>
                <w:sz w:val="40"/>
                <w:szCs w:val="40"/>
              </w:rPr>
            </w:pPr>
          </w:p>
        </w:tc>
        <w:tc>
          <w:tcPr>
            <w:tcW w:w="8306" w:type="dxa"/>
            <w:gridSpan w:val="2"/>
          </w:tcPr>
          <w:p w14:paraId="1D4B3CCD" w14:textId="6DD27B81" w:rsidR="00F0124E" w:rsidRPr="00F0124E" w:rsidRDefault="00F0124E" w:rsidP="00BD6C15">
            <w:pPr>
              <w:pStyle w:val="ContactInfo"/>
              <w:spacing w:line="276" w:lineRule="auto"/>
              <w:jc w:val="left"/>
              <w:rPr>
                <w:color w:val="auto"/>
              </w:rPr>
            </w:pPr>
          </w:p>
        </w:tc>
      </w:tr>
    </w:tbl>
    <w:p w14:paraId="720DB901" w14:textId="30B04DE7" w:rsidR="00554E67" w:rsidRPr="002C0318" w:rsidRDefault="0019346F" w:rsidP="00BD6C15">
      <w:pPr>
        <w:pBdr>
          <w:top w:val="nil"/>
          <w:left w:val="nil"/>
          <w:bottom w:val="nil"/>
          <w:right w:val="nil"/>
          <w:between w:val="nil"/>
        </w:pBdr>
        <w:spacing w:line="276" w:lineRule="auto"/>
        <w:rPr>
          <w:rFonts w:ascii="Helvetica" w:eastAsia="Helvetica Neue" w:hAnsi="Helvetica" w:cs="Helvetica Neue"/>
          <w:color w:val="FFFFFF"/>
          <w:lang w:val="en-GB"/>
        </w:rPr>
      </w:pPr>
      <w:r w:rsidRPr="002C0318">
        <w:rPr>
          <w:rFonts w:ascii="Helvetica" w:eastAsia="Helvetica Neue" w:hAnsi="Helvetica" w:cs="Helvetica Neue"/>
          <w:color w:val="FFFFFF"/>
          <w:lang w:val="en-GB"/>
        </w:rPr>
        <w:t>Summary</w:t>
      </w:r>
    </w:p>
    <w:p w14:paraId="137F5D4B" w14:textId="4F7F5860" w:rsidR="00554E67" w:rsidRPr="002C0318" w:rsidRDefault="001072E9" w:rsidP="00260536">
      <w:pPr>
        <w:pBdr>
          <w:top w:val="nil"/>
          <w:left w:val="nil"/>
          <w:bottom w:val="nil"/>
          <w:right w:val="nil"/>
          <w:between w:val="nil"/>
        </w:pBdr>
        <w:spacing w:line="276" w:lineRule="auto"/>
        <w:jc w:val="both"/>
        <w:rPr>
          <w:rFonts w:ascii="Helvetica" w:eastAsia="Helvetica Neue" w:hAnsi="Helvetica" w:cs="Helvetica Neue"/>
          <w:color w:val="282828"/>
          <w:sz w:val="20"/>
          <w:szCs w:val="20"/>
          <w:lang w:val="en-GB"/>
        </w:rPr>
      </w:pPr>
      <w:r>
        <w:rPr>
          <w:rFonts w:ascii="Helvetica" w:eastAsia="Helvetica Neue" w:hAnsi="Helvetica" w:cs="Helvetica Neue"/>
          <w:iCs/>
          <w:color w:val="282828"/>
          <w:sz w:val="20"/>
          <w:szCs w:val="20"/>
          <w:lang w:val="en-GB"/>
        </w:rPr>
        <w:t>Highly skilled technical expert with proven track record developing and implementing major IT infrastructures and Cloud platforms with strong knowledge in Office 365, Azure, and Cloud security. Ability to translate and convert technical requirements into architecture / design to support development of final product</w:t>
      </w:r>
      <w:r w:rsidR="008E2420">
        <w:rPr>
          <w:rFonts w:ascii="Helvetica" w:eastAsia="Helvetica Neue" w:hAnsi="Helvetica" w:cs="Helvetica Neue"/>
          <w:iCs/>
          <w:color w:val="282828"/>
          <w:sz w:val="20"/>
          <w:szCs w:val="20"/>
          <w:lang w:val="en-GB"/>
        </w:rPr>
        <w:t>s</w:t>
      </w:r>
      <w:r>
        <w:rPr>
          <w:rFonts w:ascii="Helvetica" w:eastAsia="Helvetica Neue" w:hAnsi="Helvetica" w:cs="Helvetica Neue"/>
          <w:iCs/>
          <w:color w:val="282828"/>
          <w:sz w:val="20"/>
          <w:szCs w:val="20"/>
          <w:lang w:val="en-GB"/>
        </w:rPr>
        <w:t xml:space="preserve">. </w:t>
      </w:r>
      <w:r w:rsidR="00E03ADB">
        <w:rPr>
          <w:rFonts w:ascii="Helvetica" w:eastAsia="Helvetica Neue" w:hAnsi="Helvetica" w:cs="Helvetica Neue"/>
          <w:iCs/>
          <w:color w:val="282828"/>
          <w:sz w:val="20"/>
          <w:szCs w:val="20"/>
          <w:lang w:val="en-GB"/>
        </w:rPr>
        <w:t xml:space="preserve">Expert at providing point of escalation and support to teams, assisting with complex technical </w:t>
      </w:r>
      <w:r w:rsidR="008E2420">
        <w:rPr>
          <w:rFonts w:ascii="Helvetica" w:eastAsia="Helvetica Neue" w:hAnsi="Helvetica" w:cs="Helvetica Neue"/>
          <w:iCs/>
          <w:color w:val="282828"/>
          <w:sz w:val="20"/>
          <w:szCs w:val="20"/>
          <w:lang w:val="en-GB"/>
        </w:rPr>
        <w:t>issues,</w:t>
      </w:r>
      <w:r w:rsidR="00E03ADB">
        <w:rPr>
          <w:rFonts w:ascii="Helvetica" w:eastAsia="Helvetica Neue" w:hAnsi="Helvetica" w:cs="Helvetica Neue"/>
          <w:iCs/>
          <w:color w:val="282828"/>
          <w:sz w:val="20"/>
          <w:szCs w:val="20"/>
          <w:lang w:val="en-GB"/>
        </w:rPr>
        <w:t xml:space="preserve"> and producing efficient solutions. </w:t>
      </w:r>
      <w:r w:rsidR="00BD6C15">
        <w:rPr>
          <w:rFonts w:ascii="Helvetica" w:eastAsia="Helvetica Neue" w:hAnsi="Helvetica" w:cs="Helvetica Neue"/>
          <w:iCs/>
          <w:color w:val="282828"/>
          <w:sz w:val="20"/>
          <w:szCs w:val="20"/>
          <w:lang w:val="en-GB"/>
        </w:rPr>
        <w:t>Adept in migration of Microsoft Azure Non-SAP, architecture and design of</w:t>
      </w:r>
      <w:r w:rsidR="00260536">
        <w:rPr>
          <w:rFonts w:ascii="Helvetica" w:eastAsia="Helvetica Neue" w:hAnsi="Helvetica" w:cs="Helvetica Neue"/>
          <w:iCs/>
          <w:color w:val="282828"/>
          <w:sz w:val="20"/>
          <w:szCs w:val="20"/>
          <w:lang w:val="en-GB"/>
        </w:rPr>
        <w:t xml:space="preserve"> </w:t>
      </w:r>
      <w:r w:rsidR="00BD6C15">
        <w:rPr>
          <w:rFonts w:ascii="Helvetica" w:eastAsia="Helvetica Neue" w:hAnsi="Helvetica" w:cs="Helvetica Neue"/>
          <w:iCs/>
          <w:color w:val="282828"/>
          <w:sz w:val="20"/>
          <w:szCs w:val="20"/>
          <w:lang w:val="en-GB"/>
        </w:rPr>
        <w:t xml:space="preserve">new disaster recovery sites, and consolidations/migration of exchange server environment, Skype for business servers, and 5K users into one tenant. </w:t>
      </w:r>
      <w:r>
        <w:rPr>
          <w:rFonts w:ascii="Helvetica" w:eastAsia="Helvetica Neue" w:hAnsi="Helvetica" w:cs="Helvetica Neue"/>
          <w:iCs/>
          <w:color w:val="282828"/>
          <w:sz w:val="20"/>
          <w:szCs w:val="20"/>
          <w:lang w:val="en-GB"/>
        </w:rPr>
        <w:t xml:space="preserve">Demonstrated history overseeing various migration projects, ensuring minimal downtime and client satisfaction. </w:t>
      </w:r>
    </w:p>
    <w:p w14:paraId="182AB887" w14:textId="0E628942" w:rsidR="00554E67" w:rsidRDefault="00E604F3" w:rsidP="00E97CF9">
      <w:pPr>
        <w:pStyle w:val="SectionHeading"/>
        <w:spacing w:line="276" w:lineRule="auto"/>
      </w:pPr>
      <w:r>
        <w:t>Technical Proficiencies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9"/>
        <w:gridCol w:w="8253"/>
      </w:tblGrid>
      <w:tr w:rsidR="00E604F3" w:rsidRPr="00A41C12" w14:paraId="5121F331" w14:textId="77777777" w:rsidTr="00BD6C15">
        <w:tc>
          <w:tcPr>
            <w:tcW w:w="1919" w:type="dxa"/>
          </w:tcPr>
          <w:p w14:paraId="285AB69E" w14:textId="77777777" w:rsidR="00E604F3" w:rsidRPr="00E03ADB" w:rsidRDefault="00E604F3" w:rsidP="00BD6C15">
            <w:pPr>
              <w:spacing w:before="120" w:line="276" w:lineRule="auto"/>
              <w:jc w:val="both"/>
              <w:rPr>
                <w:rFonts w:ascii="Helvetica" w:eastAsia="Helvetica Neue" w:hAnsi="Helvetica" w:cs="Helvetica Neue"/>
                <w:b/>
                <w:bCs/>
                <w:iCs/>
                <w:color w:val="005F65"/>
                <w:sz w:val="20"/>
                <w:szCs w:val="20"/>
                <w:lang w:val="en-GB"/>
              </w:rPr>
            </w:pPr>
            <w:r w:rsidRPr="00E03ADB">
              <w:rPr>
                <w:rFonts w:ascii="Helvetica" w:eastAsia="Helvetica Neue" w:hAnsi="Helvetica" w:cs="Helvetica Neue"/>
                <w:b/>
                <w:bCs/>
                <w:iCs/>
                <w:color w:val="005F65"/>
                <w:sz w:val="20"/>
                <w:szCs w:val="20"/>
                <w:lang w:val="en-GB"/>
              </w:rPr>
              <w:t>Tools:</w:t>
            </w:r>
          </w:p>
        </w:tc>
        <w:tc>
          <w:tcPr>
            <w:tcW w:w="8253" w:type="dxa"/>
          </w:tcPr>
          <w:p w14:paraId="75D3217B" w14:textId="30D07FFD" w:rsidR="00BD6C15" w:rsidRPr="00BD6C15" w:rsidRDefault="00BD6C15" w:rsidP="00BD6C15">
            <w:pPr>
              <w:spacing w:before="120" w:line="276" w:lineRule="auto"/>
              <w:jc w:val="both"/>
              <w:rPr>
                <w:rFonts w:ascii="Helvetica" w:eastAsia="Helvetica Neue" w:hAnsi="Helvetica" w:cs="Helvetica Neue"/>
                <w:iCs/>
                <w:color w:val="282828"/>
                <w:sz w:val="20"/>
                <w:szCs w:val="20"/>
                <w:lang w:val="en-GB"/>
              </w:rPr>
            </w:pPr>
            <w:r w:rsidRPr="00BD6C15">
              <w:rPr>
                <w:rFonts w:ascii="Helvetica" w:eastAsia="Helvetica Neue" w:hAnsi="Helvetica" w:cs="Helvetica Neue"/>
                <w:iCs/>
                <w:color w:val="282828"/>
                <w:sz w:val="20"/>
                <w:szCs w:val="20"/>
                <w:lang w:val="en-GB"/>
              </w:rPr>
              <w:t xml:space="preserve">Cloud Services, VMware ESXi, VMware vCenter, VEEAM, IBM servers, Quest Software, CodeTwo, SUSE Linux Cluster for SAP HANA, Azure ASR, Application Gateway, Application Insights, Key Vault, Azure DevOps, </w:t>
            </w:r>
            <w:r w:rsidR="00C66BE0" w:rsidRPr="00BD6C15">
              <w:rPr>
                <w:rFonts w:ascii="Helvetica" w:eastAsia="Helvetica Neue" w:hAnsi="Helvetica" w:cs="Helvetica Neue"/>
                <w:iCs/>
                <w:color w:val="282828"/>
                <w:sz w:val="20"/>
                <w:szCs w:val="20"/>
                <w:lang w:val="en-GB"/>
              </w:rPr>
              <w:t>PowerShell</w:t>
            </w:r>
            <w:r w:rsidRPr="00BD6C15">
              <w:rPr>
                <w:rFonts w:ascii="Helvetica" w:eastAsia="Helvetica Neue" w:hAnsi="Helvetica" w:cs="Helvetica Neue"/>
                <w:iCs/>
                <w:color w:val="282828"/>
                <w:sz w:val="20"/>
                <w:szCs w:val="20"/>
                <w:lang w:val="en-GB"/>
              </w:rPr>
              <w:t xml:space="preserve"> Scripting and storages like; EMC, NetApp, Hitachi, Microsoft Azure storage, Domain Controllers (DC’s), Active Directory (AD), GPOs, DNS, DHCP, DFS, ADFS, RDS, IIS, Microsoft SCOM, SCCM, Microsoft Azure, Amazon Cloud Services, Microsoft Office365, Azure Stack HCI and Azure Log Analytics.</w:t>
            </w:r>
          </w:p>
          <w:p w14:paraId="3B1C8B8A" w14:textId="7A9244D7" w:rsidR="00E604F3" w:rsidRPr="00E03ADB" w:rsidRDefault="00E604F3" w:rsidP="00BD6C15">
            <w:pPr>
              <w:spacing w:before="120" w:line="276" w:lineRule="auto"/>
              <w:jc w:val="both"/>
              <w:rPr>
                <w:rFonts w:ascii="Helvetica" w:hAnsi="Helvetica" w:cs="Helvetica"/>
                <w:lang w:val="en-GB"/>
              </w:rPr>
            </w:pPr>
          </w:p>
        </w:tc>
      </w:tr>
      <w:tr w:rsidR="00E604F3" w:rsidRPr="00A41C12" w14:paraId="05D230F0" w14:textId="77777777" w:rsidTr="00BD6C15">
        <w:tc>
          <w:tcPr>
            <w:tcW w:w="1919" w:type="dxa"/>
          </w:tcPr>
          <w:p w14:paraId="1E7B7246" w14:textId="77777777" w:rsidR="00E604F3" w:rsidRPr="00E03ADB" w:rsidRDefault="00E604F3" w:rsidP="00BD6C15">
            <w:pPr>
              <w:spacing w:line="276" w:lineRule="auto"/>
              <w:jc w:val="both"/>
              <w:rPr>
                <w:rFonts w:ascii="Helvetica" w:eastAsia="Helvetica Neue" w:hAnsi="Helvetica" w:cs="Helvetica Neue"/>
                <w:b/>
                <w:bCs/>
                <w:iCs/>
                <w:color w:val="005F65"/>
                <w:sz w:val="20"/>
                <w:szCs w:val="20"/>
                <w:lang w:val="en-GB"/>
              </w:rPr>
            </w:pPr>
            <w:r w:rsidRPr="00E03ADB">
              <w:rPr>
                <w:rFonts w:ascii="Helvetica" w:eastAsia="Helvetica Neue" w:hAnsi="Helvetica" w:cs="Helvetica Neue"/>
                <w:b/>
                <w:bCs/>
                <w:iCs/>
                <w:color w:val="005F65"/>
                <w:sz w:val="20"/>
                <w:szCs w:val="20"/>
                <w:lang w:val="en-GB"/>
              </w:rPr>
              <w:t>Hardware:</w:t>
            </w:r>
          </w:p>
        </w:tc>
        <w:tc>
          <w:tcPr>
            <w:tcW w:w="8253" w:type="dxa"/>
          </w:tcPr>
          <w:p w14:paraId="54E79E37" w14:textId="77777777" w:rsidR="00BD6C15" w:rsidRPr="00BD6C15" w:rsidRDefault="00BD6C15" w:rsidP="00BD6C15">
            <w:pPr>
              <w:spacing w:line="276" w:lineRule="auto"/>
              <w:jc w:val="both"/>
              <w:rPr>
                <w:rFonts w:ascii="Helvetica" w:eastAsia="Helvetica Neue" w:hAnsi="Helvetica" w:cs="Helvetica Neue"/>
                <w:iCs/>
                <w:color w:val="282828"/>
                <w:sz w:val="20"/>
                <w:szCs w:val="20"/>
                <w:lang w:val="en-GB"/>
              </w:rPr>
            </w:pPr>
            <w:r w:rsidRPr="00BD6C15">
              <w:rPr>
                <w:rFonts w:ascii="Helvetica" w:eastAsia="Helvetica Neue" w:hAnsi="Helvetica" w:cs="Helvetica Neue"/>
                <w:iCs/>
                <w:color w:val="282828"/>
                <w:sz w:val="20"/>
                <w:szCs w:val="20"/>
                <w:lang w:val="en-GB"/>
              </w:rPr>
              <w:t>IBM Servers/Storage, HPE, NetApp, Hitachi Storage, EMC Storage and DELL EMC VxRail HCI, Nutanix HCI, Veritas NetBackup.</w:t>
            </w:r>
          </w:p>
          <w:p w14:paraId="00DBA83F" w14:textId="600956DF" w:rsidR="00E604F3" w:rsidRPr="00BD6C15" w:rsidRDefault="00E604F3" w:rsidP="00BD6C15">
            <w:pPr>
              <w:spacing w:before="120" w:line="276" w:lineRule="auto"/>
              <w:jc w:val="both"/>
              <w:rPr>
                <w:rFonts w:ascii="Helvetica" w:eastAsia="Helvetica Neue" w:hAnsi="Helvetica" w:cs="Helvetica Neue"/>
                <w:iCs/>
                <w:color w:val="282828"/>
                <w:sz w:val="20"/>
                <w:szCs w:val="20"/>
                <w:lang w:val="en-GB"/>
              </w:rPr>
            </w:pPr>
          </w:p>
        </w:tc>
      </w:tr>
    </w:tbl>
    <w:p w14:paraId="089DC104" w14:textId="77777777" w:rsidR="00554E67" w:rsidRPr="007B28C9" w:rsidRDefault="0019346F" w:rsidP="00E5067B">
      <w:pPr>
        <w:pStyle w:val="SectionHeading"/>
        <w:spacing w:line="276" w:lineRule="auto"/>
      </w:pPr>
      <w:r w:rsidRPr="007B28C9">
        <w:t>Professional Experience</w:t>
      </w:r>
    </w:p>
    <w:p w14:paraId="4042372F" w14:textId="619CF050" w:rsidR="0014477D" w:rsidRPr="00FD3154" w:rsidRDefault="009E2584" w:rsidP="00BD6C15">
      <w:pPr>
        <w:pBdr>
          <w:top w:val="nil"/>
          <w:left w:val="nil"/>
          <w:bottom w:val="nil"/>
          <w:right w:val="nil"/>
          <w:between w:val="nil"/>
        </w:pBdr>
        <w:tabs>
          <w:tab w:val="right" w:pos="10170"/>
        </w:tabs>
        <w:spacing w:line="276" w:lineRule="auto"/>
        <w:rPr>
          <w:rFonts w:ascii="Helvetica" w:eastAsia="Helvetica Neue" w:hAnsi="Helvetica" w:cs="Helvetica Neue"/>
          <w:b/>
          <w:color w:val="005F65"/>
          <w:sz w:val="20"/>
          <w:szCs w:val="20"/>
          <w:lang w:val="en-GB"/>
        </w:rPr>
      </w:pPr>
      <w:r>
        <w:rPr>
          <w:rFonts w:ascii="Helvetica" w:eastAsia="Helvetica Neue" w:hAnsi="Helvetica" w:cs="Helvetica Neue"/>
          <w:b/>
          <w:color w:val="005F65"/>
          <w:sz w:val="20"/>
          <w:szCs w:val="20"/>
          <w:lang w:val="en-GB"/>
        </w:rPr>
        <w:t>Alfanar Group, Riyadh, KSA</w:t>
      </w:r>
      <w:r w:rsidR="0014477D" w:rsidRPr="00FD3154">
        <w:rPr>
          <w:rFonts w:ascii="Helvetica" w:eastAsia="Helvetica Neue" w:hAnsi="Helvetica" w:cs="Helvetica Neue"/>
          <w:b/>
          <w:color w:val="005F65"/>
          <w:sz w:val="20"/>
          <w:szCs w:val="20"/>
          <w:lang w:val="en-GB"/>
        </w:rPr>
        <w:t xml:space="preserve"> </w:t>
      </w:r>
      <w:r w:rsidR="0014477D" w:rsidRPr="00FD3154">
        <w:rPr>
          <w:rFonts w:ascii="Helvetica" w:eastAsia="Helvetica Neue" w:hAnsi="Helvetica" w:cs="Helvetica Neue"/>
          <w:b/>
          <w:color w:val="005F65"/>
          <w:sz w:val="20"/>
          <w:szCs w:val="20"/>
          <w:lang w:val="en-GB"/>
        </w:rPr>
        <w:tab/>
      </w:r>
      <w:r>
        <w:rPr>
          <w:rFonts w:ascii="Helvetica" w:eastAsia="Helvetica Neue" w:hAnsi="Helvetica" w:cs="Helvetica Neue"/>
          <w:b/>
          <w:color w:val="005F65"/>
          <w:sz w:val="20"/>
          <w:szCs w:val="20"/>
          <w:lang w:val="en-GB"/>
        </w:rPr>
        <w:t>2013</w:t>
      </w:r>
      <w:r w:rsidR="0014477D" w:rsidRPr="00FD3154">
        <w:rPr>
          <w:rFonts w:ascii="Helvetica" w:eastAsia="Helvetica Neue" w:hAnsi="Helvetica" w:cs="Helvetica Neue"/>
          <w:b/>
          <w:color w:val="005F65"/>
          <w:sz w:val="20"/>
          <w:szCs w:val="20"/>
          <w:lang w:val="en-GB"/>
        </w:rPr>
        <w:t xml:space="preserve"> – Present</w:t>
      </w:r>
    </w:p>
    <w:p w14:paraId="474BDF04" w14:textId="643D80CE" w:rsidR="0014477D" w:rsidRPr="00FD3154" w:rsidRDefault="009E2584" w:rsidP="00BD6C15">
      <w:pPr>
        <w:pBdr>
          <w:top w:val="nil"/>
          <w:left w:val="nil"/>
          <w:bottom w:val="nil"/>
          <w:right w:val="nil"/>
          <w:between w:val="nil"/>
        </w:pBdr>
        <w:tabs>
          <w:tab w:val="right" w:pos="10800"/>
        </w:tabs>
        <w:spacing w:line="276" w:lineRule="auto"/>
        <w:rPr>
          <w:rFonts w:ascii="Helvetica" w:eastAsia="Helvetica Neue" w:hAnsi="Helvetica" w:cs="Helvetica Neue"/>
          <w:b/>
          <w:color w:val="005F65"/>
          <w:sz w:val="20"/>
          <w:szCs w:val="20"/>
          <w:lang w:val="en-GB"/>
        </w:rPr>
      </w:pPr>
      <w:r>
        <w:rPr>
          <w:rFonts w:ascii="Helvetica" w:eastAsia="Helvetica Neue" w:hAnsi="Helvetica" w:cs="Helvetica Neue"/>
          <w:b/>
          <w:color w:val="005F65"/>
          <w:sz w:val="20"/>
          <w:szCs w:val="20"/>
          <w:lang w:val="en-GB"/>
        </w:rPr>
        <w:t>Technical Team lead</w:t>
      </w:r>
    </w:p>
    <w:p w14:paraId="44B7673B" w14:textId="01F54758" w:rsidR="0014477D" w:rsidRPr="00965C1E" w:rsidRDefault="002B3C80" w:rsidP="00BD6C15">
      <w:pPr>
        <w:pBdr>
          <w:top w:val="nil"/>
          <w:left w:val="nil"/>
          <w:bottom w:val="nil"/>
          <w:right w:val="nil"/>
          <w:between w:val="nil"/>
        </w:pBdr>
        <w:tabs>
          <w:tab w:val="right" w:pos="7155"/>
        </w:tabs>
        <w:spacing w:before="180" w:after="180" w:line="276" w:lineRule="auto"/>
        <w:jc w:val="both"/>
        <w:rPr>
          <w:rFonts w:ascii="Helvetica Neue" w:eastAsia="Helvetica Neue" w:hAnsi="Helvetica Neue" w:cs="Helvetica Neue"/>
          <w:color w:val="282828"/>
          <w:sz w:val="20"/>
          <w:szCs w:val="20"/>
          <w:lang w:val="en-GB"/>
        </w:rPr>
      </w:pPr>
      <w:r>
        <w:rPr>
          <w:rFonts w:ascii="Helvetica" w:eastAsia="Helvetica Neue" w:hAnsi="Helvetica" w:cs="Helvetica Neue"/>
          <w:color w:val="282828"/>
          <w:sz w:val="20"/>
          <w:szCs w:val="20"/>
          <w:lang w:val="en-GB"/>
        </w:rPr>
        <w:t xml:space="preserve">Oversee team in devising, designing, and implementing software and applications while ensuring quality and timely provision of agreed deliverables. Support team in preparing infrastructure requirements and services availability. Review IT team and additional department’s designs to provide solutions. Design, test, and stimulate disaster recovery and business continuity plans, as well as virtualisation strategy and private cloud. Provide technical consultancy to IT helpdesk and project teams. </w:t>
      </w:r>
      <w:r w:rsidR="004E3A24">
        <w:rPr>
          <w:rFonts w:ascii="Helvetica" w:eastAsia="Helvetica Neue" w:hAnsi="Helvetica" w:cs="Helvetica Neue"/>
          <w:color w:val="282828"/>
          <w:sz w:val="20"/>
          <w:szCs w:val="20"/>
          <w:lang w:val="en-GB"/>
        </w:rPr>
        <w:t xml:space="preserve">Conduct risk analysis </w:t>
      </w:r>
      <w:r w:rsidR="00111523">
        <w:rPr>
          <w:rFonts w:ascii="Helvetica" w:eastAsia="Helvetica Neue" w:hAnsi="Helvetica" w:cs="Helvetica Neue"/>
          <w:color w:val="282828"/>
          <w:sz w:val="20"/>
          <w:szCs w:val="20"/>
          <w:lang w:val="en-GB"/>
        </w:rPr>
        <w:t xml:space="preserve">enhancements </w:t>
      </w:r>
      <w:r w:rsidR="004E3A24">
        <w:rPr>
          <w:rFonts w:ascii="Helvetica" w:eastAsia="Helvetica Neue" w:hAnsi="Helvetica" w:cs="Helvetica Neue"/>
          <w:color w:val="282828"/>
          <w:sz w:val="20"/>
          <w:szCs w:val="20"/>
          <w:lang w:val="en-GB"/>
        </w:rPr>
        <w:t>for system operations / infrastructure</w:t>
      </w:r>
      <w:r w:rsidR="00111523">
        <w:rPr>
          <w:rFonts w:ascii="Helvetica" w:eastAsia="Helvetica Neue" w:hAnsi="Helvetica" w:cs="Helvetica Neue"/>
          <w:color w:val="282828"/>
          <w:sz w:val="20"/>
          <w:szCs w:val="20"/>
          <w:lang w:val="en-GB"/>
        </w:rPr>
        <w:t xml:space="preserve">, </w:t>
      </w:r>
      <w:r w:rsidR="004E3A24">
        <w:rPr>
          <w:rFonts w:ascii="Helvetica" w:eastAsia="Helvetica Neue" w:hAnsi="Helvetica" w:cs="Helvetica Neue"/>
          <w:color w:val="282828"/>
          <w:sz w:val="20"/>
          <w:szCs w:val="20"/>
          <w:lang w:val="en-GB"/>
        </w:rPr>
        <w:t>managing infrastructure services and delivering complex recovery solutions to protect mission critical inf</w:t>
      </w:r>
      <w:r w:rsidR="00675B78">
        <w:rPr>
          <w:rFonts w:ascii="Helvetica" w:eastAsia="Helvetica Neue" w:hAnsi="Helvetica" w:cs="Helvetica Neue"/>
          <w:color w:val="282828"/>
          <w:sz w:val="20"/>
          <w:szCs w:val="20"/>
          <w:lang w:val="en-GB"/>
        </w:rPr>
        <w:t>or</w:t>
      </w:r>
      <w:r w:rsidR="004E3A24">
        <w:rPr>
          <w:rFonts w:ascii="Helvetica" w:eastAsia="Helvetica Neue" w:hAnsi="Helvetica" w:cs="Helvetica Neue"/>
          <w:color w:val="282828"/>
          <w:sz w:val="20"/>
          <w:szCs w:val="20"/>
          <w:lang w:val="en-GB"/>
        </w:rPr>
        <w:t>mation.</w:t>
      </w:r>
    </w:p>
    <w:p w14:paraId="78317220" w14:textId="7542FA5B" w:rsidR="00965C1E" w:rsidRPr="004E3A24" w:rsidRDefault="00965C1E" w:rsidP="00BD6C15">
      <w:pPr>
        <w:numPr>
          <w:ilvl w:val="0"/>
          <w:numId w:val="5"/>
        </w:numPr>
        <w:spacing w:before="120" w:line="276" w:lineRule="auto"/>
        <w:ind w:left="720"/>
        <w:jc w:val="both"/>
        <w:rPr>
          <w:rFonts w:ascii="Helvetica Neue" w:eastAsia="Helvetica Neue" w:hAnsi="Helvetica Neue" w:cs="Helvetica Neue"/>
          <w:iCs/>
          <w:color w:val="282828"/>
          <w:sz w:val="20"/>
          <w:szCs w:val="20"/>
          <w:lang w:val="en-GB"/>
        </w:rPr>
      </w:pPr>
      <w:r>
        <w:rPr>
          <w:rFonts w:ascii="Helvetica Neue" w:eastAsia="Helvetica Neue" w:hAnsi="Helvetica Neue" w:cs="Helvetica Neue"/>
          <w:b/>
          <w:bCs/>
          <w:iCs/>
          <w:color w:val="005F65"/>
          <w:sz w:val="20"/>
          <w:szCs w:val="20"/>
          <w:lang w:val="en-GB"/>
        </w:rPr>
        <w:t>Data Centre Migration Manager</w:t>
      </w:r>
      <w:r w:rsidR="0014477D" w:rsidRPr="00FD3154">
        <w:rPr>
          <w:rFonts w:ascii="Helvetica Neue" w:eastAsia="Helvetica Neue" w:hAnsi="Helvetica Neue" w:cs="Helvetica Neue"/>
          <w:iCs/>
          <w:color w:val="005F65"/>
          <w:sz w:val="20"/>
          <w:szCs w:val="20"/>
          <w:lang w:val="en-GB"/>
        </w:rPr>
        <w:t xml:space="preserve">: </w:t>
      </w:r>
      <w:r w:rsidR="004E3A24">
        <w:rPr>
          <w:rFonts w:ascii="Helvetica Neue" w:eastAsia="Helvetica Neue" w:hAnsi="Helvetica Neue" w:cs="Helvetica Neue"/>
          <w:iCs/>
          <w:color w:val="282828"/>
          <w:sz w:val="20"/>
          <w:szCs w:val="20"/>
          <w:lang w:val="en-GB"/>
        </w:rPr>
        <w:t>Organised entire function for systems infrastructure while overseeing migration of data centre</w:t>
      </w:r>
      <w:r w:rsidR="00E03ADB">
        <w:rPr>
          <w:rFonts w:ascii="Helvetica Neue" w:eastAsia="Helvetica Neue" w:hAnsi="Helvetica Neue" w:cs="Helvetica Neue"/>
          <w:iCs/>
          <w:color w:val="282828"/>
          <w:sz w:val="20"/>
          <w:szCs w:val="20"/>
          <w:lang w:val="en-GB"/>
        </w:rPr>
        <w:t xml:space="preserve"> from current to new location with minimal downtime.</w:t>
      </w:r>
    </w:p>
    <w:p w14:paraId="6F132A4E" w14:textId="2C322384" w:rsidR="0014477D" w:rsidRPr="00FD3154" w:rsidRDefault="004E3A24" w:rsidP="00BD6C15">
      <w:pPr>
        <w:numPr>
          <w:ilvl w:val="1"/>
          <w:numId w:val="5"/>
        </w:numPr>
        <w:spacing w:line="276" w:lineRule="auto"/>
        <w:ind w:left="1260"/>
        <w:jc w:val="both"/>
        <w:rPr>
          <w:rFonts w:ascii="Helvetica Neue" w:eastAsia="Helvetica Neue" w:hAnsi="Helvetica Neue" w:cs="Helvetica Neue"/>
          <w:iCs/>
          <w:color w:val="282828"/>
          <w:sz w:val="20"/>
          <w:szCs w:val="20"/>
          <w:lang w:val="en-GB"/>
        </w:rPr>
      </w:pPr>
      <w:r>
        <w:rPr>
          <w:rFonts w:ascii="Helvetica Neue" w:eastAsia="Helvetica Neue" w:hAnsi="Helvetica Neue" w:cs="Helvetica Neue"/>
          <w:iCs/>
          <w:color w:val="282828"/>
          <w:sz w:val="20"/>
          <w:szCs w:val="20"/>
          <w:lang w:val="en-GB"/>
        </w:rPr>
        <w:t xml:space="preserve">Managed systems infrastructure section </w:t>
      </w:r>
      <w:r w:rsidR="00111523">
        <w:rPr>
          <w:rFonts w:ascii="Helvetica Neue" w:eastAsia="Helvetica Neue" w:hAnsi="Helvetica Neue" w:cs="Helvetica Neue"/>
          <w:iCs/>
          <w:color w:val="282828"/>
          <w:sz w:val="20"/>
          <w:szCs w:val="20"/>
          <w:lang w:val="en-GB"/>
        </w:rPr>
        <w:t>of</w:t>
      </w:r>
      <w:r>
        <w:rPr>
          <w:rFonts w:ascii="Helvetica Neue" w:eastAsia="Helvetica Neue" w:hAnsi="Helvetica Neue" w:cs="Helvetica Neue"/>
          <w:iCs/>
          <w:color w:val="282828"/>
          <w:sz w:val="20"/>
          <w:szCs w:val="20"/>
          <w:lang w:val="en-GB"/>
        </w:rPr>
        <w:t xml:space="preserve"> migration, including Systems Infrastructure Services, AD, VMware, Exchange, SAP Infrastructure, SQL Database Services, Mail-Gateways, and SharePoint Environment.</w:t>
      </w:r>
    </w:p>
    <w:p w14:paraId="3B6BA142" w14:textId="07BC6302" w:rsidR="00965C1E" w:rsidRPr="004E0666" w:rsidRDefault="00965C1E" w:rsidP="00BD6C15">
      <w:pPr>
        <w:numPr>
          <w:ilvl w:val="0"/>
          <w:numId w:val="5"/>
        </w:numPr>
        <w:spacing w:before="120" w:line="276" w:lineRule="auto"/>
        <w:ind w:left="720"/>
        <w:jc w:val="both"/>
        <w:rPr>
          <w:rFonts w:ascii="Helvetica Neue" w:eastAsia="Helvetica Neue" w:hAnsi="Helvetica Neue" w:cs="Helvetica Neue"/>
          <w:iCs/>
          <w:color w:val="282828"/>
          <w:sz w:val="20"/>
          <w:szCs w:val="20"/>
          <w:lang w:val="en-GB"/>
        </w:rPr>
      </w:pPr>
      <w:r>
        <w:rPr>
          <w:rFonts w:ascii="Helvetica Neue" w:eastAsia="Helvetica Neue" w:hAnsi="Helvetica Neue" w:cs="Helvetica Neue"/>
          <w:b/>
          <w:bCs/>
          <w:iCs/>
          <w:color w:val="005F65"/>
          <w:sz w:val="20"/>
          <w:szCs w:val="20"/>
          <w:lang w:val="en-GB"/>
        </w:rPr>
        <w:t>Server Virtualisation VMware</w:t>
      </w:r>
      <w:r w:rsidR="0014477D" w:rsidRPr="00FD3154">
        <w:rPr>
          <w:rFonts w:ascii="Helvetica Neue" w:eastAsia="Helvetica Neue" w:hAnsi="Helvetica Neue" w:cs="Helvetica Neue"/>
          <w:iCs/>
          <w:color w:val="005F65"/>
          <w:sz w:val="20"/>
          <w:szCs w:val="20"/>
          <w:lang w:val="en-GB"/>
        </w:rPr>
        <w:t xml:space="preserve">: </w:t>
      </w:r>
      <w:r w:rsidR="004E0666">
        <w:rPr>
          <w:rFonts w:ascii="Helvetica Neue" w:eastAsia="Helvetica Neue" w:hAnsi="Helvetica Neue" w:cs="Helvetica Neue"/>
          <w:iCs/>
          <w:color w:val="282828"/>
          <w:sz w:val="20"/>
          <w:szCs w:val="20"/>
          <w:lang w:val="en-GB"/>
        </w:rPr>
        <w:t>Acted as project manager for VMware migration project.</w:t>
      </w:r>
    </w:p>
    <w:p w14:paraId="31DA2761" w14:textId="4214E432" w:rsidR="004E0666" w:rsidRDefault="004E0666" w:rsidP="00BD6C15">
      <w:pPr>
        <w:numPr>
          <w:ilvl w:val="1"/>
          <w:numId w:val="5"/>
        </w:numPr>
        <w:spacing w:line="276" w:lineRule="auto"/>
        <w:ind w:left="1260"/>
        <w:jc w:val="both"/>
        <w:rPr>
          <w:rFonts w:ascii="Helvetica Neue" w:eastAsia="Helvetica Neue" w:hAnsi="Helvetica Neue" w:cs="Helvetica Neue"/>
          <w:iCs/>
          <w:color w:val="282828"/>
          <w:sz w:val="20"/>
          <w:szCs w:val="20"/>
          <w:lang w:val="en-GB"/>
        </w:rPr>
      </w:pPr>
      <w:r>
        <w:rPr>
          <w:rFonts w:ascii="Helvetica Neue" w:eastAsia="Helvetica Neue" w:hAnsi="Helvetica Neue" w:cs="Helvetica Neue"/>
          <w:iCs/>
          <w:color w:val="282828"/>
          <w:sz w:val="20"/>
          <w:szCs w:val="20"/>
          <w:lang w:val="en-GB"/>
        </w:rPr>
        <w:t>Relocated entire physical environment to VMware with 300 VM’s that included Business Apps, Infrastructure Services, Network Services, and DMZ.</w:t>
      </w:r>
    </w:p>
    <w:p w14:paraId="4FC30465" w14:textId="2DEB2AEA" w:rsidR="0014477D" w:rsidRPr="00965C1E" w:rsidRDefault="004E0666" w:rsidP="00BD6C15">
      <w:pPr>
        <w:numPr>
          <w:ilvl w:val="1"/>
          <w:numId w:val="5"/>
        </w:numPr>
        <w:spacing w:line="276" w:lineRule="auto"/>
        <w:ind w:left="1260"/>
        <w:jc w:val="both"/>
        <w:rPr>
          <w:rFonts w:ascii="Helvetica Neue" w:eastAsia="Helvetica Neue" w:hAnsi="Helvetica Neue" w:cs="Helvetica Neue"/>
          <w:iCs/>
          <w:color w:val="282828"/>
          <w:sz w:val="20"/>
          <w:szCs w:val="20"/>
          <w:lang w:val="en-GB"/>
        </w:rPr>
      </w:pPr>
      <w:r>
        <w:rPr>
          <w:rFonts w:ascii="Helvetica Neue" w:eastAsia="Helvetica Neue" w:hAnsi="Helvetica Neue" w:cs="Helvetica Neue"/>
          <w:iCs/>
          <w:color w:val="282828"/>
          <w:sz w:val="20"/>
          <w:szCs w:val="20"/>
          <w:lang w:val="en-GB"/>
        </w:rPr>
        <w:lastRenderedPageBreak/>
        <w:t>Provided vendor support for vSphere 12 hosts, DR Site, Site Manager, vCenter, Operations, Platform Services Controllers.</w:t>
      </w:r>
    </w:p>
    <w:p w14:paraId="19B2ADC5" w14:textId="134397C6" w:rsidR="008E1BD9" w:rsidRPr="00675B78" w:rsidRDefault="00965C1E" w:rsidP="00BD6C15">
      <w:pPr>
        <w:numPr>
          <w:ilvl w:val="0"/>
          <w:numId w:val="5"/>
        </w:numPr>
        <w:spacing w:before="120" w:line="276" w:lineRule="auto"/>
        <w:ind w:left="720"/>
        <w:jc w:val="both"/>
        <w:rPr>
          <w:rFonts w:ascii="Helvetica Neue" w:eastAsia="Helvetica Neue" w:hAnsi="Helvetica Neue" w:cs="Helvetica Neue"/>
          <w:iCs/>
          <w:color w:val="282828"/>
          <w:sz w:val="20"/>
          <w:szCs w:val="20"/>
          <w:lang w:val="en-GB"/>
        </w:rPr>
      </w:pPr>
      <w:r>
        <w:rPr>
          <w:rFonts w:ascii="Helvetica Neue" w:eastAsia="Helvetica Neue" w:hAnsi="Helvetica Neue" w:cs="Helvetica Neue"/>
          <w:b/>
          <w:bCs/>
          <w:iCs/>
          <w:color w:val="005F65"/>
          <w:sz w:val="20"/>
          <w:szCs w:val="20"/>
          <w:lang w:val="en-GB"/>
        </w:rPr>
        <w:t>SAP HANA Migration on Hitachi Systems</w:t>
      </w:r>
      <w:r w:rsidR="0014477D" w:rsidRPr="00FD3154">
        <w:rPr>
          <w:rFonts w:ascii="Helvetica Neue" w:eastAsia="Helvetica Neue" w:hAnsi="Helvetica Neue" w:cs="Helvetica Neue"/>
          <w:iCs/>
          <w:color w:val="005F65"/>
          <w:sz w:val="20"/>
          <w:szCs w:val="20"/>
          <w:lang w:val="en-GB"/>
        </w:rPr>
        <w:t xml:space="preserve">: </w:t>
      </w:r>
      <w:r w:rsidR="00675B78">
        <w:rPr>
          <w:rFonts w:ascii="Helvetica Neue" w:eastAsia="Helvetica Neue" w:hAnsi="Helvetica Neue" w:cs="Helvetica Neue"/>
          <w:iCs/>
          <w:color w:val="282828"/>
          <w:sz w:val="20"/>
          <w:szCs w:val="20"/>
          <w:lang w:val="en-GB"/>
        </w:rPr>
        <w:t>Consulted on systems infrastructure for migration project.</w:t>
      </w:r>
    </w:p>
    <w:p w14:paraId="0BF6A4A3" w14:textId="3EA8EF51" w:rsidR="0014477D" w:rsidRDefault="00675B78" w:rsidP="00BD6C15">
      <w:pPr>
        <w:numPr>
          <w:ilvl w:val="1"/>
          <w:numId w:val="5"/>
        </w:numPr>
        <w:spacing w:line="276" w:lineRule="auto"/>
        <w:ind w:left="1260"/>
        <w:jc w:val="both"/>
        <w:rPr>
          <w:rFonts w:ascii="Helvetica Neue" w:eastAsia="Helvetica Neue" w:hAnsi="Helvetica Neue" w:cs="Helvetica Neue"/>
          <w:iCs/>
          <w:color w:val="282828"/>
          <w:sz w:val="20"/>
          <w:szCs w:val="20"/>
          <w:lang w:val="en-GB"/>
        </w:rPr>
      </w:pPr>
      <w:r>
        <w:rPr>
          <w:rFonts w:ascii="Helvetica Neue" w:eastAsia="Helvetica Neue" w:hAnsi="Helvetica Neue" w:cs="Helvetica Neue"/>
          <w:iCs/>
          <w:color w:val="282828"/>
          <w:sz w:val="20"/>
          <w:szCs w:val="20"/>
          <w:lang w:val="en-GB"/>
        </w:rPr>
        <w:t xml:space="preserve">Partnered with Group IT team to migrate SAP on Windows systems to SAP HANA on Linux with disaster recovery and high availability. </w:t>
      </w:r>
    </w:p>
    <w:p w14:paraId="41358E2C" w14:textId="6604A478" w:rsidR="008E1BD9" w:rsidRDefault="008E1BD9" w:rsidP="00BD6C15">
      <w:pPr>
        <w:numPr>
          <w:ilvl w:val="0"/>
          <w:numId w:val="5"/>
        </w:numPr>
        <w:spacing w:before="120" w:line="276" w:lineRule="auto"/>
        <w:ind w:left="720"/>
        <w:jc w:val="both"/>
        <w:rPr>
          <w:rFonts w:ascii="Helvetica Neue" w:eastAsia="Helvetica Neue" w:hAnsi="Helvetica Neue" w:cs="Helvetica Neue"/>
          <w:iCs/>
          <w:color w:val="282828"/>
          <w:sz w:val="20"/>
          <w:szCs w:val="20"/>
          <w:lang w:val="en-GB"/>
        </w:rPr>
      </w:pPr>
      <w:r>
        <w:rPr>
          <w:rFonts w:ascii="Helvetica Neue" w:eastAsia="Helvetica Neue" w:hAnsi="Helvetica Neue" w:cs="Helvetica Neue"/>
          <w:b/>
          <w:bCs/>
          <w:iCs/>
          <w:color w:val="005F65"/>
          <w:sz w:val="20"/>
          <w:szCs w:val="20"/>
          <w:lang w:val="en-GB"/>
        </w:rPr>
        <w:t>Consolidate IT Services UK, Spain, Turkey</w:t>
      </w:r>
      <w:r w:rsidRPr="00FD3154">
        <w:rPr>
          <w:rFonts w:ascii="Helvetica Neue" w:eastAsia="Helvetica Neue" w:hAnsi="Helvetica Neue" w:cs="Helvetica Neue"/>
          <w:iCs/>
          <w:color w:val="005F65"/>
          <w:sz w:val="20"/>
          <w:szCs w:val="20"/>
          <w:lang w:val="en-GB"/>
        </w:rPr>
        <w:t xml:space="preserve">: </w:t>
      </w:r>
      <w:r w:rsidR="00675B78">
        <w:rPr>
          <w:rFonts w:ascii="Helvetica Neue" w:eastAsia="Helvetica Neue" w:hAnsi="Helvetica Neue" w:cs="Helvetica Neue"/>
          <w:iCs/>
          <w:color w:val="282828"/>
          <w:sz w:val="20"/>
          <w:szCs w:val="20"/>
          <w:lang w:val="en-GB"/>
        </w:rPr>
        <w:t xml:space="preserve">Served as technical project manager for migration project of </w:t>
      </w:r>
      <w:proofErr w:type="spellStart"/>
      <w:r w:rsidR="00675B78">
        <w:rPr>
          <w:rFonts w:ascii="Helvetica Neue" w:eastAsia="Helvetica Neue" w:hAnsi="Helvetica Neue" w:cs="Helvetica Neue"/>
          <w:iCs/>
          <w:color w:val="282828"/>
          <w:sz w:val="20"/>
          <w:szCs w:val="20"/>
          <w:lang w:val="en-GB"/>
        </w:rPr>
        <w:t>Alfanar’s</w:t>
      </w:r>
      <w:proofErr w:type="spellEnd"/>
      <w:r w:rsidR="00675B78">
        <w:rPr>
          <w:rFonts w:ascii="Helvetica Neue" w:eastAsia="Helvetica Neue" w:hAnsi="Helvetica Neue" w:cs="Helvetica Neue"/>
          <w:iCs/>
          <w:color w:val="282828"/>
          <w:sz w:val="20"/>
          <w:szCs w:val="20"/>
          <w:lang w:val="en-GB"/>
        </w:rPr>
        <w:t xml:space="preserve"> IT services with minimal downtime. </w:t>
      </w:r>
    </w:p>
    <w:p w14:paraId="3A901052" w14:textId="203B7A01" w:rsidR="008E1BD9" w:rsidRPr="008E1BD9" w:rsidRDefault="00675B78" w:rsidP="00BD6C15">
      <w:pPr>
        <w:numPr>
          <w:ilvl w:val="1"/>
          <w:numId w:val="5"/>
        </w:numPr>
        <w:spacing w:line="276" w:lineRule="auto"/>
        <w:ind w:left="1260"/>
        <w:jc w:val="both"/>
        <w:rPr>
          <w:rFonts w:ascii="Helvetica Neue" w:eastAsia="Helvetica Neue" w:hAnsi="Helvetica Neue" w:cs="Helvetica Neue"/>
          <w:iCs/>
          <w:color w:val="282828"/>
          <w:sz w:val="20"/>
          <w:szCs w:val="20"/>
          <w:lang w:val="en-GB"/>
        </w:rPr>
      </w:pPr>
      <w:r>
        <w:rPr>
          <w:rFonts w:ascii="Helvetica Neue" w:eastAsia="Helvetica Neue" w:hAnsi="Helvetica Neue" w:cs="Helvetica Neue"/>
          <w:iCs/>
          <w:color w:val="282828"/>
          <w:sz w:val="20"/>
          <w:szCs w:val="20"/>
          <w:lang w:val="en-GB"/>
        </w:rPr>
        <w:t xml:space="preserve">Formulated plan to relocate company’s IT Services to Alfanar Data Centre after company acquired UK, Spain, and Turkey factory. </w:t>
      </w:r>
    </w:p>
    <w:p w14:paraId="1016C27B" w14:textId="551BCAE1" w:rsidR="0014477D" w:rsidRPr="00FD3154" w:rsidRDefault="00491DA7" w:rsidP="00BD6C15">
      <w:pPr>
        <w:pBdr>
          <w:top w:val="nil"/>
          <w:left w:val="nil"/>
          <w:bottom w:val="nil"/>
          <w:right w:val="nil"/>
          <w:between w:val="nil"/>
        </w:pBdr>
        <w:tabs>
          <w:tab w:val="right" w:pos="10170"/>
        </w:tabs>
        <w:spacing w:before="360" w:line="276" w:lineRule="auto"/>
        <w:rPr>
          <w:rFonts w:ascii="Helvetica" w:eastAsia="Helvetica Neue" w:hAnsi="Helvetica" w:cs="Helvetica Neue"/>
          <w:b/>
          <w:color w:val="005F65"/>
          <w:sz w:val="20"/>
          <w:szCs w:val="20"/>
          <w:lang w:val="en-GB"/>
        </w:rPr>
      </w:pPr>
      <w:r>
        <w:rPr>
          <w:rFonts w:ascii="Helvetica" w:eastAsia="Helvetica Neue" w:hAnsi="Helvetica" w:cs="Helvetica Neue"/>
          <w:b/>
          <w:color w:val="005F65"/>
          <w:sz w:val="20"/>
          <w:szCs w:val="20"/>
          <w:lang w:val="en-GB"/>
        </w:rPr>
        <w:t>Alfanar Group, Riyadh, KSA</w:t>
      </w:r>
      <w:r w:rsidR="0014477D" w:rsidRPr="00FD3154">
        <w:rPr>
          <w:rFonts w:ascii="Helvetica" w:eastAsia="Helvetica Neue" w:hAnsi="Helvetica" w:cs="Helvetica Neue"/>
          <w:b/>
          <w:color w:val="005F65"/>
          <w:sz w:val="20"/>
          <w:szCs w:val="20"/>
          <w:lang w:val="en-GB"/>
        </w:rPr>
        <w:tab/>
      </w:r>
      <w:r>
        <w:rPr>
          <w:rFonts w:ascii="Helvetica" w:eastAsia="Helvetica Neue" w:hAnsi="Helvetica" w:cs="Helvetica Neue"/>
          <w:b/>
          <w:color w:val="005F65"/>
          <w:sz w:val="20"/>
          <w:szCs w:val="20"/>
          <w:lang w:val="en-GB"/>
        </w:rPr>
        <w:t>2008</w:t>
      </w:r>
      <w:r w:rsidR="0014477D" w:rsidRPr="00FD3154">
        <w:rPr>
          <w:rFonts w:ascii="Helvetica" w:eastAsia="Helvetica Neue" w:hAnsi="Helvetica" w:cs="Helvetica Neue"/>
          <w:b/>
          <w:color w:val="005F65"/>
          <w:sz w:val="20"/>
          <w:szCs w:val="20"/>
          <w:lang w:val="en-GB"/>
        </w:rPr>
        <w:t xml:space="preserve"> – </w:t>
      </w:r>
      <w:r>
        <w:rPr>
          <w:rFonts w:ascii="Helvetica" w:eastAsia="Helvetica Neue" w:hAnsi="Helvetica" w:cs="Helvetica Neue"/>
          <w:b/>
          <w:color w:val="005F65"/>
          <w:sz w:val="20"/>
          <w:szCs w:val="20"/>
          <w:lang w:val="en-GB"/>
        </w:rPr>
        <w:t>2013</w:t>
      </w:r>
    </w:p>
    <w:p w14:paraId="542FA42D" w14:textId="5F6F831A" w:rsidR="0014477D" w:rsidRPr="00FD3154" w:rsidRDefault="00491DA7" w:rsidP="00BD6C15">
      <w:pPr>
        <w:pBdr>
          <w:top w:val="nil"/>
          <w:left w:val="nil"/>
          <w:bottom w:val="nil"/>
          <w:right w:val="nil"/>
          <w:between w:val="nil"/>
        </w:pBdr>
        <w:tabs>
          <w:tab w:val="right" w:pos="10800"/>
        </w:tabs>
        <w:spacing w:after="120" w:line="276" w:lineRule="auto"/>
        <w:rPr>
          <w:rFonts w:ascii="Helvetica" w:eastAsia="Helvetica Neue" w:hAnsi="Helvetica" w:cs="Helvetica Neue"/>
          <w:b/>
          <w:color w:val="005F65"/>
          <w:sz w:val="20"/>
          <w:szCs w:val="20"/>
          <w:lang w:val="en-GB"/>
        </w:rPr>
      </w:pPr>
      <w:r>
        <w:rPr>
          <w:rFonts w:ascii="Helvetica" w:eastAsia="Helvetica Neue" w:hAnsi="Helvetica" w:cs="Helvetica Neue"/>
          <w:b/>
          <w:color w:val="005F65"/>
          <w:sz w:val="20"/>
          <w:szCs w:val="20"/>
          <w:lang w:val="en-GB"/>
        </w:rPr>
        <w:t xml:space="preserve">Senior Technical Consultant </w:t>
      </w:r>
    </w:p>
    <w:p w14:paraId="1A1F7042" w14:textId="69E952CD" w:rsidR="008917A2" w:rsidRPr="008917A2" w:rsidRDefault="00445BB6" w:rsidP="00BD6C15">
      <w:pPr>
        <w:pBdr>
          <w:top w:val="nil"/>
          <w:left w:val="nil"/>
          <w:bottom w:val="nil"/>
          <w:right w:val="nil"/>
          <w:between w:val="nil"/>
        </w:pBdr>
        <w:tabs>
          <w:tab w:val="right" w:pos="7155"/>
        </w:tabs>
        <w:spacing w:before="180" w:after="180" w:line="276" w:lineRule="auto"/>
        <w:jc w:val="both"/>
        <w:rPr>
          <w:rFonts w:ascii="Helvetica" w:eastAsia="Helvetica Neue" w:hAnsi="Helvetica" w:cs="Helvetica Neue"/>
          <w:color w:val="282828"/>
          <w:sz w:val="20"/>
          <w:szCs w:val="20"/>
          <w:lang w:val="en-GB"/>
        </w:rPr>
      </w:pPr>
      <w:r>
        <w:rPr>
          <w:rFonts w:ascii="Helvetica" w:eastAsia="Helvetica Neue" w:hAnsi="Helvetica" w:cs="Helvetica Neue"/>
          <w:color w:val="282828"/>
          <w:sz w:val="20"/>
          <w:szCs w:val="20"/>
          <w:lang w:val="en-GB"/>
        </w:rPr>
        <w:t>Managed local / remote storage environment</w:t>
      </w:r>
      <w:r w:rsidR="008917A2">
        <w:rPr>
          <w:rFonts w:ascii="Helvetica" w:eastAsia="Helvetica Neue" w:hAnsi="Helvetica" w:cs="Helvetica Neue"/>
          <w:color w:val="282828"/>
          <w:sz w:val="20"/>
          <w:szCs w:val="20"/>
          <w:lang w:val="en-GB"/>
        </w:rPr>
        <w:t xml:space="preserve">s including Mobile Device Management, data centre virtualisation, Windows Active Directory, and email applications. </w:t>
      </w:r>
      <w:r>
        <w:rPr>
          <w:rFonts w:ascii="Helvetica" w:eastAsia="Helvetica Neue" w:hAnsi="Helvetica" w:cs="Helvetica Neue"/>
          <w:color w:val="282828"/>
          <w:sz w:val="20"/>
          <w:szCs w:val="20"/>
          <w:lang w:val="en-GB"/>
        </w:rPr>
        <w:t>Tested, configured, and setup MS Exchange architecture</w:t>
      </w:r>
      <w:r w:rsidR="008917A2">
        <w:rPr>
          <w:rFonts w:ascii="Helvetica" w:eastAsia="Helvetica Neue" w:hAnsi="Helvetica" w:cs="Helvetica Neue"/>
          <w:color w:val="282828"/>
          <w:sz w:val="20"/>
          <w:szCs w:val="20"/>
          <w:lang w:val="en-GB"/>
        </w:rPr>
        <w:t xml:space="preserve"> / Active Directory</w:t>
      </w:r>
      <w:r>
        <w:rPr>
          <w:rFonts w:ascii="Helvetica" w:eastAsia="Helvetica Neue" w:hAnsi="Helvetica" w:cs="Helvetica Neue"/>
          <w:color w:val="282828"/>
          <w:sz w:val="20"/>
          <w:szCs w:val="20"/>
          <w:lang w:val="en-GB"/>
        </w:rPr>
        <w:t xml:space="preserve">. </w:t>
      </w:r>
      <w:r w:rsidR="008917A2">
        <w:rPr>
          <w:rFonts w:ascii="Helvetica" w:eastAsia="Helvetica Neue" w:hAnsi="Helvetica" w:cs="Helvetica Neue"/>
          <w:color w:val="282828"/>
          <w:sz w:val="20"/>
          <w:szCs w:val="20"/>
          <w:lang w:val="en-GB"/>
        </w:rPr>
        <w:t xml:space="preserve">Deployed and archived Office 365 and Exchange Online. </w:t>
      </w:r>
      <w:r w:rsidR="007C3A79">
        <w:rPr>
          <w:rFonts w:ascii="Helvetica" w:eastAsia="Helvetica Neue" w:hAnsi="Helvetica" w:cs="Helvetica Neue"/>
          <w:color w:val="282828"/>
          <w:sz w:val="20"/>
          <w:szCs w:val="20"/>
          <w:lang w:val="en-GB"/>
        </w:rPr>
        <w:t xml:space="preserve">Completed and supported third-party applications, software replications, and disaster recovery planning / response. </w:t>
      </w:r>
      <w:r w:rsidR="008917A2">
        <w:rPr>
          <w:rFonts w:ascii="Helvetica" w:eastAsia="Helvetica Neue" w:hAnsi="Helvetica" w:cs="Helvetica Neue"/>
          <w:color w:val="282828"/>
          <w:sz w:val="20"/>
          <w:szCs w:val="20"/>
          <w:lang w:val="en-GB"/>
        </w:rPr>
        <w:t xml:space="preserve">Troubleshot data centre infrastructure </w:t>
      </w:r>
      <w:r w:rsidR="007C3A79">
        <w:rPr>
          <w:rFonts w:ascii="Helvetica" w:eastAsia="Helvetica Neue" w:hAnsi="Helvetica" w:cs="Helvetica Neue"/>
          <w:color w:val="282828"/>
          <w:sz w:val="20"/>
          <w:szCs w:val="20"/>
          <w:lang w:val="en-GB"/>
        </w:rPr>
        <w:t>issues</w:t>
      </w:r>
      <w:r w:rsidR="008917A2">
        <w:rPr>
          <w:rFonts w:ascii="Helvetica" w:eastAsia="Helvetica Neue" w:hAnsi="Helvetica" w:cs="Helvetica Neue"/>
          <w:color w:val="282828"/>
          <w:sz w:val="20"/>
          <w:szCs w:val="20"/>
          <w:lang w:val="en-GB"/>
        </w:rPr>
        <w:t xml:space="preserve">, </w:t>
      </w:r>
      <w:r w:rsidR="007C3A79">
        <w:rPr>
          <w:rFonts w:ascii="Helvetica" w:eastAsia="Helvetica Neue" w:hAnsi="Helvetica" w:cs="Helvetica Neue"/>
          <w:color w:val="282828"/>
          <w:sz w:val="20"/>
          <w:szCs w:val="20"/>
          <w:lang w:val="en-GB"/>
        </w:rPr>
        <w:t xml:space="preserve">monitoring backup logs and </w:t>
      </w:r>
      <w:r w:rsidR="008917A2">
        <w:rPr>
          <w:rFonts w:ascii="Helvetica" w:eastAsia="Helvetica Neue" w:hAnsi="Helvetica" w:cs="Helvetica Neue"/>
          <w:color w:val="282828"/>
          <w:sz w:val="20"/>
          <w:szCs w:val="20"/>
          <w:lang w:val="en-GB"/>
        </w:rPr>
        <w:t xml:space="preserve">providing </w:t>
      </w:r>
      <w:r w:rsidR="007C3A79">
        <w:rPr>
          <w:rFonts w:ascii="Helvetica" w:eastAsia="Helvetica Neue" w:hAnsi="Helvetica" w:cs="Helvetica Neue"/>
          <w:color w:val="282828"/>
          <w:sz w:val="20"/>
          <w:szCs w:val="20"/>
          <w:lang w:val="en-GB"/>
        </w:rPr>
        <w:t>escalation</w:t>
      </w:r>
      <w:r w:rsidR="008917A2">
        <w:rPr>
          <w:rFonts w:ascii="Helvetica" w:eastAsia="Helvetica Neue" w:hAnsi="Helvetica" w:cs="Helvetica Neue"/>
          <w:color w:val="282828"/>
          <w:sz w:val="20"/>
          <w:szCs w:val="20"/>
          <w:lang w:val="en-GB"/>
        </w:rPr>
        <w:t xml:space="preserve"> / support to Desktop Support Group.</w:t>
      </w:r>
      <w:r w:rsidR="007C3A79">
        <w:rPr>
          <w:rFonts w:ascii="Helvetica" w:eastAsia="Helvetica Neue" w:hAnsi="Helvetica" w:cs="Helvetica Neue"/>
          <w:color w:val="282828"/>
          <w:sz w:val="20"/>
          <w:szCs w:val="20"/>
          <w:lang w:val="en-GB"/>
        </w:rPr>
        <w:t xml:space="preserve"> </w:t>
      </w:r>
      <w:r w:rsidR="008917A2">
        <w:rPr>
          <w:rFonts w:ascii="Helvetica" w:eastAsia="Helvetica Neue" w:hAnsi="Helvetica" w:cs="Helvetica Neue"/>
          <w:color w:val="282828"/>
          <w:sz w:val="20"/>
          <w:szCs w:val="20"/>
          <w:lang w:val="en-GB"/>
        </w:rPr>
        <w:t>Delivered monthly reports on system’s capacity, uptime, and performance</w:t>
      </w:r>
      <w:r w:rsidR="001072E9">
        <w:rPr>
          <w:rFonts w:ascii="Helvetica" w:eastAsia="Helvetica Neue" w:hAnsi="Helvetica" w:cs="Helvetica Neue"/>
          <w:color w:val="282828"/>
          <w:sz w:val="20"/>
          <w:szCs w:val="20"/>
          <w:lang w:val="en-GB"/>
        </w:rPr>
        <w:t xml:space="preserve">, as well as </w:t>
      </w:r>
      <w:r w:rsidR="008917A2">
        <w:rPr>
          <w:rFonts w:ascii="Helvetica" w:eastAsia="Helvetica Neue" w:hAnsi="Helvetica" w:cs="Helvetica Neue"/>
          <w:color w:val="282828"/>
          <w:sz w:val="20"/>
          <w:szCs w:val="20"/>
          <w:lang w:val="en-GB"/>
        </w:rPr>
        <w:t>utilisation reports on email infrastructure with utilisation rates, trend analysis, and server performance</w:t>
      </w:r>
      <w:r w:rsidR="007C3A79">
        <w:rPr>
          <w:rFonts w:ascii="Helvetica" w:eastAsia="Helvetica Neue" w:hAnsi="Helvetica" w:cs="Helvetica Neue"/>
          <w:color w:val="282828"/>
          <w:sz w:val="20"/>
          <w:szCs w:val="20"/>
          <w:lang w:val="en-GB"/>
        </w:rPr>
        <w:t xml:space="preserve"> included</w:t>
      </w:r>
      <w:r w:rsidR="008917A2">
        <w:rPr>
          <w:rFonts w:ascii="Helvetica" w:eastAsia="Helvetica Neue" w:hAnsi="Helvetica" w:cs="Helvetica Neue"/>
          <w:color w:val="282828"/>
          <w:sz w:val="20"/>
          <w:szCs w:val="20"/>
          <w:lang w:val="en-GB"/>
        </w:rPr>
        <w:t xml:space="preserve">. </w:t>
      </w:r>
    </w:p>
    <w:p w14:paraId="7C85B05D" w14:textId="39B8D537" w:rsidR="0014477D" w:rsidRDefault="007C3A79" w:rsidP="00BD6C15">
      <w:pPr>
        <w:numPr>
          <w:ilvl w:val="0"/>
          <w:numId w:val="4"/>
        </w:numPr>
        <w:pBdr>
          <w:top w:val="nil"/>
          <w:left w:val="nil"/>
          <w:bottom w:val="nil"/>
          <w:right w:val="nil"/>
          <w:between w:val="nil"/>
        </w:pBdr>
        <w:spacing w:line="276" w:lineRule="auto"/>
        <w:contextualSpacing/>
        <w:jc w:val="both"/>
        <w:rPr>
          <w:rFonts w:ascii="Helvetica" w:eastAsia="Helvetica Neue" w:hAnsi="Helvetica" w:cs="Helvetica Neue"/>
          <w:iCs/>
          <w:color w:val="282828"/>
          <w:sz w:val="20"/>
          <w:szCs w:val="20"/>
          <w:lang w:val="en-GB"/>
        </w:rPr>
      </w:pPr>
      <w:r w:rsidRPr="007C3A79">
        <w:rPr>
          <w:rFonts w:ascii="Helvetica" w:eastAsia="Helvetica Neue" w:hAnsi="Helvetica" w:cs="Helvetica Neue"/>
          <w:iCs/>
          <w:color w:val="282828"/>
          <w:sz w:val="20"/>
          <w:szCs w:val="20"/>
          <w:lang w:val="en-GB"/>
        </w:rPr>
        <w:t>Headed end-to-end rollout of MS Office Communications and Lync 2010 features</w:t>
      </w:r>
      <w:r>
        <w:rPr>
          <w:rFonts w:ascii="Helvetica" w:eastAsia="Helvetica Neue" w:hAnsi="Helvetica" w:cs="Helvetica Neue"/>
          <w:iCs/>
          <w:color w:val="282828"/>
          <w:sz w:val="20"/>
          <w:szCs w:val="20"/>
          <w:lang w:val="en-GB"/>
        </w:rPr>
        <w:t>, such as instant messaging, LiveMeeting remote access, presence, and VoIP configuration.</w:t>
      </w:r>
    </w:p>
    <w:p w14:paraId="02D87CB8" w14:textId="58F5FEFC" w:rsidR="001072E9" w:rsidRPr="001072E9" w:rsidRDefault="001072E9" w:rsidP="00BD6C15">
      <w:pPr>
        <w:pStyle w:val="ListParagraph"/>
        <w:numPr>
          <w:ilvl w:val="0"/>
          <w:numId w:val="4"/>
        </w:numPr>
        <w:spacing w:line="276" w:lineRule="auto"/>
        <w:jc w:val="both"/>
        <w:rPr>
          <w:rFonts w:eastAsia="Helvetica Neue" w:cs="Helvetica Neue"/>
          <w:b w:val="0"/>
          <w:bCs w:val="0"/>
          <w:iCs/>
          <w:color w:val="282828"/>
          <w:lang w:val="en-GB"/>
        </w:rPr>
      </w:pPr>
      <w:r>
        <w:rPr>
          <w:rFonts w:eastAsia="Helvetica Neue" w:cs="Helvetica Neue"/>
          <w:b w:val="0"/>
          <w:bCs w:val="0"/>
          <w:iCs/>
          <w:color w:val="282828"/>
          <w:lang w:val="en-GB"/>
        </w:rPr>
        <w:t>Optimised</w:t>
      </w:r>
      <w:r w:rsidRPr="001072E9">
        <w:rPr>
          <w:rFonts w:eastAsia="Helvetica Neue" w:cs="Helvetica Neue"/>
          <w:b w:val="0"/>
          <w:bCs w:val="0"/>
          <w:iCs/>
          <w:color w:val="282828"/>
          <w:lang w:val="en-GB"/>
        </w:rPr>
        <w:t xml:space="preserve"> Backup Strategy</w:t>
      </w:r>
      <w:r>
        <w:rPr>
          <w:rFonts w:eastAsia="Helvetica Neue" w:cs="Helvetica Neue"/>
          <w:b w:val="0"/>
          <w:bCs w:val="0"/>
          <w:iCs/>
          <w:color w:val="282828"/>
          <w:lang w:val="en-GB"/>
        </w:rPr>
        <w:t xml:space="preserve"> to</w:t>
      </w:r>
      <w:r w:rsidRPr="001072E9">
        <w:rPr>
          <w:rFonts w:eastAsia="Helvetica Neue" w:cs="Helvetica Neue"/>
          <w:b w:val="0"/>
          <w:bCs w:val="0"/>
          <w:iCs/>
          <w:color w:val="282828"/>
          <w:lang w:val="en-GB"/>
        </w:rPr>
        <w:t xml:space="preserve"> </w:t>
      </w:r>
      <w:r>
        <w:rPr>
          <w:rFonts w:eastAsia="Helvetica Neue" w:cs="Helvetica Neue"/>
          <w:b w:val="0"/>
          <w:bCs w:val="0"/>
          <w:iCs/>
          <w:color w:val="282828"/>
          <w:lang w:val="en-GB"/>
        </w:rPr>
        <w:t>minimise Recovery Point Objective</w:t>
      </w:r>
      <w:r w:rsidRPr="001072E9">
        <w:rPr>
          <w:rFonts w:eastAsia="Helvetica Neue" w:cs="Helvetica Neue"/>
          <w:b w:val="0"/>
          <w:bCs w:val="0"/>
          <w:iCs/>
          <w:color w:val="282828"/>
          <w:lang w:val="en-GB"/>
        </w:rPr>
        <w:t xml:space="preserve"> </w:t>
      </w:r>
      <w:r>
        <w:rPr>
          <w:rFonts w:eastAsia="Helvetica Neue" w:cs="Helvetica Neue"/>
          <w:b w:val="0"/>
          <w:bCs w:val="0"/>
          <w:iCs/>
          <w:color w:val="282828"/>
          <w:lang w:val="en-GB"/>
        </w:rPr>
        <w:t>(</w:t>
      </w:r>
      <w:r w:rsidRPr="001072E9">
        <w:rPr>
          <w:rFonts w:eastAsia="Helvetica Neue" w:cs="Helvetica Neue"/>
          <w:b w:val="0"/>
          <w:bCs w:val="0"/>
          <w:iCs/>
          <w:color w:val="282828"/>
          <w:lang w:val="en-GB"/>
        </w:rPr>
        <w:t>RPO</w:t>
      </w:r>
      <w:r>
        <w:rPr>
          <w:rFonts w:eastAsia="Helvetica Neue" w:cs="Helvetica Neue"/>
          <w:b w:val="0"/>
          <w:bCs w:val="0"/>
          <w:iCs/>
          <w:color w:val="282828"/>
          <w:lang w:val="en-GB"/>
        </w:rPr>
        <w:t>)</w:t>
      </w:r>
      <w:r w:rsidRPr="001072E9">
        <w:rPr>
          <w:rFonts w:eastAsia="Helvetica Neue" w:cs="Helvetica Neue"/>
          <w:b w:val="0"/>
          <w:bCs w:val="0"/>
          <w:iCs/>
          <w:color w:val="282828"/>
          <w:lang w:val="en-GB"/>
        </w:rPr>
        <w:t xml:space="preserve"> and </w:t>
      </w:r>
      <w:r>
        <w:rPr>
          <w:rFonts w:eastAsia="Helvetica Neue" w:cs="Helvetica Neue"/>
          <w:b w:val="0"/>
          <w:bCs w:val="0"/>
          <w:iCs/>
          <w:color w:val="282828"/>
          <w:lang w:val="en-GB"/>
        </w:rPr>
        <w:t>Recovery Time Objective (</w:t>
      </w:r>
      <w:r w:rsidRPr="001072E9">
        <w:rPr>
          <w:rFonts w:eastAsia="Helvetica Neue" w:cs="Helvetica Neue"/>
          <w:b w:val="0"/>
          <w:bCs w:val="0"/>
          <w:iCs/>
          <w:color w:val="282828"/>
          <w:lang w:val="en-GB"/>
        </w:rPr>
        <w:t>RTO</w:t>
      </w:r>
      <w:r>
        <w:rPr>
          <w:rFonts w:eastAsia="Helvetica Neue" w:cs="Helvetica Neue"/>
          <w:b w:val="0"/>
          <w:bCs w:val="0"/>
          <w:iCs/>
          <w:color w:val="282828"/>
          <w:lang w:val="en-GB"/>
        </w:rPr>
        <w:t>).</w:t>
      </w:r>
    </w:p>
    <w:p w14:paraId="13BC79D3" w14:textId="3D33FC64" w:rsidR="0014477D" w:rsidRPr="00FD3154" w:rsidRDefault="00491DA7" w:rsidP="00BD6C15">
      <w:pPr>
        <w:pBdr>
          <w:top w:val="nil"/>
          <w:left w:val="nil"/>
          <w:bottom w:val="nil"/>
          <w:right w:val="nil"/>
          <w:between w:val="nil"/>
        </w:pBdr>
        <w:tabs>
          <w:tab w:val="right" w:pos="10170"/>
        </w:tabs>
        <w:spacing w:before="360" w:line="276" w:lineRule="auto"/>
        <w:rPr>
          <w:rFonts w:ascii="Helvetica" w:eastAsia="Helvetica Neue" w:hAnsi="Helvetica" w:cs="Helvetica Neue"/>
          <w:b/>
          <w:color w:val="005F65"/>
          <w:sz w:val="20"/>
          <w:szCs w:val="20"/>
          <w:lang w:val="en-GB"/>
        </w:rPr>
      </w:pPr>
      <w:r>
        <w:rPr>
          <w:rFonts w:ascii="Helvetica" w:eastAsia="Helvetica Neue" w:hAnsi="Helvetica" w:cs="Helvetica Neue"/>
          <w:b/>
          <w:color w:val="005F65"/>
          <w:sz w:val="20"/>
          <w:szCs w:val="20"/>
          <w:lang w:val="en-GB"/>
        </w:rPr>
        <w:t>AL Mansour Automotive Company, Cairo, Egypt</w:t>
      </w:r>
      <w:r w:rsidR="0014477D" w:rsidRPr="00FD3154">
        <w:rPr>
          <w:rFonts w:ascii="Helvetica" w:eastAsia="Helvetica Neue" w:hAnsi="Helvetica" w:cs="Helvetica Neue"/>
          <w:b/>
          <w:color w:val="005F65"/>
          <w:sz w:val="20"/>
          <w:szCs w:val="20"/>
          <w:lang w:val="en-GB"/>
        </w:rPr>
        <w:t xml:space="preserve"> </w:t>
      </w:r>
      <w:r w:rsidR="0014477D" w:rsidRPr="00FD3154">
        <w:rPr>
          <w:rFonts w:ascii="Helvetica" w:eastAsia="Helvetica Neue" w:hAnsi="Helvetica" w:cs="Helvetica Neue"/>
          <w:b/>
          <w:color w:val="005F65"/>
          <w:sz w:val="20"/>
          <w:szCs w:val="20"/>
          <w:lang w:val="en-GB"/>
        </w:rPr>
        <w:tab/>
      </w:r>
      <w:r>
        <w:rPr>
          <w:rFonts w:ascii="Helvetica" w:eastAsia="Helvetica Neue" w:hAnsi="Helvetica" w:cs="Helvetica Neue"/>
          <w:b/>
          <w:color w:val="005F65"/>
          <w:sz w:val="20"/>
          <w:szCs w:val="20"/>
          <w:lang w:val="en-GB"/>
        </w:rPr>
        <w:t>2006</w:t>
      </w:r>
      <w:r w:rsidR="0014477D" w:rsidRPr="00FD3154">
        <w:rPr>
          <w:rFonts w:ascii="Helvetica" w:eastAsia="Helvetica Neue" w:hAnsi="Helvetica" w:cs="Helvetica Neue"/>
          <w:b/>
          <w:color w:val="005F65"/>
          <w:sz w:val="20"/>
          <w:szCs w:val="20"/>
          <w:lang w:val="en-GB"/>
        </w:rPr>
        <w:t xml:space="preserve"> – </w:t>
      </w:r>
      <w:r>
        <w:rPr>
          <w:rFonts w:ascii="Helvetica" w:eastAsia="Helvetica Neue" w:hAnsi="Helvetica" w:cs="Helvetica Neue"/>
          <w:b/>
          <w:color w:val="005F65"/>
          <w:sz w:val="20"/>
          <w:szCs w:val="20"/>
          <w:lang w:val="en-GB"/>
        </w:rPr>
        <w:t>2008</w:t>
      </w:r>
    </w:p>
    <w:p w14:paraId="409A52AB" w14:textId="158BA6FE" w:rsidR="0014477D" w:rsidRPr="00FD3154" w:rsidRDefault="00491DA7" w:rsidP="00BD6C15">
      <w:pPr>
        <w:pBdr>
          <w:top w:val="nil"/>
          <w:left w:val="nil"/>
          <w:bottom w:val="nil"/>
          <w:right w:val="nil"/>
          <w:between w:val="nil"/>
        </w:pBdr>
        <w:tabs>
          <w:tab w:val="right" w:pos="10800"/>
        </w:tabs>
        <w:spacing w:after="120" w:line="276" w:lineRule="auto"/>
        <w:rPr>
          <w:rFonts w:ascii="Helvetica" w:eastAsia="Helvetica Neue" w:hAnsi="Helvetica" w:cs="Helvetica Neue"/>
          <w:b/>
          <w:color w:val="005F65"/>
          <w:sz w:val="20"/>
          <w:szCs w:val="20"/>
          <w:lang w:val="en-GB"/>
        </w:rPr>
      </w:pPr>
      <w:r>
        <w:rPr>
          <w:rFonts w:ascii="Helvetica" w:eastAsia="Helvetica Neue" w:hAnsi="Helvetica" w:cs="Helvetica Neue"/>
          <w:b/>
          <w:color w:val="005F65"/>
          <w:sz w:val="20"/>
          <w:szCs w:val="20"/>
          <w:lang w:val="en-GB"/>
        </w:rPr>
        <w:t>Senior System &amp; Network Administrator</w:t>
      </w:r>
    </w:p>
    <w:p w14:paraId="5D3F93CC" w14:textId="0561CA94" w:rsidR="00491DA7" w:rsidRPr="006E2BDE" w:rsidRDefault="00675B78" w:rsidP="00BD6C15">
      <w:pPr>
        <w:pBdr>
          <w:top w:val="nil"/>
          <w:left w:val="nil"/>
          <w:bottom w:val="nil"/>
          <w:right w:val="nil"/>
          <w:between w:val="nil"/>
        </w:pBdr>
        <w:tabs>
          <w:tab w:val="right" w:pos="7155"/>
        </w:tabs>
        <w:spacing w:before="180" w:after="180" w:line="276" w:lineRule="auto"/>
        <w:jc w:val="both"/>
        <w:rPr>
          <w:rFonts w:ascii="Helvetica" w:eastAsia="Helvetica Neue" w:hAnsi="Helvetica" w:cs="Helvetica Neue"/>
          <w:color w:val="282828"/>
          <w:sz w:val="20"/>
          <w:szCs w:val="20"/>
          <w:lang w:val="en-GB"/>
        </w:rPr>
      </w:pPr>
      <w:r>
        <w:rPr>
          <w:rFonts w:ascii="Helvetica" w:eastAsia="Helvetica Neue" w:hAnsi="Helvetica" w:cs="Helvetica Neue"/>
          <w:color w:val="282828"/>
          <w:sz w:val="20"/>
          <w:szCs w:val="20"/>
          <w:lang w:val="en-GB"/>
        </w:rPr>
        <w:t xml:space="preserve">Managed and monitored various systems and networks, including </w:t>
      </w:r>
      <w:r w:rsidRPr="00675B78">
        <w:rPr>
          <w:rFonts w:ascii="Helvetica" w:eastAsia="Helvetica Neue" w:hAnsi="Helvetica" w:cs="Helvetica Neue"/>
          <w:color w:val="282828"/>
          <w:sz w:val="20"/>
          <w:szCs w:val="20"/>
        </w:rPr>
        <w:t>Exchange 2003 mail servers</w:t>
      </w:r>
      <w:r>
        <w:rPr>
          <w:rFonts w:ascii="Helvetica" w:eastAsia="Helvetica Neue" w:hAnsi="Helvetica" w:cs="Helvetica Neue"/>
          <w:color w:val="282828"/>
          <w:sz w:val="20"/>
          <w:szCs w:val="20"/>
        </w:rPr>
        <w:t xml:space="preserve">, </w:t>
      </w:r>
      <w:r w:rsidRPr="00675B78">
        <w:rPr>
          <w:rFonts w:ascii="Helvetica" w:eastAsia="Helvetica Neue" w:hAnsi="Helvetica" w:cs="Helvetica Neue"/>
          <w:color w:val="282828"/>
          <w:sz w:val="20"/>
          <w:szCs w:val="20"/>
        </w:rPr>
        <w:t>Symantec Antivirus Corporate Edition server, V</w:t>
      </w:r>
      <w:r w:rsidR="00111523">
        <w:rPr>
          <w:rFonts w:ascii="Helvetica" w:eastAsia="Helvetica Neue" w:hAnsi="Helvetica" w:cs="Helvetica Neue"/>
          <w:color w:val="282828"/>
          <w:sz w:val="20"/>
          <w:szCs w:val="20"/>
        </w:rPr>
        <w:t>eritas</w:t>
      </w:r>
      <w:r w:rsidRPr="00675B78">
        <w:rPr>
          <w:rFonts w:ascii="Helvetica" w:eastAsia="Helvetica Neue" w:hAnsi="Helvetica" w:cs="Helvetica Neue"/>
          <w:color w:val="282828"/>
          <w:sz w:val="20"/>
          <w:szCs w:val="20"/>
        </w:rPr>
        <w:t xml:space="preserve"> Backup servers, Internet Security and Acceleration (ISA), physical network infrastructure, SMS server</w:t>
      </w:r>
      <w:r>
        <w:rPr>
          <w:rFonts w:ascii="Helvetica" w:eastAsia="Helvetica Neue" w:hAnsi="Helvetica" w:cs="Helvetica Neue"/>
          <w:color w:val="282828"/>
          <w:sz w:val="20"/>
          <w:szCs w:val="20"/>
        </w:rPr>
        <w:t xml:space="preserve">, </w:t>
      </w:r>
      <w:r w:rsidRPr="00675B78">
        <w:rPr>
          <w:rFonts w:ascii="Helvetica" w:eastAsia="Helvetica Neue" w:hAnsi="Helvetica" w:cs="Helvetica Neue"/>
          <w:color w:val="282828"/>
          <w:sz w:val="20"/>
          <w:szCs w:val="20"/>
        </w:rPr>
        <w:t>Websense</w:t>
      </w:r>
      <w:r>
        <w:rPr>
          <w:rFonts w:ascii="Helvetica" w:eastAsia="Helvetica Neue" w:hAnsi="Helvetica" w:cs="Helvetica Neue"/>
          <w:color w:val="282828"/>
          <w:sz w:val="20"/>
          <w:szCs w:val="20"/>
        </w:rPr>
        <w:t xml:space="preserve">, </w:t>
      </w:r>
      <w:r w:rsidRPr="00675B78">
        <w:rPr>
          <w:rFonts w:ascii="Helvetica" w:eastAsia="Helvetica Neue" w:hAnsi="Helvetica" w:cs="Helvetica Neue"/>
          <w:color w:val="282828"/>
          <w:sz w:val="20"/>
          <w:szCs w:val="20"/>
        </w:rPr>
        <w:t>Antigen products, network storage</w:t>
      </w:r>
      <w:r w:rsidR="006E2BDE">
        <w:rPr>
          <w:rFonts w:ascii="Helvetica" w:eastAsia="Helvetica Neue" w:hAnsi="Helvetica" w:cs="Helvetica Neue"/>
          <w:color w:val="282828"/>
          <w:sz w:val="20"/>
          <w:szCs w:val="20"/>
        </w:rPr>
        <w:t xml:space="preserve">, </w:t>
      </w:r>
      <w:r w:rsidRPr="00675B78">
        <w:rPr>
          <w:rFonts w:ascii="Helvetica" w:eastAsia="Helvetica Neue" w:hAnsi="Helvetica" w:cs="Helvetica Neue"/>
          <w:color w:val="282828"/>
          <w:sz w:val="20"/>
          <w:szCs w:val="20"/>
        </w:rPr>
        <w:t>network devices</w:t>
      </w:r>
      <w:r w:rsidR="006E2BDE">
        <w:rPr>
          <w:rFonts w:ascii="Helvetica" w:eastAsia="Helvetica Neue" w:hAnsi="Helvetica" w:cs="Helvetica Neue"/>
          <w:color w:val="282828"/>
          <w:sz w:val="20"/>
          <w:szCs w:val="20"/>
        </w:rPr>
        <w:t xml:space="preserve">, and </w:t>
      </w:r>
      <w:r w:rsidRPr="00675B78">
        <w:rPr>
          <w:rFonts w:ascii="Helvetica" w:eastAsia="Helvetica Neue" w:hAnsi="Helvetica" w:cs="Helvetica Neue"/>
          <w:color w:val="282828"/>
          <w:sz w:val="20"/>
          <w:szCs w:val="20"/>
        </w:rPr>
        <w:t>Live communications server LCS.</w:t>
      </w:r>
      <w:r w:rsidR="006E2BDE">
        <w:rPr>
          <w:rFonts w:ascii="Helvetica" w:eastAsia="Helvetica Neue" w:hAnsi="Helvetica" w:cs="Helvetica Neue"/>
          <w:color w:val="282828"/>
          <w:sz w:val="20"/>
          <w:szCs w:val="20"/>
          <w:lang w:val="en-GB"/>
        </w:rPr>
        <w:t xml:space="preserve"> Assisted in design, development, and deployment of networks while modifying, implementing, and troubleshooting Cluster and SAN. </w:t>
      </w:r>
    </w:p>
    <w:p w14:paraId="7A4B1656" w14:textId="258B73FD" w:rsidR="0014477D" w:rsidRPr="001072E9" w:rsidRDefault="006E2BDE" w:rsidP="00BD6C15">
      <w:pPr>
        <w:numPr>
          <w:ilvl w:val="0"/>
          <w:numId w:val="4"/>
        </w:numPr>
        <w:pBdr>
          <w:top w:val="nil"/>
          <w:left w:val="nil"/>
          <w:bottom w:val="nil"/>
          <w:right w:val="nil"/>
          <w:between w:val="nil"/>
        </w:pBdr>
        <w:spacing w:line="276" w:lineRule="auto"/>
        <w:contextualSpacing/>
        <w:jc w:val="both"/>
        <w:rPr>
          <w:rFonts w:ascii="Helvetica" w:eastAsia="Helvetica Neue" w:hAnsi="Helvetica" w:cs="Helvetica Neue"/>
          <w:color w:val="282828"/>
          <w:sz w:val="20"/>
          <w:szCs w:val="20"/>
          <w:lang w:val="en-GB"/>
        </w:rPr>
      </w:pPr>
      <w:r>
        <w:rPr>
          <w:rFonts w:ascii="Helvetica" w:eastAsia="Helvetica Neue" w:hAnsi="Helvetica" w:cs="Helvetica Neue"/>
          <w:color w:val="282828"/>
          <w:sz w:val="20"/>
          <w:szCs w:val="20"/>
          <w:lang w:val="en-GB"/>
        </w:rPr>
        <w:t>Used MOM to ensure alerts from network infrastructure were detected.</w:t>
      </w:r>
    </w:p>
    <w:p w14:paraId="151D3218" w14:textId="77777777" w:rsidR="00554E67" w:rsidRPr="007B28C9" w:rsidRDefault="0019346F" w:rsidP="00E5067B">
      <w:pPr>
        <w:pStyle w:val="SectionHeading"/>
        <w:spacing w:line="276" w:lineRule="auto"/>
      </w:pPr>
      <w:r w:rsidRPr="007B28C9">
        <w:t>Additional Experience</w:t>
      </w:r>
    </w:p>
    <w:p w14:paraId="1C179046" w14:textId="5D690879" w:rsidR="00554E67" w:rsidRPr="002C0318" w:rsidRDefault="00491DA7" w:rsidP="00BD6C15">
      <w:pPr>
        <w:spacing w:line="276" w:lineRule="auto"/>
        <w:ind w:left="360" w:hanging="360"/>
        <w:rPr>
          <w:rFonts w:ascii="Helvetica" w:eastAsia="Helvetica Neue" w:hAnsi="Helvetica" w:cs="Helvetica Neue"/>
          <w:sz w:val="20"/>
          <w:szCs w:val="20"/>
          <w:lang w:val="en-GB"/>
        </w:rPr>
      </w:pPr>
      <w:r>
        <w:rPr>
          <w:rFonts w:ascii="Helvetica" w:eastAsia="Helvetica Neue" w:hAnsi="Helvetica" w:cs="Helvetica Neue"/>
          <w:sz w:val="20"/>
          <w:szCs w:val="20"/>
          <w:lang w:val="en-GB"/>
        </w:rPr>
        <w:t>Systems Administrator, Fridal Company, Cairo, Egypt</w:t>
      </w:r>
    </w:p>
    <w:p w14:paraId="4F0680D4" w14:textId="2C4934F4" w:rsidR="00554E67" w:rsidRPr="002C0318" w:rsidRDefault="00491DA7" w:rsidP="00BD6C15">
      <w:pPr>
        <w:spacing w:line="276" w:lineRule="auto"/>
        <w:ind w:left="360" w:hanging="360"/>
        <w:rPr>
          <w:rFonts w:ascii="Helvetica" w:eastAsia="Helvetica Neue" w:hAnsi="Helvetica" w:cs="Helvetica Neue"/>
          <w:sz w:val="20"/>
          <w:szCs w:val="20"/>
          <w:lang w:val="en-GB"/>
        </w:rPr>
      </w:pPr>
      <w:r>
        <w:rPr>
          <w:rFonts w:ascii="Helvetica" w:eastAsia="Helvetica Neue" w:hAnsi="Helvetica" w:cs="Helvetica Neue"/>
          <w:sz w:val="20"/>
          <w:szCs w:val="20"/>
          <w:lang w:val="en-GB"/>
        </w:rPr>
        <w:t>Technical Support, YAT Computer Services, Cairo, Egypt</w:t>
      </w:r>
    </w:p>
    <w:p w14:paraId="47893615" w14:textId="77777777" w:rsidR="00554E67" w:rsidRPr="007B28C9" w:rsidRDefault="0019346F" w:rsidP="00E5067B">
      <w:pPr>
        <w:pStyle w:val="SectionHeading"/>
        <w:spacing w:line="276" w:lineRule="auto"/>
      </w:pPr>
      <w:r w:rsidRPr="007B28C9">
        <w:t>Education</w:t>
      </w:r>
    </w:p>
    <w:p w14:paraId="75ECA123" w14:textId="19CB85BB" w:rsidR="00554E67" w:rsidRPr="002C0318" w:rsidRDefault="00491DA7" w:rsidP="00BD6C15">
      <w:pPr>
        <w:pBdr>
          <w:top w:val="nil"/>
          <w:left w:val="nil"/>
          <w:bottom w:val="nil"/>
          <w:right w:val="nil"/>
          <w:between w:val="nil"/>
        </w:pBdr>
        <w:spacing w:line="276" w:lineRule="auto"/>
        <w:rPr>
          <w:rFonts w:ascii="Helvetica" w:eastAsia="Helvetica Neue" w:hAnsi="Helvetica" w:cs="Helvetica Neue"/>
          <w:b/>
          <w:color w:val="005F65"/>
          <w:sz w:val="20"/>
          <w:szCs w:val="20"/>
          <w:lang w:val="en-GB"/>
        </w:rPr>
      </w:pPr>
      <w:r>
        <w:rPr>
          <w:rFonts w:ascii="Helvetica" w:eastAsia="Helvetica Neue" w:hAnsi="Helvetica" w:cs="Helvetica Neue"/>
          <w:b/>
          <w:color w:val="005F65"/>
          <w:sz w:val="20"/>
          <w:szCs w:val="20"/>
          <w:lang w:val="en-GB"/>
        </w:rPr>
        <w:t>Bachelor of Commerce</w:t>
      </w:r>
    </w:p>
    <w:p w14:paraId="11EEAFEF" w14:textId="23BB9A32" w:rsidR="00554E67" w:rsidRPr="002C0318" w:rsidRDefault="00491DA7" w:rsidP="00BD6C15">
      <w:pPr>
        <w:pBdr>
          <w:top w:val="nil"/>
          <w:left w:val="nil"/>
          <w:bottom w:val="nil"/>
          <w:right w:val="nil"/>
          <w:between w:val="nil"/>
        </w:pBdr>
        <w:spacing w:after="120" w:line="276" w:lineRule="auto"/>
        <w:rPr>
          <w:rFonts w:ascii="Helvetica" w:eastAsia="Helvetica Neue" w:hAnsi="Helvetica" w:cs="Helvetica Neue"/>
          <w:color w:val="282828"/>
          <w:sz w:val="20"/>
          <w:szCs w:val="20"/>
          <w:lang w:val="en-GB"/>
        </w:rPr>
      </w:pPr>
      <w:r>
        <w:rPr>
          <w:rFonts w:ascii="Helvetica" w:eastAsia="Helvetica Neue" w:hAnsi="Helvetica" w:cs="Helvetica Neue"/>
          <w:color w:val="282828"/>
          <w:sz w:val="20"/>
          <w:szCs w:val="20"/>
          <w:lang w:val="en-GB"/>
        </w:rPr>
        <w:t>Ain Shams University, Cairo, Egypt</w:t>
      </w:r>
    </w:p>
    <w:p w14:paraId="11268BF0" w14:textId="77777777" w:rsidR="00554E67" w:rsidRPr="007B28C9" w:rsidRDefault="0019346F" w:rsidP="00E5067B">
      <w:pPr>
        <w:pStyle w:val="SectionHeading"/>
        <w:spacing w:line="276" w:lineRule="auto"/>
      </w:pPr>
      <w:r w:rsidRPr="007B28C9">
        <w:t xml:space="preserve">Licenses &amp; Certifications </w:t>
      </w:r>
    </w:p>
    <w:p w14:paraId="7C03428C" w14:textId="7BDD9630" w:rsidR="00491DA7" w:rsidRPr="00491DA7" w:rsidRDefault="00491DA7" w:rsidP="00BD6C15">
      <w:pPr>
        <w:spacing w:line="276" w:lineRule="auto"/>
        <w:rPr>
          <w:rFonts w:ascii="Helvetica Neue" w:hAnsi="Helvetica Neue"/>
          <w:sz w:val="20"/>
          <w:szCs w:val="20"/>
        </w:rPr>
      </w:pPr>
      <w:r w:rsidRPr="00491DA7">
        <w:rPr>
          <w:rFonts w:ascii="Helvetica Neue" w:hAnsi="Helvetica Neue"/>
          <w:sz w:val="20"/>
          <w:szCs w:val="20"/>
        </w:rPr>
        <w:t>Project Management Professional (PMP)</w:t>
      </w:r>
    </w:p>
    <w:p w14:paraId="241CF48A" w14:textId="77777777" w:rsidR="00491DA7" w:rsidRPr="00491DA7" w:rsidRDefault="00491DA7" w:rsidP="00BD6C15">
      <w:pPr>
        <w:spacing w:line="276" w:lineRule="auto"/>
        <w:rPr>
          <w:rFonts w:ascii="Helvetica Neue" w:hAnsi="Helvetica Neue"/>
          <w:sz w:val="20"/>
          <w:szCs w:val="20"/>
        </w:rPr>
      </w:pPr>
      <w:r w:rsidRPr="00491DA7">
        <w:rPr>
          <w:rFonts w:ascii="Helvetica Neue" w:hAnsi="Helvetica Neue"/>
          <w:sz w:val="20"/>
          <w:szCs w:val="20"/>
        </w:rPr>
        <w:t>VMware Certified Professional – Datacenter Virtualization</w:t>
      </w:r>
    </w:p>
    <w:p w14:paraId="05DE1965" w14:textId="77777777" w:rsidR="00491DA7" w:rsidRPr="00491DA7" w:rsidRDefault="00491DA7" w:rsidP="00BD6C15">
      <w:pPr>
        <w:spacing w:line="276" w:lineRule="auto"/>
        <w:rPr>
          <w:rFonts w:ascii="Helvetica Neue" w:hAnsi="Helvetica Neue"/>
          <w:sz w:val="20"/>
          <w:szCs w:val="20"/>
        </w:rPr>
      </w:pPr>
      <w:r w:rsidRPr="00491DA7">
        <w:rPr>
          <w:rFonts w:ascii="Helvetica Neue" w:hAnsi="Helvetica Neue"/>
          <w:sz w:val="20"/>
          <w:szCs w:val="20"/>
        </w:rPr>
        <w:lastRenderedPageBreak/>
        <w:t>VMware Certified Associate - Data Center Virtualization</w:t>
      </w:r>
    </w:p>
    <w:p w14:paraId="3480E134" w14:textId="77777777" w:rsidR="00491DA7" w:rsidRPr="00491DA7" w:rsidRDefault="00491DA7" w:rsidP="00BD6C15">
      <w:pPr>
        <w:spacing w:line="276" w:lineRule="auto"/>
        <w:rPr>
          <w:rFonts w:ascii="Helvetica Neue" w:hAnsi="Helvetica Neue"/>
          <w:sz w:val="20"/>
          <w:szCs w:val="20"/>
        </w:rPr>
      </w:pPr>
      <w:r w:rsidRPr="00491DA7">
        <w:rPr>
          <w:rFonts w:ascii="Helvetica Neue" w:hAnsi="Helvetica Neue"/>
          <w:sz w:val="20"/>
          <w:szCs w:val="20"/>
        </w:rPr>
        <w:t>VMware vSphere: Design Workshop</w:t>
      </w:r>
    </w:p>
    <w:p w14:paraId="4F4C537E" w14:textId="77777777" w:rsidR="00491DA7" w:rsidRPr="00491DA7" w:rsidRDefault="00491DA7" w:rsidP="00BD6C15">
      <w:pPr>
        <w:spacing w:line="276" w:lineRule="auto"/>
        <w:rPr>
          <w:rFonts w:ascii="Helvetica Neue" w:hAnsi="Helvetica Neue"/>
          <w:sz w:val="20"/>
          <w:szCs w:val="20"/>
        </w:rPr>
      </w:pPr>
      <w:r w:rsidRPr="00491DA7">
        <w:rPr>
          <w:rFonts w:ascii="Helvetica Neue" w:hAnsi="Helvetica Neue"/>
          <w:sz w:val="20"/>
          <w:szCs w:val="20"/>
        </w:rPr>
        <w:t>Microsoft Certified: Azure Solutions Architect Expert</w:t>
      </w:r>
    </w:p>
    <w:p w14:paraId="0ED33B33" w14:textId="16AA7D8E" w:rsidR="00554E67" w:rsidRDefault="00491DA7" w:rsidP="00BD6C15">
      <w:pPr>
        <w:spacing w:line="276" w:lineRule="auto"/>
        <w:rPr>
          <w:rFonts w:ascii="Helvetica Neue" w:hAnsi="Helvetica Neue"/>
          <w:sz w:val="20"/>
          <w:szCs w:val="20"/>
        </w:rPr>
      </w:pPr>
      <w:r w:rsidRPr="00491DA7">
        <w:rPr>
          <w:rFonts w:ascii="Helvetica Neue" w:hAnsi="Helvetica Neue"/>
          <w:sz w:val="20"/>
          <w:szCs w:val="20"/>
        </w:rPr>
        <w:t>Microsoft Certified: Azure Fundamentals</w:t>
      </w:r>
    </w:p>
    <w:p w14:paraId="4A0314CC" w14:textId="77777777" w:rsidR="00491DA7" w:rsidRPr="00491DA7" w:rsidRDefault="00491DA7" w:rsidP="00BD6C15">
      <w:pPr>
        <w:spacing w:line="276" w:lineRule="auto"/>
        <w:rPr>
          <w:rFonts w:ascii="Helvetica Neue" w:hAnsi="Helvetica Neue"/>
          <w:sz w:val="20"/>
          <w:szCs w:val="20"/>
        </w:rPr>
      </w:pPr>
      <w:r w:rsidRPr="00491DA7">
        <w:rPr>
          <w:rFonts w:ascii="Helvetica Neue" w:hAnsi="Helvetica Neue"/>
          <w:sz w:val="20"/>
          <w:szCs w:val="20"/>
        </w:rPr>
        <w:t>Microsoft Office 365 Services</w:t>
      </w:r>
    </w:p>
    <w:p w14:paraId="7341BD95" w14:textId="77777777" w:rsidR="00491DA7" w:rsidRPr="00491DA7" w:rsidRDefault="00491DA7" w:rsidP="00BD6C15">
      <w:pPr>
        <w:spacing w:line="276" w:lineRule="auto"/>
        <w:rPr>
          <w:rFonts w:ascii="Helvetica Neue" w:hAnsi="Helvetica Neue"/>
          <w:sz w:val="20"/>
          <w:szCs w:val="20"/>
        </w:rPr>
      </w:pPr>
      <w:r w:rsidRPr="00491DA7">
        <w:rPr>
          <w:rFonts w:ascii="Helvetica Neue" w:hAnsi="Helvetica Neue"/>
          <w:sz w:val="20"/>
          <w:szCs w:val="20"/>
        </w:rPr>
        <w:t>Microsoft Certified Systems Engineer (MCSE)</w:t>
      </w:r>
    </w:p>
    <w:p w14:paraId="3C12F76A" w14:textId="77777777" w:rsidR="00491DA7" w:rsidRPr="00491DA7" w:rsidRDefault="00491DA7" w:rsidP="00BD6C15">
      <w:pPr>
        <w:spacing w:line="276" w:lineRule="auto"/>
        <w:rPr>
          <w:rFonts w:ascii="Helvetica Neue" w:hAnsi="Helvetica Neue"/>
          <w:sz w:val="20"/>
          <w:szCs w:val="20"/>
        </w:rPr>
      </w:pPr>
      <w:r w:rsidRPr="00491DA7">
        <w:rPr>
          <w:rFonts w:ascii="Helvetica Neue" w:hAnsi="Helvetica Neue"/>
          <w:sz w:val="20"/>
          <w:szCs w:val="20"/>
        </w:rPr>
        <w:t>Microsoft Certified Systems Administrator (MCSA): Messaging</w:t>
      </w:r>
    </w:p>
    <w:p w14:paraId="3EAA61C5" w14:textId="77777777" w:rsidR="00491DA7" w:rsidRPr="00491DA7" w:rsidRDefault="00491DA7" w:rsidP="00BD6C15">
      <w:pPr>
        <w:spacing w:line="276" w:lineRule="auto"/>
        <w:rPr>
          <w:rFonts w:ascii="Helvetica Neue" w:hAnsi="Helvetica Neue"/>
          <w:sz w:val="20"/>
          <w:szCs w:val="20"/>
        </w:rPr>
      </w:pPr>
      <w:r w:rsidRPr="00491DA7">
        <w:rPr>
          <w:rFonts w:ascii="Helvetica Neue" w:hAnsi="Helvetica Neue"/>
          <w:sz w:val="20"/>
          <w:szCs w:val="20"/>
        </w:rPr>
        <w:t>Cisco Certified Network Associate (CCNA)</w:t>
      </w:r>
    </w:p>
    <w:p w14:paraId="29758840" w14:textId="77777777" w:rsidR="00491DA7" w:rsidRPr="00491DA7" w:rsidRDefault="00491DA7" w:rsidP="00BD6C15">
      <w:pPr>
        <w:spacing w:line="276" w:lineRule="auto"/>
        <w:rPr>
          <w:rFonts w:ascii="Helvetica Neue" w:hAnsi="Helvetica Neue"/>
          <w:sz w:val="20"/>
          <w:szCs w:val="20"/>
        </w:rPr>
      </w:pPr>
      <w:r w:rsidRPr="00491DA7">
        <w:rPr>
          <w:rFonts w:ascii="Helvetica Neue" w:hAnsi="Helvetica Neue"/>
          <w:sz w:val="20"/>
          <w:szCs w:val="20"/>
        </w:rPr>
        <w:t>SUSE Linux Enterprise 12 Administration</w:t>
      </w:r>
    </w:p>
    <w:p w14:paraId="1CF8D63F" w14:textId="77777777" w:rsidR="00491DA7" w:rsidRPr="00491DA7" w:rsidRDefault="00491DA7" w:rsidP="00BD6C15">
      <w:pPr>
        <w:spacing w:line="276" w:lineRule="auto"/>
        <w:rPr>
          <w:rFonts w:ascii="Helvetica Neue" w:hAnsi="Helvetica Neue"/>
          <w:sz w:val="20"/>
          <w:szCs w:val="20"/>
        </w:rPr>
      </w:pPr>
      <w:r w:rsidRPr="00491DA7">
        <w:rPr>
          <w:rFonts w:ascii="Helvetica Neue" w:hAnsi="Helvetica Neue"/>
          <w:sz w:val="20"/>
          <w:szCs w:val="20"/>
        </w:rPr>
        <w:t>SUSE Linux Enterprise 12 Advanced Administration</w:t>
      </w:r>
    </w:p>
    <w:p w14:paraId="113FDDF2" w14:textId="77777777" w:rsidR="00491DA7" w:rsidRPr="00491DA7" w:rsidRDefault="00491DA7" w:rsidP="00BD6C15">
      <w:pPr>
        <w:spacing w:line="276" w:lineRule="auto"/>
        <w:rPr>
          <w:rFonts w:ascii="Helvetica Neue" w:hAnsi="Helvetica Neue"/>
          <w:sz w:val="20"/>
          <w:szCs w:val="20"/>
        </w:rPr>
      </w:pPr>
      <w:r w:rsidRPr="00491DA7">
        <w:rPr>
          <w:rFonts w:ascii="Helvetica Neue" w:hAnsi="Helvetica Neue"/>
          <w:sz w:val="20"/>
          <w:szCs w:val="20"/>
        </w:rPr>
        <w:t>SAP HANA High Availability</w:t>
      </w:r>
    </w:p>
    <w:p w14:paraId="5A324316" w14:textId="77777777" w:rsidR="00491DA7" w:rsidRPr="00491DA7" w:rsidRDefault="00491DA7" w:rsidP="00BD6C15">
      <w:pPr>
        <w:spacing w:line="276" w:lineRule="auto"/>
        <w:rPr>
          <w:rFonts w:ascii="Helvetica Neue" w:hAnsi="Helvetica Neue"/>
          <w:sz w:val="20"/>
          <w:szCs w:val="20"/>
        </w:rPr>
      </w:pPr>
      <w:r w:rsidRPr="00491DA7">
        <w:rPr>
          <w:rFonts w:ascii="Helvetica Neue" w:hAnsi="Helvetica Neue"/>
          <w:sz w:val="20"/>
          <w:szCs w:val="20"/>
        </w:rPr>
        <w:t>Hitachi Data Systems Qualified Professional - Storage administration</w:t>
      </w:r>
    </w:p>
    <w:p w14:paraId="55448958" w14:textId="77777777" w:rsidR="00491DA7" w:rsidRPr="00491DA7" w:rsidRDefault="00491DA7" w:rsidP="00BD6C15">
      <w:pPr>
        <w:spacing w:line="276" w:lineRule="auto"/>
        <w:rPr>
          <w:rFonts w:ascii="Helvetica Neue" w:hAnsi="Helvetica Neue"/>
          <w:sz w:val="20"/>
          <w:szCs w:val="20"/>
        </w:rPr>
      </w:pPr>
      <w:r w:rsidRPr="00491DA7">
        <w:rPr>
          <w:rFonts w:ascii="Helvetica Neue" w:hAnsi="Helvetica Neue"/>
          <w:sz w:val="20"/>
          <w:szCs w:val="20"/>
        </w:rPr>
        <w:t>IBM, HP, and EMC Storage Systems.</w:t>
      </w:r>
    </w:p>
    <w:p w14:paraId="4155D374" w14:textId="77777777" w:rsidR="00491DA7" w:rsidRPr="00491DA7" w:rsidRDefault="00491DA7" w:rsidP="00BD6C15">
      <w:pPr>
        <w:spacing w:line="276" w:lineRule="auto"/>
        <w:rPr>
          <w:rFonts w:ascii="Helvetica Neue" w:hAnsi="Helvetica Neue"/>
          <w:sz w:val="20"/>
          <w:szCs w:val="20"/>
        </w:rPr>
      </w:pPr>
      <w:r w:rsidRPr="00491DA7">
        <w:rPr>
          <w:rFonts w:ascii="Helvetica Neue" w:hAnsi="Helvetica Neue"/>
          <w:sz w:val="20"/>
          <w:szCs w:val="20"/>
        </w:rPr>
        <w:t>EMC vxRail and Nutanix Hyper-Converged Infrastructure</w:t>
      </w:r>
    </w:p>
    <w:p w14:paraId="149DE4DB" w14:textId="77777777" w:rsidR="00491DA7" w:rsidRPr="00491DA7" w:rsidRDefault="00491DA7" w:rsidP="00BD6C15">
      <w:pPr>
        <w:spacing w:line="276" w:lineRule="auto"/>
        <w:rPr>
          <w:rFonts w:ascii="Helvetica Neue" w:hAnsi="Helvetica Neue"/>
          <w:sz w:val="20"/>
          <w:szCs w:val="20"/>
        </w:rPr>
      </w:pPr>
      <w:r w:rsidRPr="00491DA7">
        <w:rPr>
          <w:rFonts w:ascii="Helvetica Neue" w:hAnsi="Helvetica Neue"/>
          <w:sz w:val="20"/>
          <w:szCs w:val="20"/>
        </w:rPr>
        <w:t>Emotional intelligence training</w:t>
      </w:r>
    </w:p>
    <w:p w14:paraId="086165A0" w14:textId="77777777" w:rsidR="00491DA7" w:rsidRPr="00491DA7" w:rsidRDefault="00491DA7" w:rsidP="00BD6C15">
      <w:pPr>
        <w:spacing w:line="276" w:lineRule="auto"/>
        <w:rPr>
          <w:rFonts w:ascii="Helvetica Neue" w:hAnsi="Helvetica Neue"/>
          <w:sz w:val="20"/>
          <w:szCs w:val="20"/>
        </w:rPr>
      </w:pPr>
      <w:r w:rsidRPr="00491DA7">
        <w:rPr>
          <w:rFonts w:ascii="Helvetica Neue" w:hAnsi="Helvetica Neue"/>
          <w:sz w:val="20"/>
          <w:szCs w:val="20"/>
        </w:rPr>
        <w:t>Certified ITIL Version 3 Foundation</w:t>
      </w:r>
    </w:p>
    <w:p w14:paraId="1B846A38" w14:textId="77777777" w:rsidR="00491DA7" w:rsidRPr="00491DA7" w:rsidRDefault="00491DA7" w:rsidP="00BD6C15">
      <w:pPr>
        <w:spacing w:line="276" w:lineRule="auto"/>
        <w:rPr>
          <w:rFonts w:ascii="Helvetica Neue" w:hAnsi="Helvetica Neue"/>
          <w:sz w:val="20"/>
          <w:szCs w:val="20"/>
        </w:rPr>
      </w:pPr>
      <w:r w:rsidRPr="00491DA7">
        <w:rPr>
          <w:rFonts w:ascii="Helvetica Neue" w:hAnsi="Helvetica Neue"/>
          <w:sz w:val="20"/>
          <w:szCs w:val="20"/>
        </w:rPr>
        <w:t>Effective business writing for workplace</w:t>
      </w:r>
    </w:p>
    <w:p w14:paraId="41EB9792" w14:textId="77777777" w:rsidR="00491DA7" w:rsidRPr="00491DA7" w:rsidRDefault="00491DA7" w:rsidP="00BD6C15">
      <w:pPr>
        <w:spacing w:line="276" w:lineRule="auto"/>
        <w:rPr>
          <w:rFonts w:ascii="Helvetica Neue" w:hAnsi="Helvetica Neue"/>
          <w:sz w:val="20"/>
          <w:szCs w:val="20"/>
        </w:rPr>
      </w:pPr>
      <w:r w:rsidRPr="00491DA7">
        <w:rPr>
          <w:rFonts w:ascii="Helvetica Neue" w:hAnsi="Helvetica Neue"/>
          <w:sz w:val="20"/>
          <w:szCs w:val="20"/>
        </w:rPr>
        <w:t>ISO 27001:2005 - Information Security Management Standard (ISMS)</w:t>
      </w:r>
    </w:p>
    <w:p w14:paraId="0622A2D8" w14:textId="77777777" w:rsidR="00491DA7" w:rsidRPr="00491DA7" w:rsidRDefault="00491DA7" w:rsidP="00BD6C15">
      <w:pPr>
        <w:spacing w:line="276" w:lineRule="auto"/>
        <w:rPr>
          <w:rFonts w:ascii="Helvetica Neue" w:hAnsi="Helvetica Neue"/>
          <w:sz w:val="20"/>
          <w:szCs w:val="20"/>
        </w:rPr>
      </w:pPr>
      <w:r w:rsidRPr="00491DA7">
        <w:rPr>
          <w:rFonts w:ascii="Helvetica Neue" w:hAnsi="Helvetica Neue"/>
          <w:sz w:val="20"/>
          <w:szCs w:val="20"/>
        </w:rPr>
        <w:t>ISO 20000-1:2011 – IT Service Management System</w:t>
      </w:r>
    </w:p>
    <w:p w14:paraId="259F62F1" w14:textId="79CDF409" w:rsidR="00491DA7" w:rsidRPr="00C52989" w:rsidRDefault="00491DA7" w:rsidP="00BD6C15">
      <w:pPr>
        <w:spacing w:line="276" w:lineRule="auto"/>
        <w:rPr>
          <w:rFonts w:ascii="Helvetica Neue" w:hAnsi="Helvetica Neue"/>
          <w:sz w:val="20"/>
          <w:szCs w:val="20"/>
          <w:lang w:val="en-GB"/>
        </w:rPr>
      </w:pPr>
      <w:r w:rsidRPr="00491DA7">
        <w:rPr>
          <w:rFonts w:ascii="Helvetica Neue" w:hAnsi="Helvetica Neue"/>
          <w:sz w:val="20"/>
          <w:szCs w:val="20"/>
        </w:rPr>
        <w:t>ISO 22301:2012 – Business Continuity Management System</w:t>
      </w:r>
    </w:p>
    <w:sectPr w:rsidR="00491DA7" w:rsidRPr="00C52989" w:rsidSect="00BD6C15">
      <w:headerReference w:type="even" r:id="rId10"/>
      <w:headerReference w:type="default" r:id="rId11"/>
      <w:footerReference w:type="even" r:id="rId12"/>
      <w:footerReference w:type="default" r:id="rId13"/>
      <w:headerReference w:type="first" r:id="rId14"/>
      <w:footerReference w:type="first" r:id="rId15"/>
      <w:pgSz w:w="11900" w:h="16840"/>
      <w:pgMar w:top="864" w:right="864" w:bottom="864" w:left="864" w:header="288" w:footer="28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567E4A" w14:textId="77777777" w:rsidR="00A43516" w:rsidRDefault="00A43516">
      <w:r>
        <w:separator/>
      </w:r>
    </w:p>
  </w:endnote>
  <w:endnote w:type="continuationSeparator" w:id="0">
    <w:p w14:paraId="1A21F7A0" w14:textId="77777777" w:rsidR="00A43516" w:rsidRDefault="00A435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Helvetica Neue">
    <w:altName w:val="Arial"/>
    <w:charset w:val="00"/>
    <w:family w:val="auto"/>
    <w:pitch w:val="variable"/>
    <w:sig w:usb0="E50002FF" w:usb1="500079DB" w:usb2="00000010" w:usb3="00000000" w:csb0="00000001" w:csb1="00000000"/>
  </w:font>
  <w:font w:name="Franklin Gothic Book">
    <w:panose1 w:val="020B0503020102020204"/>
    <w:charset w:val="00"/>
    <w:family w:val="swiss"/>
    <w:pitch w:val="variable"/>
    <w:sig w:usb0="00000287" w:usb1="00000000" w:usb2="00000000" w:usb3="00000000" w:csb0="0000009F" w:csb1="00000000"/>
  </w:font>
  <w:font w:name="FranklinGothicURW-Boo">
    <w:altName w:val="Calibri"/>
    <w:panose1 w:val="00000000000000000000"/>
    <w:charset w:val="4D"/>
    <w:family w:val="auto"/>
    <w:notTrueType/>
    <w:pitch w:val="variable"/>
    <w:sig w:usb0="00000007" w:usb1="00000000" w:usb2="00000000" w:usb3="00000000" w:csb0="0000009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Avenir">
    <w:altName w:val="Calibri"/>
    <w:charset w:val="00"/>
    <w:family w:val="auto"/>
    <w:pitch w:val="default"/>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B0F719" w14:textId="77777777" w:rsidR="00C44AA0" w:rsidRDefault="00C44A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42D378" w14:textId="77777777" w:rsidR="00554E67" w:rsidRDefault="0019346F">
    <w:pPr>
      <w:tabs>
        <w:tab w:val="center" w:pos="4550"/>
        <w:tab w:val="left" w:pos="5818"/>
      </w:tabs>
      <w:ind w:right="260"/>
      <w:jc w:val="right"/>
      <w:rPr>
        <w:rFonts w:ascii="Avenir" w:eastAsia="Avenir" w:hAnsi="Avenir" w:cs="Avenir"/>
        <w:color w:val="005F65"/>
        <w:sz w:val="18"/>
        <w:szCs w:val="18"/>
      </w:rPr>
    </w:pPr>
    <w:r>
      <w:rPr>
        <w:rFonts w:ascii="Avenir" w:eastAsia="Avenir" w:hAnsi="Avenir" w:cs="Avenir"/>
        <w:color w:val="005F65"/>
        <w:sz w:val="18"/>
        <w:szCs w:val="18"/>
      </w:rPr>
      <w:t xml:space="preserve">Page </w:t>
    </w:r>
    <w:r>
      <w:rPr>
        <w:rFonts w:ascii="Avenir" w:eastAsia="Avenir" w:hAnsi="Avenir" w:cs="Avenir"/>
        <w:color w:val="005F65"/>
        <w:sz w:val="18"/>
        <w:szCs w:val="18"/>
      </w:rPr>
      <w:fldChar w:fldCharType="begin"/>
    </w:r>
    <w:r>
      <w:rPr>
        <w:rFonts w:ascii="Avenir" w:eastAsia="Avenir" w:hAnsi="Avenir" w:cs="Avenir"/>
        <w:color w:val="005F65"/>
        <w:sz w:val="18"/>
        <w:szCs w:val="18"/>
      </w:rPr>
      <w:instrText>PAGE</w:instrText>
    </w:r>
    <w:r>
      <w:rPr>
        <w:rFonts w:ascii="Avenir" w:eastAsia="Avenir" w:hAnsi="Avenir" w:cs="Avenir"/>
        <w:color w:val="005F65"/>
        <w:sz w:val="18"/>
        <w:szCs w:val="18"/>
      </w:rPr>
      <w:fldChar w:fldCharType="separate"/>
    </w:r>
    <w:r w:rsidR="00F74D13">
      <w:rPr>
        <w:rFonts w:ascii="Avenir" w:eastAsia="Avenir" w:hAnsi="Avenir" w:cs="Avenir"/>
        <w:noProof/>
        <w:color w:val="005F65"/>
        <w:sz w:val="18"/>
        <w:szCs w:val="18"/>
      </w:rPr>
      <w:t>1</w:t>
    </w:r>
    <w:r>
      <w:rPr>
        <w:rFonts w:ascii="Avenir" w:eastAsia="Avenir" w:hAnsi="Avenir" w:cs="Avenir"/>
        <w:color w:val="005F65"/>
        <w:sz w:val="18"/>
        <w:szCs w:val="18"/>
      </w:rPr>
      <w:fldChar w:fldCharType="end"/>
    </w:r>
    <w:r>
      <w:rPr>
        <w:rFonts w:ascii="Avenir" w:eastAsia="Avenir" w:hAnsi="Avenir" w:cs="Avenir"/>
        <w:color w:val="005F65"/>
        <w:sz w:val="18"/>
        <w:szCs w:val="18"/>
      </w:rPr>
      <w:t xml:space="preserve"> | </w:t>
    </w:r>
    <w:r>
      <w:rPr>
        <w:rFonts w:ascii="Avenir" w:eastAsia="Avenir" w:hAnsi="Avenir" w:cs="Avenir"/>
        <w:color w:val="005F65"/>
        <w:sz w:val="18"/>
        <w:szCs w:val="18"/>
      </w:rPr>
      <w:fldChar w:fldCharType="begin"/>
    </w:r>
    <w:r>
      <w:rPr>
        <w:rFonts w:ascii="Avenir" w:eastAsia="Avenir" w:hAnsi="Avenir" w:cs="Avenir"/>
        <w:color w:val="005F65"/>
        <w:sz w:val="18"/>
        <w:szCs w:val="18"/>
      </w:rPr>
      <w:instrText>NUMPAGES</w:instrText>
    </w:r>
    <w:r>
      <w:rPr>
        <w:rFonts w:ascii="Avenir" w:eastAsia="Avenir" w:hAnsi="Avenir" w:cs="Avenir"/>
        <w:color w:val="005F65"/>
        <w:sz w:val="18"/>
        <w:szCs w:val="18"/>
      </w:rPr>
      <w:fldChar w:fldCharType="separate"/>
    </w:r>
    <w:r w:rsidR="00F74D13">
      <w:rPr>
        <w:rFonts w:ascii="Avenir" w:eastAsia="Avenir" w:hAnsi="Avenir" w:cs="Avenir"/>
        <w:noProof/>
        <w:color w:val="005F65"/>
        <w:sz w:val="18"/>
        <w:szCs w:val="18"/>
      </w:rPr>
      <w:t>2</w:t>
    </w:r>
    <w:r>
      <w:rPr>
        <w:rFonts w:ascii="Avenir" w:eastAsia="Avenir" w:hAnsi="Avenir" w:cs="Avenir"/>
        <w:color w:val="005F65"/>
        <w:sz w:val="18"/>
        <w:szCs w:val="18"/>
      </w:rPr>
      <w:fldChar w:fldCharType="end"/>
    </w:r>
  </w:p>
  <w:p w14:paraId="11B752ED" w14:textId="77777777" w:rsidR="00554E67" w:rsidRDefault="00554E67">
    <w:pPr>
      <w:pBdr>
        <w:top w:val="nil"/>
        <w:left w:val="nil"/>
        <w:bottom w:val="nil"/>
        <w:right w:val="nil"/>
        <w:between w:val="nil"/>
      </w:pBdr>
      <w:tabs>
        <w:tab w:val="center" w:pos="4680"/>
        <w:tab w:val="right" w:pos="9360"/>
      </w:tabs>
      <w:rPr>
        <w:rFonts w:ascii="Avenir" w:eastAsia="Avenir" w:hAnsi="Avenir" w:cs="Avenir"/>
        <w:color w:val="005F65"/>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F043E1" w14:textId="77777777" w:rsidR="00BD6C15" w:rsidRDefault="00BD6C15" w:rsidP="00BD6C15">
    <w:pPr>
      <w:tabs>
        <w:tab w:val="center" w:pos="4550"/>
        <w:tab w:val="left" w:pos="5818"/>
      </w:tabs>
      <w:ind w:right="260"/>
      <w:jc w:val="right"/>
      <w:rPr>
        <w:rFonts w:ascii="Avenir" w:eastAsia="Avenir" w:hAnsi="Avenir" w:cs="Avenir"/>
        <w:color w:val="005F65"/>
        <w:sz w:val="18"/>
        <w:szCs w:val="18"/>
      </w:rPr>
    </w:pPr>
    <w:r>
      <w:rPr>
        <w:rFonts w:ascii="Avenir" w:eastAsia="Avenir" w:hAnsi="Avenir" w:cs="Avenir"/>
        <w:color w:val="005F65"/>
        <w:sz w:val="18"/>
        <w:szCs w:val="18"/>
      </w:rPr>
      <w:t xml:space="preserve">Page </w:t>
    </w:r>
    <w:r>
      <w:rPr>
        <w:rFonts w:ascii="Avenir" w:eastAsia="Avenir" w:hAnsi="Avenir" w:cs="Avenir"/>
        <w:color w:val="005F65"/>
        <w:sz w:val="18"/>
        <w:szCs w:val="18"/>
      </w:rPr>
      <w:fldChar w:fldCharType="begin"/>
    </w:r>
    <w:r>
      <w:rPr>
        <w:rFonts w:ascii="Avenir" w:eastAsia="Avenir" w:hAnsi="Avenir" w:cs="Avenir"/>
        <w:color w:val="005F65"/>
        <w:sz w:val="18"/>
        <w:szCs w:val="18"/>
      </w:rPr>
      <w:instrText>PAGE</w:instrText>
    </w:r>
    <w:r>
      <w:rPr>
        <w:rFonts w:ascii="Avenir" w:eastAsia="Avenir" w:hAnsi="Avenir" w:cs="Avenir"/>
        <w:color w:val="005F65"/>
        <w:sz w:val="18"/>
        <w:szCs w:val="18"/>
      </w:rPr>
      <w:fldChar w:fldCharType="separate"/>
    </w:r>
    <w:r>
      <w:rPr>
        <w:rFonts w:ascii="Avenir" w:eastAsia="Avenir" w:hAnsi="Avenir" w:cs="Avenir"/>
        <w:color w:val="005F65"/>
        <w:sz w:val="18"/>
        <w:szCs w:val="18"/>
      </w:rPr>
      <w:t>2</w:t>
    </w:r>
    <w:r>
      <w:rPr>
        <w:rFonts w:ascii="Avenir" w:eastAsia="Avenir" w:hAnsi="Avenir" w:cs="Avenir"/>
        <w:color w:val="005F65"/>
        <w:sz w:val="18"/>
        <w:szCs w:val="18"/>
      </w:rPr>
      <w:fldChar w:fldCharType="end"/>
    </w:r>
    <w:r>
      <w:rPr>
        <w:rFonts w:ascii="Avenir" w:eastAsia="Avenir" w:hAnsi="Avenir" w:cs="Avenir"/>
        <w:color w:val="005F65"/>
        <w:sz w:val="18"/>
        <w:szCs w:val="18"/>
      </w:rPr>
      <w:t xml:space="preserve"> | </w:t>
    </w:r>
    <w:r>
      <w:rPr>
        <w:rFonts w:ascii="Avenir" w:eastAsia="Avenir" w:hAnsi="Avenir" w:cs="Avenir"/>
        <w:color w:val="005F65"/>
        <w:sz w:val="18"/>
        <w:szCs w:val="18"/>
      </w:rPr>
      <w:fldChar w:fldCharType="begin"/>
    </w:r>
    <w:r>
      <w:rPr>
        <w:rFonts w:ascii="Avenir" w:eastAsia="Avenir" w:hAnsi="Avenir" w:cs="Avenir"/>
        <w:color w:val="005F65"/>
        <w:sz w:val="18"/>
        <w:szCs w:val="18"/>
      </w:rPr>
      <w:instrText>NUMPAGES</w:instrText>
    </w:r>
    <w:r>
      <w:rPr>
        <w:rFonts w:ascii="Avenir" w:eastAsia="Avenir" w:hAnsi="Avenir" w:cs="Avenir"/>
        <w:color w:val="005F65"/>
        <w:sz w:val="18"/>
        <w:szCs w:val="18"/>
      </w:rPr>
      <w:fldChar w:fldCharType="separate"/>
    </w:r>
    <w:r>
      <w:rPr>
        <w:rFonts w:ascii="Avenir" w:eastAsia="Avenir" w:hAnsi="Avenir" w:cs="Avenir"/>
        <w:color w:val="005F65"/>
        <w:sz w:val="18"/>
        <w:szCs w:val="18"/>
      </w:rPr>
      <w:t>3</w:t>
    </w:r>
    <w:r>
      <w:rPr>
        <w:rFonts w:ascii="Avenir" w:eastAsia="Avenir" w:hAnsi="Avenir" w:cs="Avenir"/>
        <w:color w:val="005F65"/>
        <w:sz w:val="18"/>
        <w:szCs w:val="18"/>
      </w:rPr>
      <w:fldChar w:fldCharType="end"/>
    </w:r>
  </w:p>
  <w:p w14:paraId="6B43FA8E" w14:textId="77777777" w:rsidR="00BD6C15" w:rsidRDefault="00BD6C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E2D8A9" w14:textId="77777777" w:rsidR="00A43516" w:rsidRDefault="00A43516">
      <w:r>
        <w:separator/>
      </w:r>
    </w:p>
  </w:footnote>
  <w:footnote w:type="continuationSeparator" w:id="0">
    <w:p w14:paraId="0EAE7B0A" w14:textId="77777777" w:rsidR="00A43516" w:rsidRDefault="00A435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E43813" w14:textId="77777777" w:rsidR="00C44AA0" w:rsidRDefault="00C44A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8840B0" w14:textId="77777777" w:rsidR="00BD6C15" w:rsidRPr="00F0124E" w:rsidRDefault="00BD6C15" w:rsidP="00BD6C15">
    <w:pPr>
      <w:pStyle w:val="Title"/>
      <w:rPr>
        <w:lang w:val="en-GB"/>
      </w:rPr>
    </w:pPr>
    <w:r w:rsidRPr="009E2584">
      <w:rPr>
        <w:lang w:val="en-GB"/>
      </w:rPr>
      <w:t>Magdy Omar Mohamed</w:t>
    </w:r>
  </w:p>
  <w:p w14:paraId="3A4092D5" w14:textId="77777777" w:rsidR="00BD6C15" w:rsidRDefault="00BD6C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5C332D" w14:textId="77777777" w:rsidR="00C44AA0" w:rsidRDefault="00C44A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F2BE3"/>
    <w:multiLevelType w:val="hybridMultilevel"/>
    <w:tmpl w:val="E0C0C59C"/>
    <w:lvl w:ilvl="0" w:tplc="04090005">
      <w:start w:val="1"/>
      <w:numFmt w:val="bullet"/>
      <w:lvlText w:val=""/>
      <w:lvlJc w:val="left"/>
      <w:pPr>
        <w:ind w:left="720" w:hanging="360"/>
      </w:pPr>
      <w:rPr>
        <w:rFonts w:ascii="Wingdings" w:hAnsi="Wingdings" w:hint="default"/>
        <w:sz w:val="1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C706043"/>
    <w:multiLevelType w:val="hybridMultilevel"/>
    <w:tmpl w:val="733AE7CC"/>
    <w:lvl w:ilvl="0" w:tplc="04090001">
      <w:start w:val="1"/>
      <w:numFmt w:val="bullet"/>
      <w:lvlText w:val=""/>
      <w:lvlJc w:val="left"/>
      <w:pPr>
        <w:ind w:left="907" w:hanging="360"/>
      </w:pPr>
      <w:rPr>
        <w:rFonts w:ascii="Symbol" w:hAnsi="Symbol"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 w15:restartNumberingAfterBreak="0">
    <w:nsid w:val="243F3619"/>
    <w:multiLevelType w:val="multilevel"/>
    <w:tmpl w:val="13F84FE2"/>
    <w:lvl w:ilvl="0">
      <w:start w:val="1"/>
      <w:numFmt w:val="decimal"/>
      <w:pStyle w:val="AoE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732A5144"/>
    <w:multiLevelType w:val="multilevel"/>
    <w:tmpl w:val="904E8382"/>
    <w:lvl w:ilvl="0">
      <w:start w:val="1"/>
      <w:numFmt w:val="bullet"/>
      <w:pStyle w:val="JDAccomplishment"/>
      <w:lvlText w:val="●"/>
      <w:lvlJc w:val="left"/>
      <w:pPr>
        <w:ind w:left="720" w:hanging="360"/>
      </w:pPr>
      <w:rPr>
        <w:rFonts w:ascii="Noto Sans Symbols" w:eastAsia="Noto Sans Symbols" w:hAnsi="Noto Sans Symbols" w:cs="Noto Sans Symbols"/>
        <w:sz w:val="16"/>
        <w:szCs w:val="1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3472DB1"/>
    <w:multiLevelType w:val="multilevel"/>
    <w:tmpl w:val="3DE01DA6"/>
    <w:lvl w:ilvl="0">
      <w:start w:val="1"/>
      <w:numFmt w:val="bullet"/>
      <w:pStyle w:val="ListParagraph"/>
      <w:lvlText w:val="♦"/>
      <w:lvlJc w:val="left"/>
      <w:pPr>
        <w:ind w:left="360" w:hanging="360"/>
      </w:pPr>
      <w:rPr>
        <w:rFonts w:ascii="Noto Sans Symbols" w:eastAsia="Noto Sans Symbols" w:hAnsi="Noto Sans Symbols" w:cs="Noto Sans Symbols"/>
        <w:color w:val="000000"/>
        <w:sz w:val="16"/>
        <w:szCs w:val="16"/>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7AEB6277"/>
    <w:multiLevelType w:val="multilevel"/>
    <w:tmpl w:val="E7649370"/>
    <w:lvl w:ilvl="0">
      <w:start w:val="1"/>
      <w:numFmt w:val="bullet"/>
      <w:lvlText w:val="●"/>
      <w:lvlJc w:val="left"/>
      <w:pPr>
        <w:ind w:left="720" w:hanging="360"/>
      </w:pPr>
      <w:rPr>
        <w:rFonts w:ascii="Noto Sans Symbols" w:eastAsia="Noto Sans Symbols" w:hAnsi="Noto Sans Symbols" w:cs="Noto Sans Symbols"/>
        <w:sz w:val="16"/>
        <w:szCs w:val="1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3"/>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cwMLe0NDQ3NjIzNTZW0lEKTi0uzszPAykwqgUAOYHAoCwAAAA="/>
  </w:docVars>
  <w:rsids>
    <w:rsidRoot w:val="00554E67"/>
    <w:rsid w:val="001072E9"/>
    <w:rsid w:val="00111523"/>
    <w:rsid w:val="0014477D"/>
    <w:rsid w:val="00150685"/>
    <w:rsid w:val="0019346F"/>
    <w:rsid w:val="001E5FC5"/>
    <w:rsid w:val="00260536"/>
    <w:rsid w:val="002B3C80"/>
    <w:rsid w:val="002C0318"/>
    <w:rsid w:val="002E47F3"/>
    <w:rsid w:val="003829F6"/>
    <w:rsid w:val="003B0983"/>
    <w:rsid w:val="003D3D7C"/>
    <w:rsid w:val="00424D69"/>
    <w:rsid w:val="00445BB6"/>
    <w:rsid w:val="00491DA7"/>
    <w:rsid w:val="004B7E59"/>
    <w:rsid w:val="004E0666"/>
    <w:rsid w:val="004E3A24"/>
    <w:rsid w:val="0053138B"/>
    <w:rsid w:val="00554E67"/>
    <w:rsid w:val="00675B78"/>
    <w:rsid w:val="006E2BDE"/>
    <w:rsid w:val="007523F4"/>
    <w:rsid w:val="007B28C9"/>
    <w:rsid w:val="007C3A79"/>
    <w:rsid w:val="007D7FBE"/>
    <w:rsid w:val="008917A2"/>
    <w:rsid w:val="008E1BD9"/>
    <w:rsid w:val="008E2420"/>
    <w:rsid w:val="00910862"/>
    <w:rsid w:val="00965C1E"/>
    <w:rsid w:val="00996C5E"/>
    <w:rsid w:val="009E2584"/>
    <w:rsid w:val="009F3171"/>
    <w:rsid w:val="00A026DC"/>
    <w:rsid w:val="00A43516"/>
    <w:rsid w:val="00A54F65"/>
    <w:rsid w:val="00A90B3A"/>
    <w:rsid w:val="00AC3610"/>
    <w:rsid w:val="00BD577F"/>
    <w:rsid w:val="00BD6C15"/>
    <w:rsid w:val="00C44AA0"/>
    <w:rsid w:val="00C52989"/>
    <w:rsid w:val="00C66BE0"/>
    <w:rsid w:val="00C94A29"/>
    <w:rsid w:val="00D361B1"/>
    <w:rsid w:val="00D540B7"/>
    <w:rsid w:val="00D64833"/>
    <w:rsid w:val="00E03ADB"/>
    <w:rsid w:val="00E23CB0"/>
    <w:rsid w:val="00E3644A"/>
    <w:rsid w:val="00E5067B"/>
    <w:rsid w:val="00E604F3"/>
    <w:rsid w:val="00E97CF9"/>
    <w:rsid w:val="00F0124E"/>
    <w:rsid w:val="00F74D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F7F7BE5"/>
  <w15:docId w15:val="{6F4D9F08-47BB-FE4F-9F02-A7DCFF80A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BD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77D6"/>
    <w:rPr>
      <w:rFonts w:ascii="Palatino Linotype" w:hAnsi="Palatino Linotype" w:cs="Helvetica"/>
      <w:b/>
      <w:bCs/>
      <w:color w:val="005F65"/>
      <w:sz w:val="40"/>
      <w:szCs w:val="40"/>
    </w:rPr>
  </w:style>
  <w:style w:type="table" w:styleId="TableGrid">
    <w:name w:val="Table Grid"/>
    <w:basedOn w:val="TableNormal"/>
    <w:uiPriority w:val="39"/>
    <w:rsid w:val="00DF2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851682"/>
    <w:pPr>
      <w:numPr>
        <w:numId w:val="1"/>
      </w:numPr>
      <w:contextualSpacing/>
    </w:pPr>
    <w:rPr>
      <w:rFonts w:ascii="Helvetica" w:hAnsi="Helvetica" w:cs="Helvetica"/>
      <w:b/>
      <w:bCs/>
      <w:color w:val="005F65"/>
      <w:sz w:val="20"/>
      <w:szCs w:val="20"/>
    </w:rPr>
  </w:style>
  <w:style w:type="paragraph" w:styleId="Header">
    <w:name w:val="header"/>
    <w:basedOn w:val="Normal"/>
    <w:link w:val="HeaderChar"/>
    <w:uiPriority w:val="99"/>
    <w:unhideWhenUsed/>
    <w:rsid w:val="00641691"/>
    <w:pPr>
      <w:tabs>
        <w:tab w:val="center" w:pos="4680"/>
        <w:tab w:val="right" w:pos="9360"/>
      </w:tabs>
    </w:pPr>
  </w:style>
  <w:style w:type="character" w:customStyle="1" w:styleId="HeaderChar">
    <w:name w:val="Header Char"/>
    <w:basedOn w:val="DefaultParagraphFont"/>
    <w:link w:val="Header"/>
    <w:uiPriority w:val="99"/>
    <w:rsid w:val="00641691"/>
  </w:style>
  <w:style w:type="paragraph" w:styleId="Footer">
    <w:name w:val="footer"/>
    <w:basedOn w:val="Normal"/>
    <w:link w:val="FooterChar"/>
    <w:uiPriority w:val="99"/>
    <w:unhideWhenUsed/>
    <w:rsid w:val="00641691"/>
    <w:pPr>
      <w:tabs>
        <w:tab w:val="center" w:pos="4680"/>
        <w:tab w:val="right" w:pos="9360"/>
      </w:tabs>
    </w:pPr>
  </w:style>
  <w:style w:type="character" w:customStyle="1" w:styleId="FooterChar">
    <w:name w:val="Footer Char"/>
    <w:basedOn w:val="DefaultParagraphFont"/>
    <w:link w:val="Footer"/>
    <w:uiPriority w:val="99"/>
    <w:rsid w:val="00641691"/>
  </w:style>
  <w:style w:type="character" w:customStyle="1" w:styleId="TitleChar">
    <w:name w:val="Title Char"/>
    <w:basedOn w:val="DefaultParagraphFont"/>
    <w:link w:val="Title"/>
    <w:uiPriority w:val="10"/>
    <w:rsid w:val="006877D6"/>
    <w:rPr>
      <w:rFonts w:ascii="Palatino Linotype" w:hAnsi="Palatino Linotype" w:cs="Helvetica"/>
      <w:b/>
      <w:bCs/>
      <w:color w:val="005F65"/>
      <w:sz w:val="40"/>
      <w:szCs w:val="40"/>
    </w:rPr>
  </w:style>
  <w:style w:type="paragraph" w:styleId="Subtitle">
    <w:name w:val="Subtitle"/>
    <w:basedOn w:val="Normal"/>
    <w:next w:val="Normal"/>
    <w:link w:val="SubtitleChar"/>
    <w:uiPriority w:val="11"/>
    <w:qFormat/>
    <w:pPr>
      <w:spacing w:before="120"/>
    </w:pPr>
    <w:rPr>
      <w:rFonts w:ascii="Palatino Linotype" w:eastAsia="Palatino Linotype" w:hAnsi="Palatino Linotype" w:cs="Palatino Linotype"/>
      <w:color w:val="005F65"/>
      <w:sz w:val="24"/>
      <w:szCs w:val="24"/>
    </w:rPr>
  </w:style>
  <w:style w:type="character" w:customStyle="1" w:styleId="SubtitleChar">
    <w:name w:val="Subtitle Char"/>
    <w:basedOn w:val="DefaultParagraphFont"/>
    <w:link w:val="Subtitle"/>
    <w:uiPriority w:val="11"/>
    <w:rsid w:val="006877D6"/>
    <w:rPr>
      <w:rFonts w:ascii="Palatino Linotype" w:hAnsi="Palatino Linotype" w:cs="Helvetica"/>
      <w:color w:val="005F65"/>
      <w:sz w:val="24"/>
      <w:szCs w:val="24"/>
    </w:rPr>
  </w:style>
  <w:style w:type="paragraph" w:customStyle="1" w:styleId="HiddenSection">
    <w:name w:val="Hidden Section"/>
    <w:basedOn w:val="Normal"/>
    <w:qFormat/>
    <w:rsid w:val="00470206"/>
    <w:rPr>
      <w:rFonts w:ascii="Corbel" w:hAnsi="Corbel"/>
      <w:color w:val="FFFFFF" w:themeColor="background1"/>
    </w:rPr>
  </w:style>
  <w:style w:type="paragraph" w:customStyle="1" w:styleId="Summary">
    <w:name w:val="Summary"/>
    <w:basedOn w:val="Normal"/>
    <w:qFormat/>
    <w:rsid w:val="002B0B0F"/>
    <w:pPr>
      <w:spacing w:line="264" w:lineRule="auto"/>
    </w:pPr>
    <w:rPr>
      <w:rFonts w:ascii="Helvetica" w:hAnsi="Helvetica" w:cs="Helvetica"/>
      <w:color w:val="282828"/>
      <w:sz w:val="18"/>
      <w:szCs w:val="18"/>
    </w:rPr>
  </w:style>
  <w:style w:type="paragraph" w:customStyle="1" w:styleId="SectionHeading">
    <w:name w:val="Section Heading"/>
    <w:basedOn w:val="Normal"/>
    <w:qFormat/>
    <w:rsid w:val="007B28C9"/>
    <w:pPr>
      <w:pBdr>
        <w:top w:val="nil"/>
        <w:left w:val="nil"/>
        <w:bottom w:val="nil"/>
        <w:right w:val="nil"/>
        <w:between w:val="nil"/>
      </w:pBdr>
      <w:spacing w:before="480" w:after="240"/>
    </w:pPr>
    <w:rPr>
      <w:rFonts w:ascii="Palatino Linotype" w:eastAsia="Palatino Linotype" w:hAnsi="Palatino Linotype" w:cs="Palatino Linotype"/>
      <w:b/>
      <w:color w:val="005F65"/>
      <w:sz w:val="28"/>
      <w:szCs w:val="28"/>
      <w:lang w:val="en-GB"/>
    </w:rPr>
  </w:style>
  <w:style w:type="paragraph" w:customStyle="1" w:styleId="CompanyBlock">
    <w:name w:val="Company Block"/>
    <w:basedOn w:val="Normal"/>
    <w:qFormat/>
    <w:rsid w:val="007B28C9"/>
    <w:pPr>
      <w:pBdr>
        <w:top w:val="nil"/>
        <w:left w:val="nil"/>
        <w:bottom w:val="nil"/>
        <w:right w:val="nil"/>
        <w:between w:val="nil"/>
      </w:pBdr>
      <w:tabs>
        <w:tab w:val="right" w:pos="10800"/>
      </w:tabs>
      <w:spacing w:after="240"/>
      <w:contextualSpacing/>
    </w:pPr>
    <w:rPr>
      <w:rFonts w:ascii="Helvetica Neue" w:eastAsia="Helvetica Neue" w:hAnsi="Helvetica Neue" w:cs="Helvetica Neue"/>
      <w:b/>
      <w:color w:val="005F65"/>
      <w:sz w:val="20"/>
      <w:szCs w:val="20"/>
      <w:lang w:val="en-GB"/>
    </w:rPr>
  </w:style>
  <w:style w:type="paragraph" w:customStyle="1" w:styleId="FirstCompanyBlock">
    <w:name w:val="First Company Block"/>
    <w:basedOn w:val="CompanyBlock"/>
    <w:rsid w:val="00470206"/>
  </w:style>
  <w:style w:type="paragraph" w:customStyle="1" w:styleId="JDAccomplishment">
    <w:name w:val="JD Accomplishment"/>
    <w:basedOn w:val="Normal"/>
    <w:qFormat/>
    <w:rsid w:val="007B28C9"/>
    <w:pPr>
      <w:numPr>
        <w:numId w:val="2"/>
      </w:numPr>
      <w:pBdr>
        <w:top w:val="nil"/>
        <w:left w:val="nil"/>
        <w:bottom w:val="nil"/>
        <w:right w:val="nil"/>
        <w:between w:val="nil"/>
      </w:pBdr>
      <w:spacing w:after="480"/>
      <w:contextualSpacing/>
    </w:pPr>
    <w:rPr>
      <w:rFonts w:ascii="Helvetica Neue" w:eastAsia="Helvetica Neue" w:hAnsi="Helvetica Neue" w:cs="Helvetica Neue"/>
      <w:color w:val="282828"/>
      <w:sz w:val="20"/>
      <w:szCs w:val="20"/>
      <w:lang w:val="en-GB"/>
    </w:rPr>
  </w:style>
  <w:style w:type="paragraph" w:customStyle="1" w:styleId="JobDescription">
    <w:name w:val="Job Description"/>
    <w:basedOn w:val="Normal"/>
    <w:qFormat/>
    <w:rsid w:val="007B28C9"/>
    <w:pPr>
      <w:pBdr>
        <w:top w:val="nil"/>
        <w:left w:val="nil"/>
        <w:bottom w:val="nil"/>
        <w:right w:val="nil"/>
        <w:between w:val="nil"/>
      </w:pBdr>
      <w:tabs>
        <w:tab w:val="right" w:pos="7155"/>
      </w:tabs>
      <w:spacing w:after="180"/>
    </w:pPr>
    <w:rPr>
      <w:rFonts w:ascii="Helvetica Neue" w:eastAsia="Helvetica Neue" w:hAnsi="Helvetica Neue" w:cs="Helvetica Neue"/>
      <w:color w:val="282828"/>
      <w:sz w:val="20"/>
      <w:szCs w:val="20"/>
      <w:lang w:val="en-GB"/>
    </w:rPr>
  </w:style>
  <w:style w:type="paragraph" w:customStyle="1" w:styleId="EduInfo">
    <w:name w:val="Edu Info"/>
    <w:basedOn w:val="Normal"/>
    <w:qFormat/>
    <w:rsid w:val="00851682"/>
    <w:pPr>
      <w:spacing w:after="120"/>
    </w:pPr>
    <w:rPr>
      <w:rFonts w:ascii="Helvetica" w:hAnsi="Helvetica" w:cs="Helvetica"/>
      <w:color w:val="282828"/>
      <w:sz w:val="20"/>
      <w:szCs w:val="20"/>
    </w:rPr>
  </w:style>
  <w:style w:type="paragraph" w:customStyle="1" w:styleId="EduDegree">
    <w:name w:val="Edu Degree"/>
    <w:basedOn w:val="Normal"/>
    <w:qFormat/>
    <w:rsid w:val="00851682"/>
    <w:rPr>
      <w:rFonts w:ascii="Helvetica" w:hAnsi="Helvetica" w:cs="Helvetica"/>
      <w:b/>
      <w:bCs/>
      <w:color w:val="005F65"/>
      <w:sz w:val="20"/>
      <w:szCs w:val="20"/>
    </w:rPr>
  </w:style>
  <w:style w:type="paragraph" w:customStyle="1" w:styleId="ContactInfo">
    <w:name w:val="Contact Info"/>
    <w:basedOn w:val="Normal"/>
    <w:qFormat/>
    <w:rsid w:val="00851682"/>
    <w:pPr>
      <w:autoSpaceDE w:val="0"/>
      <w:autoSpaceDN w:val="0"/>
      <w:adjustRightInd w:val="0"/>
      <w:jc w:val="right"/>
    </w:pPr>
    <w:rPr>
      <w:rFonts w:ascii="Helvetica" w:hAnsi="Helvetica" w:cs="Helvetica"/>
      <w:color w:val="005F65"/>
      <w:sz w:val="18"/>
      <w:szCs w:val="18"/>
    </w:rPr>
  </w:style>
  <w:style w:type="paragraph" w:customStyle="1" w:styleId="BoldList">
    <w:name w:val="Bold List"/>
    <w:basedOn w:val="JDAccomplishment"/>
    <w:qFormat/>
    <w:rsid w:val="00F856BC"/>
    <w:pPr>
      <w:ind w:left="450"/>
    </w:pPr>
    <w:rPr>
      <w:b/>
      <w:bCs/>
      <w:color w:val="005F65"/>
    </w:rPr>
  </w:style>
  <w:style w:type="paragraph" w:customStyle="1" w:styleId="AoEBullet">
    <w:name w:val="AoE Bullet"/>
    <w:basedOn w:val="ListParagraph"/>
    <w:qFormat/>
    <w:rsid w:val="00B33B6A"/>
    <w:pPr>
      <w:numPr>
        <w:numId w:val="3"/>
      </w:numPr>
      <w:ind w:left="150" w:hanging="180"/>
    </w:pPr>
    <w:rPr>
      <w:b w:val="0"/>
      <w:bCs w:val="0"/>
      <w:color w:val="505050"/>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115" w:type="dxa"/>
        <w:right w:w="115" w:type="dxa"/>
      </w:tblCellMar>
    </w:tblPr>
  </w:style>
  <w:style w:type="paragraph" w:customStyle="1" w:styleId="AddressBlock">
    <w:name w:val="Address Block"/>
    <w:basedOn w:val="Normal"/>
    <w:qFormat/>
    <w:rsid w:val="00C94A29"/>
    <w:pPr>
      <w:autoSpaceDE w:val="0"/>
      <w:autoSpaceDN w:val="0"/>
      <w:adjustRightInd w:val="0"/>
      <w:jc w:val="right"/>
    </w:pPr>
    <w:rPr>
      <w:rFonts w:ascii="Helvetica" w:eastAsiaTheme="minorEastAsia" w:hAnsi="Helvetica" w:cs="Times New Roman"/>
      <w:color w:val="0F5581"/>
      <w:sz w:val="20"/>
      <w:szCs w:val="20"/>
    </w:rPr>
  </w:style>
  <w:style w:type="paragraph" w:customStyle="1" w:styleId="TechHeader">
    <w:name w:val="Tech Header"/>
    <w:basedOn w:val="Normal"/>
    <w:qFormat/>
    <w:rsid w:val="00E604F3"/>
    <w:pPr>
      <w:spacing w:before="120"/>
    </w:pPr>
    <w:rPr>
      <w:rFonts w:ascii="Franklin Gothic Book" w:eastAsiaTheme="minorEastAsia" w:hAnsi="Franklin Gothic Book" w:cs="FranklinGothicURW-Boo"/>
      <w:b/>
      <w:bCs/>
      <w:color w:val="0F5581"/>
      <w:sz w:val="20"/>
      <w:szCs w:val="20"/>
    </w:rPr>
  </w:style>
  <w:style w:type="paragraph" w:customStyle="1" w:styleId="TechInfo">
    <w:name w:val="Tech Info"/>
    <w:basedOn w:val="Normal"/>
    <w:qFormat/>
    <w:rsid w:val="00E604F3"/>
    <w:pPr>
      <w:spacing w:before="120"/>
    </w:pPr>
    <w:rPr>
      <w:rFonts w:ascii="Corbel" w:eastAsiaTheme="minorEastAsia" w:hAnsi="Corbel" w:cs="FranklinGothicURW-Boo"/>
      <w:sz w:val="20"/>
      <w:szCs w:val="20"/>
    </w:rPr>
  </w:style>
  <w:style w:type="paragraph" w:customStyle="1" w:styleId="TableParagraph">
    <w:name w:val="Table Paragraph"/>
    <w:basedOn w:val="Normal"/>
    <w:uiPriority w:val="1"/>
    <w:qFormat/>
    <w:rsid w:val="00965C1E"/>
    <w:pPr>
      <w:widowControl w:val="0"/>
    </w:pPr>
    <w:rPr>
      <w:rFonts w:asciiTheme="minorHAnsi" w:eastAsiaTheme="minorHAnsi" w:hAnsiTheme="minorHAnsi" w:cstheme="minorBidi"/>
    </w:rPr>
  </w:style>
  <w:style w:type="paragraph" w:styleId="BodyText">
    <w:name w:val="Body Text"/>
    <w:basedOn w:val="Normal"/>
    <w:link w:val="BodyTextChar"/>
    <w:uiPriority w:val="1"/>
    <w:semiHidden/>
    <w:unhideWhenUsed/>
    <w:qFormat/>
    <w:rsid w:val="00965C1E"/>
    <w:pPr>
      <w:widowControl w:val="0"/>
      <w:ind w:left="892" w:hanging="360"/>
    </w:pPr>
    <w:rPr>
      <w:rFonts w:ascii="Tahoma" w:eastAsia="Tahoma" w:hAnsi="Tahoma" w:cstheme="minorBidi"/>
      <w:sz w:val="20"/>
      <w:szCs w:val="20"/>
    </w:rPr>
  </w:style>
  <w:style w:type="character" w:customStyle="1" w:styleId="BodyTextChar">
    <w:name w:val="Body Text Char"/>
    <w:basedOn w:val="DefaultParagraphFont"/>
    <w:link w:val="BodyText"/>
    <w:uiPriority w:val="1"/>
    <w:semiHidden/>
    <w:rsid w:val="00965C1E"/>
    <w:rPr>
      <w:rFonts w:ascii="Tahoma" w:eastAsia="Tahoma" w:hAnsi="Tahoma" w:cstheme="minorBidi"/>
      <w:sz w:val="20"/>
      <w:szCs w:val="20"/>
    </w:rPr>
  </w:style>
  <w:style w:type="character" w:styleId="Hyperlink">
    <w:name w:val="Hyperlink"/>
    <w:basedOn w:val="DefaultParagraphFont"/>
    <w:uiPriority w:val="99"/>
    <w:unhideWhenUsed/>
    <w:rsid w:val="00BD6C15"/>
    <w:rPr>
      <w:color w:val="0563C1" w:themeColor="hyperlink"/>
      <w:u w:val="single"/>
    </w:rPr>
  </w:style>
  <w:style w:type="character" w:styleId="UnresolvedMention">
    <w:name w:val="Unresolved Mention"/>
    <w:basedOn w:val="DefaultParagraphFont"/>
    <w:uiPriority w:val="99"/>
    <w:semiHidden/>
    <w:unhideWhenUsed/>
    <w:rsid w:val="00BD6C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969191">
      <w:bodyDiv w:val="1"/>
      <w:marLeft w:val="0"/>
      <w:marRight w:val="0"/>
      <w:marTop w:val="0"/>
      <w:marBottom w:val="0"/>
      <w:divBdr>
        <w:top w:val="none" w:sz="0" w:space="0" w:color="auto"/>
        <w:left w:val="none" w:sz="0" w:space="0" w:color="auto"/>
        <w:bottom w:val="none" w:sz="0" w:space="0" w:color="auto"/>
        <w:right w:val="none" w:sz="0" w:space="0" w:color="auto"/>
      </w:divBdr>
    </w:div>
    <w:div w:id="165245570">
      <w:bodyDiv w:val="1"/>
      <w:marLeft w:val="0"/>
      <w:marRight w:val="0"/>
      <w:marTop w:val="0"/>
      <w:marBottom w:val="0"/>
      <w:divBdr>
        <w:top w:val="none" w:sz="0" w:space="0" w:color="auto"/>
        <w:left w:val="none" w:sz="0" w:space="0" w:color="auto"/>
        <w:bottom w:val="none" w:sz="0" w:space="0" w:color="auto"/>
        <w:right w:val="none" w:sz="0" w:space="0" w:color="auto"/>
      </w:divBdr>
    </w:div>
    <w:div w:id="181014327">
      <w:bodyDiv w:val="1"/>
      <w:marLeft w:val="0"/>
      <w:marRight w:val="0"/>
      <w:marTop w:val="0"/>
      <w:marBottom w:val="0"/>
      <w:divBdr>
        <w:top w:val="none" w:sz="0" w:space="0" w:color="auto"/>
        <w:left w:val="none" w:sz="0" w:space="0" w:color="auto"/>
        <w:bottom w:val="none" w:sz="0" w:space="0" w:color="auto"/>
        <w:right w:val="none" w:sz="0" w:space="0" w:color="auto"/>
      </w:divBdr>
    </w:div>
    <w:div w:id="223374518">
      <w:bodyDiv w:val="1"/>
      <w:marLeft w:val="0"/>
      <w:marRight w:val="0"/>
      <w:marTop w:val="0"/>
      <w:marBottom w:val="0"/>
      <w:divBdr>
        <w:top w:val="none" w:sz="0" w:space="0" w:color="auto"/>
        <w:left w:val="none" w:sz="0" w:space="0" w:color="auto"/>
        <w:bottom w:val="none" w:sz="0" w:space="0" w:color="auto"/>
        <w:right w:val="none" w:sz="0" w:space="0" w:color="auto"/>
      </w:divBdr>
    </w:div>
    <w:div w:id="232665948">
      <w:bodyDiv w:val="1"/>
      <w:marLeft w:val="0"/>
      <w:marRight w:val="0"/>
      <w:marTop w:val="0"/>
      <w:marBottom w:val="0"/>
      <w:divBdr>
        <w:top w:val="none" w:sz="0" w:space="0" w:color="auto"/>
        <w:left w:val="none" w:sz="0" w:space="0" w:color="auto"/>
        <w:bottom w:val="none" w:sz="0" w:space="0" w:color="auto"/>
        <w:right w:val="none" w:sz="0" w:space="0" w:color="auto"/>
      </w:divBdr>
    </w:div>
    <w:div w:id="485629533">
      <w:bodyDiv w:val="1"/>
      <w:marLeft w:val="0"/>
      <w:marRight w:val="0"/>
      <w:marTop w:val="0"/>
      <w:marBottom w:val="0"/>
      <w:divBdr>
        <w:top w:val="none" w:sz="0" w:space="0" w:color="auto"/>
        <w:left w:val="none" w:sz="0" w:space="0" w:color="auto"/>
        <w:bottom w:val="none" w:sz="0" w:space="0" w:color="auto"/>
        <w:right w:val="none" w:sz="0" w:space="0" w:color="auto"/>
      </w:divBdr>
    </w:div>
    <w:div w:id="537662115">
      <w:bodyDiv w:val="1"/>
      <w:marLeft w:val="0"/>
      <w:marRight w:val="0"/>
      <w:marTop w:val="0"/>
      <w:marBottom w:val="0"/>
      <w:divBdr>
        <w:top w:val="none" w:sz="0" w:space="0" w:color="auto"/>
        <w:left w:val="none" w:sz="0" w:space="0" w:color="auto"/>
        <w:bottom w:val="none" w:sz="0" w:space="0" w:color="auto"/>
        <w:right w:val="none" w:sz="0" w:space="0" w:color="auto"/>
      </w:divBdr>
    </w:div>
    <w:div w:id="723022326">
      <w:bodyDiv w:val="1"/>
      <w:marLeft w:val="0"/>
      <w:marRight w:val="0"/>
      <w:marTop w:val="0"/>
      <w:marBottom w:val="0"/>
      <w:divBdr>
        <w:top w:val="none" w:sz="0" w:space="0" w:color="auto"/>
        <w:left w:val="none" w:sz="0" w:space="0" w:color="auto"/>
        <w:bottom w:val="none" w:sz="0" w:space="0" w:color="auto"/>
        <w:right w:val="none" w:sz="0" w:space="0" w:color="auto"/>
      </w:divBdr>
    </w:div>
    <w:div w:id="820124833">
      <w:bodyDiv w:val="1"/>
      <w:marLeft w:val="0"/>
      <w:marRight w:val="0"/>
      <w:marTop w:val="0"/>
      <w:marBottom w:val="0"/>
      <w:divBdr>
        <w:top w:val="none" w:sz="0" w:space="0" w:color="auto"/>
        <w:left w:val="none" w:sz="0" w:space="0" w:color="auto"/>
        <w:bottom w:val="none" w:sz="0" w:space="0" w:color="auto"/>
        <w:right w:val="none" w:sz="0" w:space="0" w:color="auto"/>
      </w:divBdr>
    </w:div>
    <w:div w:id="953093793">
      <w:bodyDiv w:val="1"/>
      <w:marLeft w:val="0"/>
      <w:marRight w:val="0"/>
      <w:marTop w:val="0"/>
      <w:marBottom w:val="0"/>
      <w:divBdr>
        <w:top w:val="none" w:sz="0" w:space="0" w:color="auto"/>
        <w:left w:val="none" w:sz="0" w:space="0" w:color="auto"/>
        <w:bottom w:val="none" w:sz="0" w:space="0" w:color="auto"/>
        <w:right w:val="none" w:sz="0" w:space="0" w:color="auto"/>
      </w:divBdr>
    </w:div>
    <w:div w:id="1022589323">
      <w:bodyDiv w:val="1"/>
      <w:marLeft w:val="0"/>
      <w:marRight w:val="0"/>
      <w:marTop w:val="0"/>
      <w:marBottom w:val="0"/>
      <w:divBdr>
        <w:top w:val="none" w:sz="0" w:space="0" w:color="auto"/>
        <w:left w:val="none" w:sz="0" w:space="0" w:color="auto"/>
        <w:bottom w:val="none" w:sz="0" w:space="0" w:color="auto"/>
        <w:right w:val="none" w:sz="0" w:space="0" w:color="auto"/>
      </w:divBdr>
    </w:div>
    <w:div w:id="1051229838">
      <w:bodyDiv w:val="1"/>
      <w:marLeft w:val="0"/>
      <w:marRight w:val="0"/>
      <w:marTop w:val="0"/>
      <w:marBottom w:val="0"/>
      <w:divBdr>
        <w:top w:val="none" w:sz="0" w:space="0" w:color="auto"/>
        <w:left w:val="none" w:sz="0" w:space="0" w:color="auto"/>
        <w:bottom w:val="none" w:sz="0" w:space="0" w:color="auto"/>
        <w:right w:val="none" w:sz="0" w:space="0" w:color="auto"/>
      </w:divBdr>
    </w:div>
    <w:div w:id="1101947497">
      <w:bodyDiv w:val="1"/>
      <w:marLeft w:val="0"/>
      <w:marRight w:val="0"/>
      <w:marTop w:val="0"/>
      <w:marBottom w:val="0"/>
      <w:divBdr>
        <w:top w:val="none" w:sz="0" w:space="0" w:color="auto"/>
        <w:left w:val="none" w:sz="0" w:space="0" w:color="auto"/>
        <w:bottom w:val="none" w:sz="0" w:space="0" w:color="auto"/>
        <w:right w:val="none" w:sz="0" w:space="0" w:color="auto"/>
      </w:divBdr>
    </w:div>
    <w:div w:id="1110664487">
      <w:bodyDiv w:val="1"/>
      <w:marLeft w:val="0"/>
      <w:marRight w:val="0"/>
      <w:marTop w:val="0"/>
      <w:marBottom w:val="0"/>
      <w:divBdr>
        <w:top w:val="none" w:sz="0" w:space="0" w:color="auto"/>
        <w:left w:val="none" w:sz="0" w:space="0" w:color="auto"/>
        <w:bottom w:val="none" w:sz="0" w:space="0" w:color="auto"/>
        <w:right w:val="none" w:sz="0" w:space="0" w:color="auto"/>
      </w:divBdr>
    </w:div>
    <w:div w:id="1240555036">
      <w:bodyDiv w:val="1"/>
      <w:marLeft w:val="0"/>
      <w:marRight w:val="0"/>
      <w:marTop w:val="0"/>
      <w:marBottom w:val="0"/>
      <w:divBdr>
        <w:top w:val="none" w:sz="0" w:space="0" w:color="auto"/>
        <w:left w:val="none" w:sz="0" w:space="0" w:color="auto"/>
        <w:bottom w:val="none" w:sz="0" w:space="0" w:color="auto"/>
        <w:right w:val="none" w:sz="0" w:space="0" w:color="auto"/>
      </w:divBdr>
    </w:div>
    <w:div w:id="1250893478">
      <w:bodyDiv w:val="1"/>
      <w:marLeft w:val="0"/>
      <w:marRight w:val="0"/>
      <w:marTop w:val="0"/>
      <w:marBottom w:val="0"/>
      <w:divBdr>
        <w:top w:val="none" w:sz="0" w:space="0" w:color="auto"/>
        <w:left w:val="none" w:sz="0" w:space="0" w:color="auto"/>
        <w:bottom w:val="none" w:sz="0" w:space="0" w:color="auto"/>
        <w:right w:val="none" w:sz="0" w:space="0" w:color="auto"/>
      </w:divBdr>
    </w:div>
    <w:div w:id="1325939391">
      <w:bodyDiv w:val="1"/>
      <w:marLeft w:val="0"/>
      <w:marRight w:val="0"/>
      <w:marTop w:val="0"/>
      <w:marBottom w:val="0"/>
      <w:divBdr>
        <w:top w:val="none" w:sz="0" w:space="0" w:color="auto"/>
        <w:left w:val="none" w:sz="0" w:space="0" w:color="auto"/>
        <w:bottom w:val="none" w:sz="0" w:space="0" w:color="auto"/>
        <w:right w:val="none" w:sz="0" w:space="0" w:color="auto"/>
      </w:divBdr>
    </w:div>
    <w:div w:id="1362366520">
      <w:bodyDiv w:val="1"/>
      <w:marLeft w:val="0"/>
      <w:marRight w:val="0"/>
      <w:marTop w:val="0"/>
      <w:marBottom w:val="0"/>
      <w:divBdr>
        <w:top w:val="none" w:sz="0" w:space="0" w:color="auto"/>
        <w:left w:val="none" w:sz="0" w:space="0" w:color="auto"/>
        <w:bottom w:val="none" w:sz="0" w:space="0" w:color="auto"/>
        <w:right w:val="none" w:sz="0" w:space="0" w:color="auto"/>
      </w:divBdr>
    </w:div>
    <w:div w:id="1390376490">
      <w:bodyDiv w:val="1"/>
      <w:marLeft w:val="0"/>
      <w:marRight w:val="0"/>
      <w:marTop w:val="0"/>
      <w:marBottom w:val="0"/>
      <w:divBdr>
        <w:top w:val="none" w:sz="0" w:space="0" w:color="auto"/>
        <w:left w:val="none" w:sz="0" w:space="0" w:color="auto"/>
        <w:bottom w:val="none" w:sz="0" w:space="0" w:color="auto"/>
        <w:right w:val="none" w:sz="0" w:space="0" w:color="auto"/>
      </w:divBdr>
    </w:div>
    <w:div w:id="1625499823">
      <w:bodyDiv w:val="1"/>
      <w:marLeft w:val="0"/>
      <w:marRight w:val="0"/>
      <w:marTop w:val="0"/>
      <w:marBottom w:val="0"/>
      <w:divBdr>
        <w:top w:val="none" w:sz="0" w:space="0" w:color="auto"/>
        <w:left w:val="none" w:sz="0" w:space="0" w:color="auto"/>
        <w:bottom w:val="none" w:sz="0" w:space="0" w:color="auto"/>
        <w:right w:val="none" w:sz="0" w:space="0" w:color="auto"/>
      </w:divBdr>
    </w:div>
    <w:div w:id="20389624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inkedin.com/in/magdy-omar-83279019/"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p0h689Adw2TjPASvdZon1jruTw==">AMUW2mXTgbwGb5axzKfUytkatmsr7KTTGvyc0gF2DH/SpAz08RIHE5xsxZBNS/oANoB6ve7VSHPGwb9YUqrT9p1jd/o1LIHN4BQ3tJHwd3i7N1egn0JNkQE=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994</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Magdy Omar Mohamed's Resume</vt:lpstr>
    </vt:vector>
  </TitlesOfParts>
  <Company/>
  <LinksUpToDate>false</LinksUpToDate>
  <CharactersWithSpaces>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Magdy Omar Mohamed's Resume</dc:title>
  <dc:creator>Magdy Omar Mohamed</dc:creator>
  <cp:lastModifiedBy>Magdy Omar</cp:lastModifiedBy>
  <cp:revision>10</cp:revision>
  <dcterms:created xsi:type="dcterms:W3CDTF">2021-02-02T10:44:00Z</dcterms:created>
  <dcterms:modified xsi:type="dcterms:W3CDTF">2021-02-05T17:05:00Z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GoGeMo1-v1</vt:lpwstr>
  </property>
  <property fmtid="{D5CDD505-2E9C-101B-9397-08002B2CF9AE}" pid="3" name="tal_id">
    <vt:lpwstr>b3cde62335ad1e7740cbdd1434372f95</vt:lpwstr>
  </property>
  <property fmtid="{D5CDD505-2E9C-101B-9397-08002B2CF9AE}" pid="4" name="app_source">
    <vt:lpwstr>rezbiz</vt:lpwstr>
  </property>
  <property fmtid="{D5CDD505-2E9C-101B-9397-08002B2CF9AE}" pid="5" name="app_id">
    <vt:lpwstr>841555</vt:lpwstr>
  </property>
  <property fmtid="{D5CDD505-2E9C-101B-9397-08002B2CF9AE}" pid="6" name="MSIP_Label_82657f97-89a6-435b-b186-4ebe53e31124_Enabled">
    <vt:lpwstr>True</vt:lpwstr>
  </property>
  <property fmtid="{D5CDD505-2E9C-101B-9397-08002B2CF9AE}" pid="7" name="MSIP_Label_82657f97-89a6-435b-b186-4ebe53e31124_SiteId">
    <vt:lpwstr>947d9dbe-5f08-4416-96a9-8468f7f8299e</vt:lpwstr>
  </property>
  <property fmtid="{D5CDD505-2E9C-101B-9397-08002B2CF9AE}" pid="8" name="MSIP_Label_82657f97-89a6-435b-b186-4ebe53e31124_Owner">
    <vt:lpwstr>magdy.omar@alfanar.com</vt:lpwstr>
  </property>
  <property fmtid="{D5CDD505-2E9C-101B-9397-08002B2CF9AE}" pid="9" name="MSIP_Label_82657f97-89a6-435b-b186-4ebe53e31124_SetDate">
    <vt:lpwstr>2021-02-05T14:15:08.4007601Z</vt:lpwstr>
  </property>
  <property fmtid="{D5CDD505-2E9C-101B-9397-08002B2CF9AE}" pid="10" name="MSIP_Label_82657f97-89a6-435b-b186-4ebe53e31124_Name">
    <vt:lpwstr>PUBLIC</vt:lpwstr>
  </property>
  <property fmtid="{D5CDD505-2E9C-101B-9397-08002B2CF9AE}" pid="11" name="MSIP_Label_82657f97-89a6-435b-b186-4ebe53e31124_Application">
    <vt:lpwstr>Microsoft Azure Information Protection</vt:lpwstr>
  </property>
  <property fmtid="{D5CDD505-2E9C-101B-9397-08002B2CF9AE}" pid="12" name="MSIP_Label_82657f97-89a6-435b-b186-4ebe53e31124_ActionId">
    <vt:lpwstr>77c37ebe-c851-48e3-9c85-3b4d141d182d</vt:lpwstr>
  </property>
  <property fmtid="{D5CDD505-2E9C-101B-9397-08002B2CF9AE}" pid="13" name="MSIP_Label_82657f97-89a6-435b-b186-4ebe53e31124_Extended_MSFT_Method">
    <vt:lpwstr>Manual</vt:lpwstr>
  </property>
  <property fmtid="{D5CDD505-2E9C-101B-9397-08002B2CF9AE}" pid="14" name="Sensitivity">
    <vt:lpwstr>PUBLIC</vt:lpwstr>
  </property>
</Properties>
</file>