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A15D" w14:textId="77777777" w:rsidR="00C73F05" w:rsidRDefault="00C73F05" w:rsidP="009628EE">
      <w:pPr>
        <w:spacing w:line="480" w:lineRule="auto"/>
        <w:rPr>
          <w:rFonts w:ascii="Times New Roman" w:hAnsi="Times New Roman" w:cs="Times New Roman"/>
          <w:b/>
          <w:bCs/>
        </w:rPr>
      </w:pPr>
      <w:r>
        <w:rPr>
          <w:rFonts w:ascii="Times New Roman" w:hAnsi="Times New Roman" w:cs="Times New Roman"/>
          <w:b/>
          <w:bCs/>
        </w:rPr>
        <w:t xml:space="preserve">Noor Hasan </w:t>
      </w:r>
    </w:p>
    <w:p w14:paraId="3D837591" w14:textId="77777777" w:rsidR="00C73F05" w:rsidRDefault="00C73F05" w:rsidP="009628EE">
      <w:pPr>
        <w:spacing w:line="480" w:lineRule="auto"/>
        <w:rPr>
          <w:rFonts w:ascii="Times New Roman" w:hAnsi="Times New Roman" w:cs="Times New Roman"/>
          <w:b/>
          <w:bCs/>
        </w:rPr>
      </w:pPr>
      <w:r>
        <w:rPr>
          <w:rFonts w:ascii="Times New Roman" w:hAnsi="Times New Roman" w:cs="Times New Roman"/>
          <w:b/>
          <w:bCs/>
        </w:rPr>
        <w:t xml:space="preserve">Prof. Colin D. Harrison </w:t>
      </w:r>
    </w:p>
    <w:p w14:paraId="774218CF" w14:textId="77777777" w:rsidR="00C73F05" w:rsidRDefault="00C73F05" w:rsidP="009628EE">
      <w:pPr>
        <w:spacing w:line="480" w:lineRule="auto"/>
        <w:rPr>
          <w:rFonts w:ascii="Times New Roman" w:hAnsi="Times New Roman" w:cs="Times New Roman"/>
          <w:b/>
          <w:bCs/>
        </w:rPr>
      </w:pPr>
      <w:r>
        <w:rPr>
          <w:rFonts w:ascii="Times New Roman" w:hAnsi="Times New Roman" w:cs="Times New Roman"/>
          <w:b/>
          <w:bCs/>
        </w:rPr>
        <w:t xml:space="preserve">BIOS-1108L </w:t>
      </w:r>
    </w:p>
    <w:p w14:paraId="3DBEB4EF" w14:textId="1CE2E20D" w:rsidR="00C73F05" w:rsidRDefault="00781449" w:rsidP="009628EE">
      <w:pPr>
        <w:spacing w:line="480" w:lineRule="auto"/>
        <w:rPr>
          <w:rFonts w:ascii="Times New Roman" w:hAnsi="Times New Roman" w:cs="Times New Roman"/>
          <w:b/>
          <w:bCs/>
        </w:rPr>
      </w:pPr>
      <w:r>
        <w:rPr>
          <w:rFonts w:ascii="Times New Roman" w:hAnsi="Times New Roman" w:cs="Times New Roman"/>
          <w:b/>
          <w:bCs/>
        </w:rPr>
        <w:t>December 5</w:t>
      </w:r>
      <w:r w:rsidR="00C73F05">
        <w:rPr>
          <w:rFonts w:ascii="Times New Roman" w:hAnsi="Times New Roman" w:cs="Times New Roman"/>
          <w:b/>
          <w:bCs/>
        </w:rPr>
        <w:t xml:space="preserve">, 2023 </w:t>
      </w:r>
    </w:p>
    <w:p w14:paraId="5F21B896" w14:textId="2BB64A33" w:rsidR="002756FC" w:rsidRPr="00B440EE" w:rsidRDefault="00A1693A" w:rsidP="009628EE">
      <w:pPr>
        <w:spacing w:line="480" w:lineRule="auto"/>
        <w:jc w:val="center"/>
        <w:rPr>
          <w:rFonts w:asciiTheme="majorBidi" w:hAnsiTheme="majorBidi" w:cstheme="majorBidi"/>
        </w:rPr>
      </w:pPr>
      <w:r w:rsidRPr="002756FC">
        <w:rPr>
          <w:rFonts w:asciiTheme="majorBidi" w:hAnsiTheme="majorBidi" w:cstheme="majorBidi"/>
        </w:rPr>
        <w:t xml:space="preserve">The Effect of the Plant Hormone Gibberellins on </w:t>
      </w:r>
      <w:r w:rsidR="00B440EE">
        <w:rPr>
          <w:rFonts w:asciiTheme="majorBidi" w:hAnsiTheme="majorBidi" w:cstheme="majorBidi"/>
          <w:i/>
          <w:iCs/>
        </w:rPr>
        <w:t xml:space="preserve">L. Sativa </w:t>
      </w:r>
      <w:r w:rsidR="00B440EE">
        <w:rPr>
          <w:rFonts w:asciiTheme="majorBidi" w:hAnsiTheme="majorBidi" w:cstheme="majorBidi"/>
        </w:rPr>
        <w:t>Growth</w:t>
      </w:r>
    </w:p>
    <w:p w14:paraId="139EABB8" w14:textId="6BDC6901" w:rsidR="002756FC" w:rsidRDefault="00E911F7" w:rsidP="009628EE">
      <w:pPr>
        <w:spacing w:line="480" w:lineRule="auto"/>
        <w:rPr>
          <w:rFonts w:asciiTheme="majorBidi" w:hAnsiTheme="majorBidi" w:cstheme="majorBidi"/>
          <w:b/>
          <w:bCs/>
        </w:rPr>
      </w:pPr>
      <w:r>
        <w:rPr>
          <w:rFonts w:asciiTheme="majorBidi" w:hAnsiTheme="majorBidi" w:cstheme="majorBidi"/>
          <w:b/>
          <w:bCs/>
        </w:rPr>
        <w:t xml:space="preserve">Abstract: </w:t>
      </w:r>
    </w:p>
    <w:p w14:paraId="01B535EA" w14:textId="64BC014C" w:rsidR="00E911F7" w:rsidRDefault="00E911F7" w:rsidP="009628EE">
      <w:pPr>
        <w:spacing w:line="480" w:lineRule="auto"/>
        <w:rPr>
          <w:rFonts w:asciiTheme="majorBidi" w:hAnsiTheme="majorBidi" w:cstheme="majorBidi"/>
        </w:rPr>
      </w:pPr>
      <w:r>
        <w:rPr>
          <w:rFonts w:asciiTheme="majorBidi" w:hAnsiTheme="majorBidi" w:cstheme="majorBidi"/>
          <w:b/>
          <w:bCs/>
        </w:rPr>
        <w:tab/>
      </w:r>
      <w:r w:rsidR="004D2492">
        <w:rPr>
          <w:rFonts w:asciiTheme="majorBidi" w:hAnsiTheme="majorBidi" w:cstheme="majorBidi"/>
        </w:rPr>
        <w:t xml:space="preserve">The purpose of this lab was to determine the amount of growth in a lettuce seedling after being exposed to </w:t>
      </w:r>
      <w:r w:rsidR="009628EE">
        <w:rPr>
          <w:rFonts w:asciiTheme="majorBidi" w:hAnsiTheme="majorBidi" w:cstheme="majorBidi"/>
        </w:rPr>
        <w:t xml:space="preserve">different concentrations of the hormone gibberellins. </w:t>
      </w:r>
      <w:r w:rsidR="00B46E68">
        <w:rPr>
          <w:rFonts w:asciiTheme="majorBidi" w:hAnsiTheme="majorBidi" w:cstheme="majorBidi"/>
        </w:rPr>
        <w:t xml:space="preserve">Our hypothesis was that the petri dish of seedlings that had the most concentrated GA solution (10^-4) would </w:t>
      </w:r>
      <w:r w:rsidR="00DC4C51">
        <w:rPr>
          <w:rFonts w:asciiTheme="majorBidi" w:hAnsiTheme="majorBidi" w:cstheme="majorBidi"/>
        </w:rPr>
        <w:t xml:space="preserve">have the greatest amount of growth in the seedlings following a week of being under the growing light. </w:t>
      </w:r>
      <w:r w:rsidR="006A5765">
        <w:rPr>
          <w:rFonts w:asciiTheme="majorBidi" w:hAnsiTheme="majorBidi" w:cstheme="majorBidi"/>
        </w:rPr>
        <w:t xml:space="preserve">Our alternate hypothesis was that there would be the greatest growth in the seedlings exposed to the solution </w:t>
      </w:r>
      <w:r w:rsidR="00240D72">
        <w:rPr>
          <w:rFonts w:asciiTheme="majorBidi" w:hAnsiTheme="majorBidi" w:cstheme="majorBidi"/>
        </w:rPr>
        <w:t xml:space="preserve">with the lowest concentration of GA. </w:t>
      </w:r>
      <w:proofErr w:type="gramStart"/>
      <w:r w:rsidR="00E814FB">
        <w:rPr>
          <w:rFonts w:asciiTheme="majorBidi" w:hAnsiTheme="majorBidi" w:cstheme="majorBidi"/>
        </w:rPr>
        <w:t>In order to</w:t>
      </w:r>
      <w:proofErr w:type="gramEnd"/>
      <w:r w:rsidR="00E814FB">
        <w:rPr>
          <w:rFonts w:asciiTheme="majorBidi" w:hAnsiTheme="majorBidi" w:cstheme="majorBidi"/>
        </w:rPr>
        <w:t xml:space="preserve"> test the effect of gibberellins on lettuce seed growth, we devised an experiment in which we placed 5 seedlings in 6 different petri dishes. We prepared 5 different </w:t>
      </w:r>
      <w:r w:rsidR="00803A69">
        <w:rPr>
          <w:rFonts w:asciiTheme="majorBidi" w:hAnsiTheme="majorBidi" w:cstheme="majorBidi"/>
        </w:rPr>
        <w:t>concentrations</w:t>
      </w:r>
      <w:r w:rsidR="00E814FB">
        <w:rPr>
          <w:rFonts w:asciiTheme="majorBidi" w:hAnsiTheme="majorBidi" w:cstheme="majorBidi"/>
        </w:rPr>
        <w:t xml:space="preserve"> of the </w:t>
      </w:r>
      <w:r w:rsidR="00803A69">
        <w:rPr>
          <w:rFonts w:asciiTheme="majorBidi" w:hAnsiTheme="majorBidi" w:cstheme="majorBidi"/>
        </w:rPr>
        <w:t>gibberellins</w:t>
      </w:r>
      <w:r w:rsidR="00E814FB">
        <w:rPr>
          <w:rFonts w:asciiTheme="majorBidi" w:hAnsiTheme="majorBidi" w:cstheme="majorBidi"/>
        </w:rPr>
        <w:t xml:space="preserve"> solution and used deionized water as the control. </w:t>
      </w:r>
      <w:r w:rsidR="00223827">
        <w:rPr>
          <w:rFonts w:asciiTheme="majorBidi" w:hAnsiTheme="majorBidi" w:cstheme="majorBidi"/>
        </w:rPr>
        <w:t>We put 3 mL of each solution in their respective dishes and 3 mL of the DI water in the control plate. The plates were then allowed to stay under a growing light for a week. The growth</w:t>
      </w:r>
      <w:r w:rsidR="0002638C">
        <w:rPr>
          <w:rFonts w:asciiTheme="majorBidi" w:hAnsiTheme="majorBidi" w:cstheme="majorBidi"/>
        </w:rPr>
        <w:t xml:space="preserve"> of both the stems and leaves in the seedlings</w:t>
      </w:r>
      <w:r w:rsidR="00223827">
        <w:rPr>
          <w:rFonts w:asciiTheme="majorBidi" w:hAnsiTheme="majorBidi" w:cstheme="majorBidi"/>
        </w:rPr>
        <w:t xml:space="preserve"> was then measured in mm and the results were compared to the original lengths of the seeds before any growth. After recording all this </w:t>
      </w:r>
      <w:r w:rsidR="00936E68">
        <w:rPr>
          <w:rFonts w:asciiTheme="majorBidi" w:hAnsiTheme="majorBidi" w:cstheme="majorBidi"/>
        </w:rPr>
        <w:t>data,</w:t>
      </w:r>
      <w:r w:rsidR="00223827">
        <w:rPr>
          <w:rFonts w:asciiTheme="majorBidi" w:hAnsiTheme="majorBidi" w:cstheme="majorBidi"/>
        </w:rPr>
        <w:t xml:space="preserve"> we then ran a statistical test</w:t>
      </w:r>
      <w:r w:rsidR="007B2495">
        <w:rPr>
          <w:rFonts w:asciiTheme="majorBidi" w:hAnsiTheme="majorBidi" w:cstheme="majorBidi"/>
        </w:rPr>
        <w:t xml:space="preserve">, which was a correlation coefficient statistical test </w:t>
      </w:r>
      <w:proofErr w:type="gramStart"/>
      <w:r w:rsidR="007B2495">
        <w:rPr>
          <w:rFonts w:asciiTheme="majorBidi" w:hAnsiTheme="majorBidi" w:cstheme="majorBidi"/>
        </w:rPr>
        <w:t>in order to</w:t>
      </w:r>
      <w:proofErr w:type="gramEnd"/>
      <w:r w:rsidR="007B2495">
        <w:rPr>
          <w:rFonts w:asciiTheme="majorBidi" w:hAnsiTheme="majorBidi" w:cstheme="majorBidi"/>
        </w:rPr>
        <w:t xml:space="preserve"> determine </w:t>
      </w:r>
      <w:r w:rsidR="00D4063C">
        <w:rPr>
          <w:rFonts w:asciiTheme="majorBidi" w:hAnsiTheme="majorBidi" w:cstheme="majorBidi"/>
        </w:rPr>
        <w:t xml:space="preserve">how correlated the groups of data from the different dishes are. </w:t>
      </w:r>
      <w:r w:rsidR="00936E68">
        <w:rPr>
          <w:rFonts w:asciiTheme="majorBidi" w:hAnsiTheme="majorBidi" w:cstheme="majorBidi"/>
        </w:rPr>
        <w:t xml:space="preserve">The results of the weeklong growth time showed that the plate the highest average length of growth </w:t>
      </w:r>
      <w:r w:rsidR="0014346F">
        <w:rPr>
          <w:rFonts w:asciiTheme="majorBidi" w:hAnsiTheme="majorBidi" w:cstheme="majorBidi"/>
        </w:rPr>
        <w:t xml:space="preserve">in both stems </w:t>
      </w:r>
      <w:r w:rsidR="00E309DE">
        <w:rPr>
          <w:rFonts w:asciiTheme="majorBidi" w:hAnsiTheme="majorBidi" w:cstheme="majorBidi"/>
        </w:rPr>
        <w:t>(</w:t>
      </w:r>
      <w:proofErr w:type="gramStart"/>
      <w:r w:rsidR="00E309DE">
        <w:rPr>
          <w:rFonts w:asciiTheme="majorBidi" w:hAnsiTheme="majorBidi" w:cstheme="majorBidi"/>
        </w:rPr>
        <w:t>average</w:t>
      </w:r>
      <w:proofErr w:type="gramEnd"/>
      <w:r w:rsidR="00E309DE">
        <w:rPr>
          <w:rFonts w:asciiTheme="majorBidi" w:hAnsiTheme="majorBidi" w:cstheme="majorBidi"/>
        </w:rPr>
        <w:t xml:space="preserve"> length of 94.7 mm) </w:t>
      </w:r>
      <w:r w:rsidR="0014346F">
        <w:rPr>
          <w:rFonts w:asciiTheme="majorBidi" w:hAnsiTheme="majorBidi" w:cstheme="majorBidi"/>
        </w:rPr>
        <w:t xml:space="preserve">and leaves </w:t>
      </w:r>
      <w:r w:rsidR="00E309DE">
        <w:rPr>
          <w:rFonts w:asciiTheme="majorBidi" w:hAnsiTheme="majorBidi" w:cstheme="majorBidi"/>
        </w:rPr>
        <w:t xml:space="preserve">(6.8 mm) </w:t>
      </w:r>
      <w:r w:rsidR="00936E68">
        <w:rPr>
          <w:rFonts w:asciiTheme="majorBidi" w:hAnsiTheme="majorBidi" w:cstheme="majorBidi"/>
        </w:rPr>
        <w:t xml:space="preserve">was the one with a 10^-5 M solution concentration of GA. For the correlation constant statistical test results, the plates that had the </w:t>
      </w:r>
      <w:r w:rsidR="00936E68">
        <w:rPr>
          <w:rFonts w:asciiTheme="majorBidi" w:hAnsiTheme="majorBidi" w:cstheme="majorBidi"/>
        </w:rPr>
        <w:lastRenderedPageBreak/>
        <w:t xml:space="preserve">highest correlation were 10^-6 M and 10^-7 M, 10^-6 M and 10^-8 M, and 10^-7 M and 10^-8 M. </w:t>
      </w:r>
      <w:r w:rsidR="00BC2D75">
        <w:rPr>
          <w:rFonts w:asciiTheme="majorBidi" w:hAnsiTheme="majorBidi" w:cstheme="majorBidi"/>
        </w:rPr>
        <w:t xml:space="preserve">The implications of these findings lie in the agricultural industry as understanding how much gibberellins affects seedling growth </w:t>
      </w:r>
      <w:r w:rsidR="003461BD">
        <w:rPr>
          <w:rFonts w:asciiTheme="majorBidi" w:hAnsiTheme="majorBidi" w:cstheme="majorBidi"/>
        </w:rPr>
        <w:t xml:space="preserve">will aid the process of determining what the greatest possible crop yield is for certain plants while </w:t>
      </w:r>
      <w:proofErr w:type="gramStart"/>
      <w:r w:rsidR="003461BD">
        <w:rPr>
          <w:rFonts w:asciiTheme="majorBidi" w:hAnsiTheme="majorBidi" w:cstheme="majorBidi"/>
        </w:rPr>
        <w:t>taking into account</w:t>
      </w:r>
      <w:proofErr w:type="gramEnd"/>
      <w:r w:rsidR="003461BD">
        <w:rPr>
          <w:rFonts w:asciiTheme="majorBidi" w:hAnsiTheme="majorBidi" w:cstheme="majorBidi"/>
        </w:rPr>
        <w:t xml:space="preserve"> the state of the plant and its health. </w:t>
      </w:r>
    </w:p>
    <w:p w14:paraId="416F4A4B" w14:textId="77777777" w:rsidR="00CC0C3C" w:rsidRDefault="00CC0C3C" w:rsidP="009628EE">
      <w:pPr>
        <w:spacing w:line="480" w:lineRule="auto"/>
        <w:rPr>
          <w:rFonts w:asciiTheme="majorBidi" w:hAnsiTheme="majorBidi" w:cstheme="majorBidi"/>
        </w:rPr>
      </w:pPr>
    </w:p>
    <w:p w14:paraId="1B82E7CA" w14:textId="368FE4C8" w:rsidR="00E009E0" w:rsidRDefault="00E009E0" w:rsidP="009628EE">
      <w:pPr>
        <w:spacing w:line="480" w:lineRule="auto"/>
        <w:rPr>
          <w:rFonts w:asciiTheme="majorBidi" w:hAnsiTheme="majorBidi" w:cstheme="majorBidi"/>
          <w:b/>
          <w:bCs/>
        </w:rPr>
      </w:pPr>
      <w:r>
        <w:rPr>
          <w:rFonts w:asciiTheme="majorBidi" w:hAnsiTheme="majorBidi" w:cstheme="majorBidi"/>
          <w:b/>
          <w:bCs/>
        </w:rPr>
        <w:t>Methods</w:t>
      </w:r>
    </w:p>
    <w:p w14:paraId="49488BD2" w14:textId="73F521B9" w:rsidR="00E009E0" w:rsidRDefault="00E009E0" w:rsidP="009628EE">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With this experiment, we hoped to determine and gain more information on the effects of gibberellins on the growth of lettuce seedlings. </w:t>
      </w:r>
      <w:proofErr w:type="gramStart"/>
      <w:r w:rsidR="001D24F6">
        <w:rPr>
          <w:rFonts w:asciiTheme="majorBidi" w:hAnsiTheme="majorBidi" w:cstheme="majorBidi"/>
        </w:rPr>
        <w:t>In order to</w:t>
      </w:r>
      <w:proofErr w:type="gramEnd"/>
      <w:r w:rsidR="001D24F6">
        <w:rPr>
          <w:rFonts w:asciiTheme="majorBidi" w:hAnsiTheme="majorBidi" w:cstheme="majorBidi"/>
        </w:rPr>
        <w:t xml:space="preserve"> do that, we tested different solution of GA that each contained a different </w:t>
      </w:r>
      <w:r w:rsidR="00D75423">
        <w:rPr>
          <w:rFonts w:asciiTheme="majorBidi" w:hAnsiTheme="majorBidi" w:cstheme="majorBidi"/>
        </w:rPr>
        <w:t>concentration and</w:t>
      </w:r>
      <w:r w:rsidR="001D24F6">
        <w:rPr>
          <w:rFonts w:asciiTheme="majorBidi" w:hAnsiTheme="majorBidi" w:cstheme="majorBidi"/>
        </w:rPr>
        <w:t xml:space="preserve"> used the same </w:t>
      </w:r>
      <w:r w:rsidR="00D1218A">
        <w:rPr>
          <w:rFonts w:asciiTheme="majorBidi" w:hAnsiTheme="majorBidi" w:cstheme="majorBidi"/>
        </w:rPr>
        <w:t>number</w:t>
      </w:r>
      <w:r w:rsidR="001D24F6">
        <w:rPr>
          <w:rFonts w:asciiTheme="majorBidi" w:hAnsiTheme="majorBidi" w:cstheme="majorBidi"/>
        </w:rPr>
        <w:t xml:space="preserve"> of seeds for each different concentration. </w:t>
      </w:r>
      <w:r w:rsidR="00D75423">
        <w:rPr>
          <w:rFonts w:asciiTheme="majorBidi" w:hAnsiTheme="majorBidi" w:cstheme="majorBidi"/>
        </w:rPr>
        <w:t>We determined the effect of the GA on the plants by measuring the amount of growth the seed exhibite</w:t>
      </w:r>
      <w:r w:rsidR="00D1218A">
        <w:rPr>
          <w:rFonts w:asciiTheme="majorBidi" w:hAnsiTheme="majorBidi" w:cstheme="majorBidi"/>
        </w:rPr>
        <w:t xml:space="preserve">d. </w:t>
      </w:r>
    </w:p>
    <w:p w14:paraId="1E1BA793" w14:textId="2CBC7613" w:rsidR="00D1218A" w:rsidRDefault="00D1218A" w:rsidP="009628EE">
      <w:pPr>
        <w:spacing w:line="480" w:lineRule="auto"/>
        <w:rPr>
          <w:rFonts w:asciiTheme="majorBidi" w:hAnsiTheme="majorBidi" w:cstheme="majorBidi"/>
        </w:rPr>
      </w:pPr>
      <w:r>
        <w:rPr>
          <w:rFonts w:asciiTheme="majorBidi" w:hAnsiTheme="majorBidi" w:cstheme="majorBidi"/>
        </w:rPr>
        <w:tab/>
        <w:t xml:space="preserve">The first part of the experiment was setting up the petri dishes. It was 6 petri dishes in total, 5 being for the different concentrations of GA and 1 being for the control, which was Deionized water. </w:t>
      </w:r>
      <w:r w:rsidR="00685909">
        <w:rPr>
          <w:rFonts w:asciiTheme="majorBidi" w:hAnsiTheme="majorBidi" w:cstheme="majorBidi"/>
        </w:rPr>
        <w:t>The different concentrations of GA we tested were 10^-4 M, 10^-5 M, 10^-6 M, 10^-7 M, and 10^-8 M. We labeled each petri dish with whatever type of solution it would contain. We placed five seedlings in each petri dish, spaced out evenly</w:t>
      </w:r>
      <w:r w:rsidR="0079142A">
        <w:rPr>
          <w:rFonts w:asciiTheme="majorBidi" w:hAnsiTheme="majorBidi" w:cstheme="majorBidi"/>
        </w:rPr>
        <w:t xml:space="preserve"> (see picture 2)</w:t>
      </w:r>
      <w:r w:rsidR="00685909">
        <w:rPr>
          <w:rFonts w:asciiTheme="majorBidi" w:hAnsiTheme="majorBidi" w:cstheme="majorBidi"/>
        </w:rPr>
        <w:t xml:space="preserve">. </w:t>
      </w:r>
      <w:r w:rsidR="00325A1F">
        <w:rPr>
          <w:rFonts w:asciiTheme="majorBidi" w:hAnsiTheme="majorBidi" w:cstheme="majorBidi"/>
        </w:rPr>
        <w:t xml:space="preserve">We made sure to measure each seed in each dish </w:t>
      </w:r>
      <w:proofErr w:type="gramStart"/>
      <w:r w:rsidR="00325A1F">
        <w:rPr>
          <w:rFonts w:asciiTheme="majorBidi" w:hAnsiTheme="majorBidi" w:cstheme="majorBidi"/>
        </w:rPr>
        <w:t>in order to</w:t>
      </w:r>
      <w:proofErr w:type="gramEnd"/>
      <w:r w:rsidR="00325A1F">
        <w:rPr>
          <w:rFonts w:asciiTheme="majorBidi" w:hAnsiTheme="majorBidi" w:cstheme="majorBidi"/>
        </w:rPr>
        <w:t xml:space="preserve"> be able to later make comparisons with our results. </w:t>
      </w:r>
      <w:r w:rsidR="00685909">
        <w:rPr>
          <w:rFonts w:asciiTheme="majorBidi" w:hAnsiTheme="majorBidi" w:cstheme="majorBidi"/>
        </w:rPr>
        <w:t>We then put 3 mL of each type of solution in its respective petri dish as well as the water in the control</w:t>
      </w:r>
      <w:r w:rsidR="00216D1E">
        <w:rPr>
          <w:rFonts w:asciiTheme="majorBidi" w:hAnsiTheme="majorBidi" w:cstheme="majorBidi"/>
        </w:rPr>
        <w:t xml:space="preserve"> dish</w:t>
      </w:r>
      <w:r w:rsidR="00685909">
        <w:rPr>
          <w:rFonts w:asciiTheme="majorBidi" w:hAnsiTheme="majorBidi" w:cstheme="majorBidi"/>
        </w:rPr>
        <w:t xml:space="preserve">. </w:t>
      </w:r>
    </w:p>
    <w:p w14:paraId="0C2C14AA" w14:textId="1A679F63" w:rsidR="00325A1F" w:rsidRDefault="00325A1F" w:rsidP="009628EE">
      <w:pPr>
        <w:spacing w:line="480" w:lineRule="auto"/>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In order to</w:t>
      </w:r>
      <w:proofErr w:type="gramEnd"/>
      <w:r>
        <w:rPr>
          <w:rFonts w:asciiTheme="majorBidi" w:hAnsiTheme="majorBidi" w:cstheme="majorBidi"/>
        </w:rPr>
        <w:t xml:space="preserve"> make the different solutions, we used a micropipette to put 1 mL of the GA stock solution (10^-3 M) into a tube and added 9 mL of the deionized water in order to create a solution with a 10^-4 M concentration of GA. We then put 1 mL of the 10^-4 M solution into </w:t>
      </w:r>
      <w:r>
        <w:rPr>
          <w:rFonts w:asciiTheme="majorBidi" w:hAnsiTheme="majorBidi" w:cstheme="majorBidi"/>
        </w:rPr>
        <w:lastRenderedPageBreak/>
        <w:t xml:space="preserve">another tube using a micropipette and then mixed it with 9 mL of DI water </w:t>
      </w:r>
      <w:proofErr w:type="gramStart"/>
      <w:r>
        <w:rPr>
          <w:rFonts w:asciiTheme="majorBidi" w:hAnsiTheme="majorBidi" w:cstheme="majorBidi"/>
        </w:rPr>
        <w:t>in order to</w:t>
      </w:r>
      <w:proofErr w:type="gramEnd"/>
      <w:r>
        <w:rPr>
          <w:rFonts w:asciiTheme="majorBidi" w:hAnsiTheme="majorBidi" w:cstheme="majorBidi"/>
        </w:rPr>
        <w:t xml:space="preserve"> create the next concentration. This process was repeated until we had a solution with a concentration of 10^-8 M. </w:t>
      </w:r>
    </w:p>
    <w:p w14:paraId="145A4C12" w14:textId="743712F4" w:rsidR="001C379C" w:rsidRDefault="001C379C" w:rsidP="009628EE">
      <w:pPr>
        <w:spacing w:line="480" w:lineRule="auto"/>
        <w:rPr>
          <w:rFonts w:asciiTheme="majorBidi" w:hAnsiTheme="majorBidi" w:cstheme="majorBidi"/>
        </w:rPr>
      </w:pPr>
      <w:r>
        <w:rPr>
          <w:rFonts w:asciiTheme="majorBidi" w:hAnsiTheme="majorBidi" w:cstheme="majorBidi"/>
        </w:rPr>
        <w:tab/>
        <w:t>Following the weeklong growth period under the growing light, we measured the amount of growth of each seedling</w:t>
      </w:r>
      <w:r w:rsidR="008D13AA">
        <w:rPr>
          <w:rFonts w:asciiTheme="majorBidi" w:hAnsiTheme="majorBidi" w:cstheme="majorBidi"/>
        </w:rPr>
        <w:t xml:space="preserve"> </w:t>
      </w:r>
      <w:proofErr w:type="gramStart"/>
      <w:r w:rsidR="00916B19">
        <w:rPr>
          <w:rFonts w:asciiTheme="majorBidi" w:hAnsiTheme="majorBidi" w:cstheme="majorBidi"/>
        </w:rPr>
        <w:t>in regard to</w:t>
      </w:r>
      <w:proofErr w:type="gramEnd"/>
      <w:r w:rsidR="008D13AA">
        <w:rPr>
          <w:rFonts w:asciiTheme="majorBidi" w:hAnsiTheme="majorBidi" w:cstheme="majorBidi"/>
        </w:rPr>
        <w:t xml:space="preserve"> both stems and leaves</w:t>
      </w:r>
      <w:r>
        <w:rPr>
          <w:rFonts w:asciiTheme="majorBidi" w:hAnsiTheme="majorBidi" w:cstheme="majorBidi"/>
        </w:rPr>
        <w:t xml:space="preserve"> for each petri dish and recorded the data. </w:t>
      </w:r>
      <w:r w:rsidR="008D13AA">
        <w:rPr>
          <w:rFonts w:asciiTheme="majorBidi" w:hAnsiTheme="majorBidi" w:cstheme="majorBidi"/>
        </w:rPr>
        <w:t xml:space="preserve">For stems we measured the stretched-out plant from the tip of the roots to the tip of the shoots (see picture 1) for each seed in each petri dish. For leaves we measured only one leaf from each plant, measuring from the base to the tip. </w:t>
      </w:r>
      <w:r>
        <w:rPr>
          <w:rFonts w:asciiTheme="majorBidi" w:hAnsiTheme="majorBidi" w:cstheme="majorBidi"/>
        </w:rPr>
        <w:t>Using this data, a correlation coefficient statistical test was run</w:t>
      </w:r>
      <w:r w:rsidR="00024F40">
        <w:rPr>
          <w:rFonts w:asciiTheme="majorBidi" w:hAnsiTheme="majorBidi" w:cstheme="majorBidi"/>
        </w:rPr>
        <w:t xml:space="preserve"> on the data</w:t>
      </w:r>
      <w:r>
        <w:rPr>
          <w:rFonts w:asciiTheme="majorBidi" w:hAnsiTheme="majorBidi" w:cstheme="majorBidi"/>
        </w:rPr>
        <w:t xml:space="preserve"> to determine the amount of correlation between each of the 6 different groups. </w:t>
      </w:r>
    </w:p>
    <w:p w14:paraId="4B34FA76" w14:textId="77777777" w:rsidR="00D4488A" w:rsidRDefault="00D4488A" w:rsidP="009628EE">
      <w:pPr>
        <w:spacing w:line="480" w:lineRule="auto"/>
        <w:rPr>
          <w:rFonts w:asciiTheme="majorBidi" w:hAnsiTheme="majorBidi" w:cstheme="majorBidi"/>
        </w:rPr>
      </w:pPr>
    </w:p>
    <w:p w14:paraId="4596F4B3" w14:textId="1172919C" w:rsidR="0026665B" w:rsidRDefault="0026665B" w:rsidP="009628EE">
      <w:pPr>
        <w:spacing w:line="480" w:lineRule="auto"/>
        <w:rPr>
          <w:rFonts w:asciiTheme="majorBidi" w:hAnsiTheme="majorBidi" w:cstheme="majorBidi"/>
          <w:b/>
          <w:bCs/>
        </w:rPr>
      </w:pPr>
      <w:r>
        <w:rPr>
          <w:rFonts w:asciiTheme="majorBidi" w:hAnsiTheme="majorBidi" w:cstheme="majorBidi"/>
          <w:b/>
          <w:bCs/>
        </w:rPr>
        <w:t>Results</w:t>
      </w:r>
    </w:p>
    <w:p w14:paraId="7348B648" w14:textId="078F546A" w:rsidR="0026665B" w:rsidRDefault="0026665B" w:rsidP="009628EE">
      <w:pPr>
        <w:spacing w:line="480" w:lineRule="auto"/>
        <w:rPr>
          <w:rFonts w:asciiTheme="majorBidi" w:hAnsiTheme="majorBidi" w:cstheme="majorBidi"/>
        </w:rPr>
      </w:pPr>
      <w:r>
        <w:rPr>
          <w:rFonts w:asciiTheme="majorBidi" w:hAnsiTheme="majorBidi" w:cstheme="majorBidi"/>
        </w:rPr>
        <w:tab/>
        <w:t xml:space="preserve">Our data found effectively disproved our hypothesis, as the greatest amount of growth in the seedlings was found to be in the petri dish that contained a solution with a 10^-5 concentration of GA. Although all the seeds in all the petri dish germinated and had some type of growth, it was the greatest when exposed to the 10^-5 M solution. </w:t>
      </w:r>
      <w:r w:rsidR="001604CD">
        <w:rPr>
          <w:rFonts w:asciiTheme="majorBidi" w:hAnsiTheme="majorBidi" w:cstheme="majorBidi"/>
        </w:rPr>
        <w:t>The average growth was 94.7 mm</w:t>
      </w:r>
      <w:r w:rsidR="00C26A59">
        <w:rPr>
          <w:rFonts w:asciiTheme="majorBidi" w:hAnsiTheme="majorBidi" w:cstheme="majorBidi"/>
        </w:rPr>
        <w:t xml:space="preserve">. </w:t>
      </w:r>
      <w:r w:rsidR="001604CD">
        <w:rPr>
          <w:rFonts w:asciiTheme="majorBidi" w:hAnsiTheme="majorBidi" w:cstheme="majorBidi"/>
        </w:rPr>
        <w:t xml:space="preserve">The dish that had the second greatest amount of growth was the plate with the most diluted concentration of GA, which was 10^-8 M. It had an average growth of 70.58 mm. </w:t>
      </w:r>
      <w:r w:rsidR="001034D8">
        <w:rPr>
          <w:rFonts w:asciiTheme="majorBidi" w:hAnsiTheme="majorBidi" w:cstheme="majorBidi"/>
        </w:rPr>
        <w:t>The plate that had the least amount of growth was the plate with the highest concentration of GA with an average length of 38.72 mm</w:t>
      </w:r>
      <w:r w:rsidR="00C26A59">
        <w:rPr>
          <w:rFonts w:asciiTheme="majorBidi" w:hAnsiTheme="majorBidi" w:cstheme="majorBidi"/>
        </w:rPr>
        <w:t xml:space="preserve"> (see Table 1). </w:t>
      </w:r>
      <w:r w:rsidR="00A50088">
        <w:rPr>
          <w:rFonts w:asciiTheme="majorBidi" w:hAnsiTheme="majorBidi" w:cstheme="majorBidi"/>
        </w:rPr>
        <w:t>There was also greatest leaf growth in the 10^-5 M concentration group, which was 6.8 mm (see Table 2).</w:t>
      </w:r>
    </w:p>
    <w:p w14:paraId="23BF2D58" w14:textId="779EE3D8" w:rsidR="00A82D50" w:rsidRDefault="00A82D50" w:rsidP="009628EE">
      <w:pPr>
        <w:spacing w:line="480" w:lineRule="auto"/>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After running the correlation coefficient test, it</w:t>
      </w:r>
      <w:proofErr w:type="gramEnd"/>
      <w:r>
        <w:rPr>
          <w:rFonts w:asciiTheme="majorBidi" w:hAnsiTheme="majorBidi" w:cstheme="majorBidi"/>
        </w:rPr>
        <w:t xml:space="preserve"> could be determined that certain plates had a high correlation (0.8-1.0 correlation coefficient) with other plates, while the majority had a </w:t>
      </w:r>
      <w:r>
        <w:rPr>
          <w:rFonts w:asciiTheme="majorBidi" w:hAnsiTheme="majorBidi" w:cstheme="majorBidi"/>
        </w:rPr>
        <w:lastRenderedPageBreak/>
        <w:t>lower correlation (0.4-0.6 correlation coefficient) or basically no correlation (0.1-0.3 correlation coefficient).</w:t>
      </w:r>
      <w:r w:rsidR="002454C4">
        <w:rPr>
          <w:rFonts w:asciiTheme="majorBidi" w:hAnsiTheme="majorBidi" w:cstheme="majorBidi"/>
        </w:rPr>
        <w:t xml:space="preserve"> </w:t>
      </w:r>
      <w:r w:rsidR="004B5332">
        <w:rPr>
          <w:rFonts w:asciiTheme="majorBidi" w:hAnsiTheme="majorBidi" w:cstheme="majorBidi"/>
        </w:rPr>
        <w:t xml:space="preserve">The plates that had the highest correlation were 10^-6 M and 10^-7 M, 10^-6 M and 10^-8 M, and 10^-7 M and 10^-8 M (see Table 3). </w:t>
      </w:r>
    </w:p>
    <w:p w14:paraId="05F1371F" w14:textId="77777777" w:rsidR="00D4488A" w:rsidRDefault="00D4488A" w:rsidP="009628EE">
      <w:pPr>
        <w:spacing w:line="480" w:lineRule="auto"/>
        <w:rPr>
          <w:rFonts w:asciiTheme="majorBidi" w:hAnsiTheme="majorBidi" w:cstheme="majorBidi"/>
        </w:rPr>
      </w:pPr>
    </w:p>
    <w:p w14:paraId="3F6475D6" w14:textId="6BCBD754" w:rsidR="00D4488A" w:rsidRDefault="00D4488A" w:rsidP="009628EE">
      <w:pPr>
        <w:spacing w:line="480" w:lineRule="auto"/>
        <w:rPr>
          <w:rFonts w:asciiTheme="majorBidi" w:hAnsiTheme="majorBidi" w:cstheme="majorBidi"/>
          <w:b/>
          <w:bCs/>
        </w:rPr>
      </w:pPr>
      <w:r>
        <w:rPr>
          <w:rFonts w:asciiTheme="majorBidi" w:hAnsiTheme="majorBidi" w:cstheme="majorBidi"/>
          <w:b/>
          <w:bCs/>
        </w:rPr>
        <w:t>Discussion</w:t>
      </w:r>
    </w:p>
    <w:p w14:paraId="0610977F" w14:textId="65661C45" w:rsidR="00D4488A" w:rsidRDefault="00D4488A" w:rsidP="009628EE">
      <w:pPr>
        <w:spacing w:line="480" w:lineRule="auto"/>
        <w:rPr>
          <w:rFonts w:asciiTheme="majorBidi" w:hAnsiTheme="majorBidi" w:cstheme="majorBidi"/>
        </w:rPr>
      </w:pPr>
      <w:r>
        <w:rPr>
          <w:rFonts w:asciiTheme="majorBidi" w:hAnsiTheme="majorBidi" w:cstheme="majorBidi"/>
        </w:rPr>
        <w:tab/>
      </w:r>
      <w:r w:rsidR="0082048D">
        <w:rPr>
          <w:rFonts w:asciiTheme="majorBidi" w:hAnsiTheme="majorBidi" w:cstheme="majorBidi"/>
        </w:rPr>
        <w:t xml:space="preserve">The results </w:t>
      </w:r>
      <w:r w:rsidR="00DF2F53">
        <w:rPr>
          <w:rFonts w:asciiTheme="majorBidi" w:hAnsiTheme="majorBidi" w:cstheme="majorBidi"/>
        </w:rPr>
        <w:t xml:space="preserve">of </w:t>
      </w:r>
      <w:r w:rsidR="00424BEC">
        <w:rPr>
          <w:rFonts w:asciiTheme="majorBidi" w:hAnsiTheme="majorBidi" w:cstheme="majorBidi"/>
        </w:rPr>
        <w:t xml:space="preserve">the data demonstrates that the highest concentration of GA doesn’t necessarily translate into more growth. </w:t>
      </w:r>
      <w:r w:rsidR="00104808">
        <w:rPr>
          <w:rFonts w:asciiTheme="majorBidi" w:hAnsiTheme="majorBidi" w:cstheme="majorBidi"/>
        </w:rPr>
        <w:t>The highe</w:t>
      </w:r>
      <w:r w:rsidR="00200E23">
        <w:rPr>
          <w:rFonts w:asciiTheme="majorBidi" w:hAnsiTheme="majorBidi" w:cstheme="majorBidi"/>
        </w:rPr>
        <w:t>st average growth was in the second highest concentration of GA</w:t>
      </w:r>
      <w:r w:rsidR="001E26BE">
        <w:rPr>
          <w:rFonts w:asciiTheme="majorBidi" w:hAnsiTheme="majorBidi" w:cstheme="majorBidi"/>
        </w:rPr>
        <w:t xml:space="preserve">, being 94.7 mm and second highest average growth was in the lowest concentration of GA, being 70.58 mm. </w:t>
      </w:r>
      <w:r w:rsidR="008119FB">
        <w:rPr>
          <w:rFonts w:asciiTheme="majorBidi" w:hAnsiTheme="majorBidi" w:cstheme="majorBidi"/>
        </w:rPr>
        <w:t xml:space="preserve">This shows that there may be other factors </w:t>
      </w:r>
      <w:r w:rsidR="00AC2CAA">
        <w:rPr>
          <w:rFonts w:asciiTheme="majorBidi" w:hAnsiTheme="majorBidi" w:cstheme="majorBidi"/>
        </w:rPr>
        <w:t>that promote plant growth apart from the plant hormones.</w:t>
      </w:r>
      <w:r w:rsidR="00656122">
        <w:rPr>
          <w:rFonts w:asciiTheme="majorBidi" w:hAnsiTheme="majorBidi" w:cstheme="majorBidi"/>
        </w:rPr>
        <w:t xml:space="preserve"> </w:t>
      </w:r>
      <w:r w:rsidR="006363F9">
        <w:rPr>
          <w:rFonts w:asciiTheme="majorBidi" w:hAnsiTheme="majorBidi" w:cstheme="majorBidi"/>
        </w:rPr>
        <w:t xml:space="preserve">There was some correlation between the 10^-4 M and 10^-5 M concentrations, as those two groups had very similar leaf lengths </w:t>
      </w:r>
      <w:r w:rsidR="00FB4212">
        <w:rPr>
          <w:rFonts w:asciiTheme="majorBidi" w:hAnsiTheme="majorBidi" w:cstheme="majorBidi"/>
        </w:rPr>
        <w:t>although</w:t>
      </w:r>
      <w:r w:rsidR="006363F9">
        <w:rPr>
          <w:rFonts w:asciiTheme="majorBidi" w:hAnsiTheme="majorBidi" w:cstheme="majorBidi"/>
        </w:rPr>
        <w:t xml:space="preserve"> the stem length was different. </w:t>
      </w:r>
      <w:r w:rsidR="00FB4212">
        <w:rPr>
          <w:rFonts w:asciiTheme="majorBidi" w:hAnsiTheme="majorBidi" w:cstheme="majorBidi"/>
        </w:rPr>
        <w:t>We can confidently say that GA concentration affects the growth in both the steams and the leaves.</w:t>
      </w:r>
      <w:r w:rsidR="00695C76">
        <w:rPr>
          <w:rFonts w:asciiTheme="majorBidi" w:hAnsiTheme="majorBidi" w:cstheme="majorBidi"/>
        </w:rPr>
        <w:t xml:space="preserve"> Surprisingly we found that there was little similarity in the results of the 10^-8 M and control groups even though 10^-8 M had very little GA and the control group had no GA.</w:t>
      </w:r>
      <w:r w:rsidR="00FB4212">
        <w:rPr>
          <w:rFonts w:asciiTheme="majorBidi" w:hAnsiTheme="majorBidi" w:cstheme="majorBidi"/>
        </w:rPr>
        <w:t xml:space="preserve"> </w:t>
      </w:r>
      <w:r w:rsidR="003E5169">
        <w:rPr>
          <w:rFonts w:asciiTheme="majorBidi" w:hAnsiTheme="majorBidi" w:cstheme="majorBidi"/>
        </w:rPr>
        <w:t xml:space="preserve">The control group had a slight correlation with the 10^-4 M, 10^-7 M, and 10^-8 M groups </w:t>
      </w:r>
      <w:r w:rsidR="00927372">
        <w:rPr>
          <w:rFonts w:asciiTheme="majorBidi" w:hAnsiTheme="majorBidi" w:cstheme="majorBidi"/>
        </w:rPr>
        <w:t xml:space="preserve">and had a very similar stem length to the 10^-4 M and 10^-7 M groups. </w:t>
      </w:r>
      <w:r w:rsidR="007059EB">
        <w:rPr>
          <w:rFonts w:asciiTheme="majorBidi" w:hAnsiTheme="majorBidi" w:cstheme="majorBidi"/>
        </w:rPr>
        <w:t xml:space="preserve">There could be several different environmental factors </w:t>
      </w:r>
      <w:r w:rsidR="00837D0A">
        <w:rPr>
          <w:rFonts w:asciiTheme="majorBidi" w:hAnsiTheme="majorBidi" w:cstheme="majorBidi"/>
        </w:rPr>
        <w:t xml:space="preserve">that played a part </w:t>
      </w:r>
      <w:r w:rsidR="00312FFC">
        <w:rPr>
          <w:rFonts w:asciiTheme="majorBidi" w:hAnsiTheme="majorBidi" w:cstheme="majorBidi"/>
        </w:rPr>
        <w:t>in how the seedlings germinated and grew, such as how long the plates were uncovered before they were sealed and how good the</w:t>
      </w:r>
      <w:r w:rsidR="000C4B79">
        <w:rPr>
          <w:rFonts w:asciiTheme="majorBidi" w:hAnsiTheme="majorBidi" w:cstheme="majorBidi"/>
        </w:rPr>
        <w:t xml:space="preserve"> condition of the</w:t>
      </w:r>
      <w:r w:rsidR="00312FFC">
        <w:rPr>
          <w:rFonts w:asciiTheme="majorBidi" w:hAnsiTheme="majorBidi" w:cstheme="majorBidi"/>
        </w:rPr>
        <w:t xml:space="preserve"> seeds </w:t>
      </w:r>
      <w:r w:rsidR="000C4B79">
        <w:rPr>
          <w:rFonts w:asciiTheme="majorBidi" w:hAnsiTheme="majorBidi" w:cstheme="majorBidi"/>
        </w:rPr>
        <w:t xml:space="preserve">used. </w:t>
      </w:r>
      <w:r w:rsidR="00C8521D">
        <w:rPr>
          <w:rFonts w:asciiTheme="majorBidi" w:hAnsiTheme="majorBidi" w:cstheme="majorBidi"/>
        </w:rPr>
        <w:t xml:space="preserve">It may be that the 10^-4 M concentration is too strong to have beneficial effect on the plant </w:t>
      </w:r>
      <w:r w:rsidR="00A52CED">
        <w:rPr>
          <w:rFonts w:asciiTheme="majorBidi" w:hAnsiTheme="majorBidi" w:cstheme="majorBidi"/>
        </w:rPr>
        <w:t>growth,</w:t>
      </w:r>
      <w:r w:rsidR="00C8521D">
        <w:rPr>
          <w:rFonts w:asciiTheme="majorBidi" w:hAnsiTheme="majorBidi" w:cstheme="majorBidi"/>
        </w:rPr>
        <w:t xml:space="preserve"> but a super low concentration of GA may be more detrimental to plant growth than no concentration of GA. </w:t>
      </w:r>
    </w:p>
    <w:p w14:paraId="70D2B85C" w14:textId="7290853E" w:rsidR="005C79A4" w:rsidRDefault="005C79A4" w:rsidP="009628EE">
      <w:pPr>
        <w:spacing w:line="480" w:lineRule="auto"/>
        <w:rPr>
          <w:rFonts w:asciiTheme="majorBidi" w:hAnsiTheme="majorBidi" w:cstheme="majorBidi"/>
        </w:rPr>
      </w:pPr>
      <w:r>
        <w:rPr>
          <w:rFonts w:asciiTheme="majorBidi" w:hAnsiTheme="majorBidi" w:cstheme="majorBidi"/>
        </w:rPr>
        <w:tab/>
      </w:r>
      <w:r w:rsidR="007E5096">
        <w:rPr>
          <w:rFonts w:asciiTheme="majorBidi" w:hAnsiTheme="majorBidi" w:cstheme="majorBidi"/>
        </w:rPr>
        <w:t xml:space="preserve">A source of error could be </w:t>
      </w:r>
      <w:r w:rsidR="00FC0530">
        <w:rPr>
          <w:rFonts w:asciiTheme="majorBidi" w:hAnsiTheme="majorBidi" w:cstheme="majorBidi"/>
        </w:rPr>
        <w:t xml:space="preserve">human error when creating the different concentrations or when putting the 3 mL of each solution into all the petri dishes. </w:t>
      </w:r>
      <w:r w:rsidR="00E06DE0">
        <w:rPr>
          <w:rFonts w:asciiTheme="majorBidi" w:hAnsiTheme="majorBidi" w:cstheme="majorBidi"/>
        </w:rPr>
        <w:t xml:space="preserve">We could have also damaged the </w:t>
      </w:r>
      <w:r w:rsidR="00E06DE0">
        <w:rPr>
          <w:rFonts w:asciiTheme="majorBidi" w:hAnsiTheme="majorBidi" w:cstheme="majorBidi"/>
        </w:rPr>
        <w:lastRenderedPageBreak/>
        <w:t xml:space="preserve">seeds in some way when placing them into </w:t>
      </w:r>
      <w:r w:rsidR="002A71A7">
        <w:rPr>
          <w:rFonts w:asciiTheme="majorBidi" w:hAnsiTheme="majorBidi" w:cstheme="majorBidi"/>
        </w:rPr>
        <w:t xml:space="preserve">the petri dish. </w:t>
      </w:r>
      <w:r w:rsidR="00D37642">
        <w:rPr>
          <w:rFonts w:asciiTheme="majorBidi" w:hAnsiTheme="majorBidi" w:cstheme="majorBidi"/>
        </w:rPr>
        <w:t xml:space="preserve">Additionally, </w:t>
      </w:r>
      <w:proofErr w:type="gramStart"/>
      <w:r w:rsidR="00D37642">
        <w:rPr>
          <w:rFonts w:asciiTheme="majorBidi" w:hAnsiTheme="majorBidi" w:cstheme="majorBidi"/>
        </w:rPr>
        <w:t>in order to</w:t>
      </w:r>
      <w:proofErr w:type="gramEnd"/>
      <w:r w:rsidR="00D37642">
        <w:rPr>
          <w:rFonts w:asciiTheme="majorBidi" w:hAnsiTheme="majorBidi" w:cstheme="majorBidi"/>
        </w:rPr>
        <w:t xml:space="preserve"> better the accuracy of the data for the leaf length, we could have measured all or more of the </w:t>
      </w:r>
      <w:r w:rsidR="000F5F15">
        <w:rPr>
          <w:rFonts w:asciiTheme="majorBidi" w:hAnsiTheme="majorBidi" w:cstheme="majorBidi"/>
        </w:rPr>
        <w:t xml:space="preserve">leaves from multiple plants. We could have also not mixed the GA solution very well which may have affected </w:t>
      </w:r>
      <w:r w:rsidR="00E84B69">
        <w:rPr>
          <w:rFonts w:asciiTheme="majorBidi" w:hAnsiTheme="majorBidi" w:cstheme="majorBidi"/>
        </w:rPr>
        <w:t xml:space="preserve">how cohesively spread of the GA was in the solutions. </w:t>
      </w:r>
      <w:r w:rsidR="005A29DB">
        <w:rPr>
          <w:rFonts w:asciiTheme="majorBidi" w:hAnsiTheme="majorBidi" w:cstheme="majorBidi"/>
        </w:rPr>
        <w:t>The implications of this experiment could be the uses of plant hormones and fertilizers in agriculture that help promote plant growth. Understanding the exact ratio</w:t>
      </w:r>
      <w:r w:rsidR="00023CBA">
        <w:rPr>
          <w:rFonts w:asciiTheme="majorBidi" w:hAnsiTheme="majorBidi" w:cstheme="majorBidi"/>
        </w:rPr>
        <w:t xml:space="preserve"> of a certain hormone</w:t>
      </w:r>
      <w:r w:rsidR="005A29DB">
        <w:rPr>
          <w:rFonts w:asciiTheme="majorBidi" w:hAnsiTheme="majorBidi" w:cstheme="majorBidi"/>
        </w:rPr>
        <w:t xml:space="preserve"> that </w:t>
      </w:r>
      <w:r w:rsidR="00023CBA">
        <w:rPr>
          <w:rFonts w:asciiTheme="majorBidi" w:hAnsiTheme="majorBidi" w:cstheme="majorBidi"/>
        </w:rPr>
        <w:t xml:space="preserve">results in the greatest amount of growth in a plant is extremely important as it creates a more efficient agricultural system. </w:t>
      </w:r>
      <w:r w:rsidR="00B32B4A">
        <w:rPr>
          <w:rFonts w:asciiTheme="majorBidi" w:hAnsiTheme="majorBidi" w:cstheme="majorBidi"/>
        </w:rPr>
        <w:t xml:space="preserve">We could also possibly explore how GA may affect the eventual overall plant </w:t>
      </w:r>
      <w:r w:rsidR="00B7043C">
        <w:rPr>
          <w:rFonts w:asciiTheme="majorBidi" w:hAnsiTheme="majorBidi" w:cstheme="majorBidi"/>
        </w:rPr>
        <w:t xml:space="preserve">after it is fully grown, as it may </w:t>
      </w:r>
      <w:proofErr w:type="gramStart"/>
      <w:r w:rsidR="00B7043C">
        <w:rPr>
          <w:rFonts w:asciiTheme="majorBidi" w:hAnsiTheme="majorBidi" w:cstheme="majorBidi"/>
        </w:rPr>
        <w:t>have an effect on</w:t>
      </w:r>
      <w:proofErr w:type="gramEnd"/>
      <w:r w:rsidR="00B7043C">
        <w:rPr>
          <w:rFonts w:asciiTheme="majorBidi" w:hAnsiTheme="majorBidi" w:cstheme="majorBidi"/>
        </w:rPr>
        <w:t xml:space="preserve"> quality of the plant in addition to how fast it germinates and grows. </w:t>
      </w:r>
    </w:p>
    <w:p w14:paraId="7379BC2C" w14:textId="062F01A8" w:rsidR="00023CBA" w:rsidRDefault="00023CBA" w:rsidP="009628EE">
      <w:pPr>
        <w:spacing w:line="480" w:lineRule="auto"/>
        <w:rPr>
          <w:rFonts w:asciiTheme="majorBidi" w:hAnsiTheme="majorBidi" w:cstheme="majorBidi"/>
        </w:rPr>
      </w:pPr>
    </w:p>
    <w:p w14:paraId="545F344A" w14:textId="7202298D" w:rsidR="00FC67D4" w:rsidRDefault="00FC67D4" w:rsidP="009628EE">
      <w:pPr>
        <w:spacing w:line="480" w:lineRule="auto"/>
        <w:rPr>
          <w:rFonts w:asciiTheme="majorBidi" w:hAnsiTheme="majorBidi" w:cstheme="majorBidi"/>
          <w:b/>
          <w:bCs/>
        </w:rPr>
      </w:pPr>
      <w:r>
        <w:rPr>
          <w:rFonts w:asciiTheme="majorBidi" w:hAnsiTheme="majorBidi" w:cstheme="majorBidi"/>
          <w:b/>
          <w:bCs/>
        </w:rPr>
        <w:t>Figures and Tables</w:t>
      </w:r>
    </w:p>
    <w:p w14:paraId="5800E887" w14:textId="59116360" w:rsidR="003E6782" w:rsidRPr="003E6782" w:rsidRDefault="00647DAC" w:rsidP="009628EE">
      <w:pPr>
        <w:spacing w:line="480" w:lineRule="auto"/>
        <w:rPr>
          <w:rFonts w:asciiTheme="majorBidi" w:hAnsiTheme="majorBidi" w:cstheme="majorBidi"/>
          <w:b/>
          <w:bCs/>
          <w:u w:val="single"/>
        </w:rPr>
      </w:pPr>
      <w:r>
        <w:rPr>
          <w:rFonts w:asciiTheme="majorBidi" w:hAnsiTheme="majorBidi" w:cstheme="majorBidi"/>
          <w:b/>
          <w:bCs/>
          <w:u w:val="single"/>
        </w:rPr>
        <w:t xml:space="preserve">Table 1: </w:t>
      </w:r>
      <w:r w:rsidR="003E6782">
        <w:rPr>
          <w:rFonts w:asciiTheme="majorBidi" w:hAnsiTheme="majorBidi" w:cstheme="majorBidi"/>
          <w:b/>
          <w:bCs/>
          <w:u w:val="single"/>
        </w:rPr>
        <w:t xml:space="preserve">Length of </w:t>
      </w:r>
      <w:r w:rsidR="00322F21">
        <w:rPr>
          <w:rFonts w:asciiTheme="majorBidi" w:hAnsiTheme="majorBidi" w:cstheme="majorBidi"/>
          <w:b/>
          <w:bCs/>
          <w:u w:val="single"/>
        </w:rPr>
        <w:t xml:space="preserve">stem </w:t>
      </w:r>
      <w:r w:rsidR="003E6782">
        <w:rPr>
          <w:rFonts w:asciiTheme="majorBidi" w:hAnsiTheme="majorBidi" w:cstheme="majorBidi"/>
          <w:b/>
          <w:bCs/>
          <w:u w:val="single"/>
        </w:rPr>
        <w:t>growth in each seedling</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E6782" w14:paraId="22A365AD" w14:textId="77777777" w:rsidTr="003E6782">
        <w:tc>
          <w:tcPr>
            <w:tcW w:w="1335" w:type="dxa"/>
          </w:tcPr>
          <w:p w14:paraId="3EE5EC19" w14:textId="3C5434F5" w:rsidR="003E6782" w:rsidRDefault="003E6782" w:rsidP="009628EE">
            <w:pPr>
              <w:spacing w:line="480" w:lineRule="auto"/>
              <w:rPr>
                <w:rFonts w:asciiTheme="majorBidi" w:hAnsiTheme="majorBidi" w:cstheme="majorBidi"/>
                <w:b/>
                <w:bCs/>
              </w:rPr>
            </w:pPr>
            <w:r>
              <w:rPr>
                <w:rFonts w:asciiTheme="majorBidi" w:hAnsiTheme="majorBidi" w:cstheme="majorBidi"/>
                <w:b/>
                <w:bCs/>
              </w:rPr>
              <w:t>Plates</w:t>
            </w:r>
          </w:p>
        </w:tc>
        <w:tc>
          <w:tcPr>
            <w:tcW w:w="1335" w:type="dxa"/>
          </w:tcPr>
          <w:p w14:paraId="159F5DD7" w14:textId="4BEC826C" w:rsidR="003E6782" w:rsidRDefault="003E6782" w:rsidP="009628EE">
            <w:pPr>
              <w:spacing w:line="480" w:lineRule="auto"/>
              <w:rPr>
                <w:rFonts w:asciiTheme="majorBidi" w:hAnsiTheme="majorBidi" w:cstheme="majorBidi"/>
                <w:b/>
                <w:bCs/>
              </w:rPr>
            </w:pPr>
            <w:r>
              <w:rPr>
                <w:rFonts w:asciiTheme="majorBidi" w:hAnsiTheme="majorBidi" w:cstheme="majorBidi"/>
                <w:b/>
                <w:bCs/>
              </w:rPr>
              <w:t>Seedling 1 (mm)</w:t>
            </w:r>
          </w:p>
        </w:tc>
        <w:tc>
          <w:tcPr>
            <w:tcW w:w="1336" w:type="dxa"/>
          </w:tcPr>
          <w:p w14:paraId="1DDFC405" w14:textId="35AB1A17" w:rsidR="003E6782" w:rsidRDefault="003E6782" w:rsidP="009628EE">
            <w:pPr>
              <w:spacing w:line="480" w:lineRule="auto"/>
              <w:rPr>
                <w:rFonts w:asciiTheme="majorBidi" w:hAnsiTheme="majorBidi" w:cstheme="majorBidi"/>
                <w:b/>
                <w:bCs/>
              </w:rPr>
            </w:pPr>
            <w:r>
              <w:rPr>
                <w:rFonts w:asciiTheme="majorBidi" w:hAnsiTheme="majorBidi" w:cstheme="majorBidi"/>
                <w:b/>
                <w:bCs/>
              </w:rPr>
              <w:t>Seedling 2 (mm)</w:t>
            </w:r>
          </w:p>
        </w:tc>
        <w:tc>
          <w:tcPr>
            <w:tcW w:w="1336" w:type="dxa"/>
          </w:tcPr>
          <w:p w14:paraId="2C6FAF29" w14:textId="5F58B61A" w:rsidR="003E6782" w:rsidRDefault="003E6782" w:rsidP="009628EE">
            <w:pPr>
              <w:spacing w:line="480" w:lineRule="auto"/>
              <w:rPr>
                <w:rFonts w:asciiTheme="majorBidi" w:hAnsiTheme="majorBidi" w:cstheme="majorBidi"/>
                <w:b/>
                <w:bCs/>
              </w:rPr>
            </w:pPr>
            <w:r>
              <w:rPr>
                <w:rFonts w:asciiTheme="majorBidi" w:hAnsiTheme="majorBidi" w:cstheme="majorBidi"/>
                <w:b/>
                <w:bCs/>
              </w:rPr>
              <w:t>Seedling 3 (mm)</w:t>
            </w:r>
          </w:p>
        </w:tc>
        <w:tc>
          <w:tcPr>
            <w:tcW w:w="1336" w:type="dxa"/>
          </w:tcPr>
          <w:p w14:paraId="539F8C56" w14:textId="7EDC0D2C" w:rsidR="003E6782" w:rsidRDefault="003E6782" w:rsidP="009628EE">
            <w:pPr>
              <w:spacing w:line="480" w:lineRule="auto"/>
              <w:rPr>
                <w:rFonts w:asciiTheme="majorBidi" w:hAnsiTheme="majorBidi" w:cstheme="majorBidi"/>
                <w:b/>
                <w:bCs/>
              </w:rPr>
            </w:pPr>
            <w:r>
              <w:rPr>
                <w:rFonts w:asciiTheme="majorBidi" w:hAnsiTheme="majorBidi" w:cstheme="majorBidi"/>
                <w:b/>
                <w:bCs/>
              </w:rPr>
              <w:t>Seedling 4 (mm)</w:t>
            </w:r>
          </w:p>
        </w:tc>
        <w:tc>
          <w:tcPr>
            <w:tcW w:w="1336" w:type="dxa"/>
          </w:tcPr>
          <w:p w14:paraId="2AD7B448" w14:textId="52488F19" w:rsidR="003E6782" w:rsidRDefault="003E6782" w:rsidP="009628EE">
            <w:pPr>
              <w:spacing w:line="480" w:lineRule="auto"/>
              <w:rPr>
                <w:rFonts w:asciiTheme="majorBidi" w:hAnsiTheme="majorBidi" w:cstheme="majorBidi"/>
                <w:b/>
                <w:bCs/>
              </w:rPr>
            </w:pPr>
            <w:r>
              <w:rPr>
                <w:rFonts w:asciiTheme="majorBidi" w:hAnsiTheme="majorBidi" w:cstheme="majorBidi"/>
                <w:b/>
                <w:bCs/>
              </w:rPr>
              <w:t>Seedling 5 (mm)</w:t>
            </w:r>
          </w:p>
        </w:tc>
        <w:tc>
          <w:tcPr>
            <w:tcW w:w="1336" w:type="dxa"/>
          </w:tcPr>
          <w:p w14:paraId="302BFD5B" w14:textId="33E9BA6D" w:rsidR="003E6782" w:rsidRDefault="003E6782" w:rsidP="009628EE">
            <w:pPr>
              <w:spacing w:line="480" w:lineRule="auto"/>
              <w:rPr>
                <w:rFonts w:asciiTheme="majorBidi" w:hAnsiTheme="majorBidi" w:cstheme="majorBidi"/>
                <w:b/>
                <w:bCs/>
              </w:rPr>
            </w:pPr>
            <w:r>
              <w:rPr>
                <w:rFonts w:asciiTheme="majorBidi" w:hAnsiTheme="majorBidi" w:cstheme="majorBidi"/>
                <w:b/>
                <w:bCs/>
              </w:rPr>
              <w:t>Average</w:t>
            </w:r>
          </w:p>
        </w:tc>
      </w:tr>
      <w:tr w:rsidR="003E6782" w14:paraId="2373BE7F" w14:textId="77777777" w:rsidTr="003E6782">
        <w:tc>
          <w:tcPr>
            <w:tcW w:w="1335" w:type="dxa"/>
          </w:tcPr>
          <w:p w14:paraId="71805A9D" w14:textId="72CE4A4F" w:rsidR="003E6782" w:rsidRDefault="003E6782" w:rsidP="009628EE">
            <w:pPr>
              <w:spacing w:line="480" w:lineRule="auto"/>
              <w:rPr>
                <w:rFonts w:asciiTheme="majorBidi" w:hAnsiTheme="majorBidi" w:cstheme="majorBidi"/>
                <w:b/>
                <w:bCs/>
              </w:rPr>
            </w:pPr>
            <w:r>
              <w:rPr>
                <w:rFonts w:asciiTheme="majorBidi" w:hAnsiTheme="majorBidi" w:cstheme="majorBidi"/>
                <w:b/>
                <w:bCs/>
              </w:rPr>
              <w:t>10^-4 M</w:t>
            </w:r>
          </w:p>
        </w:tc>
        <w:tc>
          <w:tcPr>
            <w:tcW w:w="1335" w:type="dxa"/>
          </w:tcPr>
          <w:p w14:paraId="64211EC9" w14:textId="64281A7A" w:rsidR="003E6782" w:rsidRDefault="003E6782" w:rsidP="009628EE">
            <w:pPr>
              <w:spacing w:line="480" w:lineRule="auto"/>
              <w:rPr>
                <w:rFonts w:asciiTheme="majorBidi" w:hAnsiTheme="majorBidi" w:cstheme="majorBidi"/>
                <w:b/>
                <w:bCs/>
              </w:rPr>
            </w:pPr>
            <w:r>
              <w:rPr>
                <w:rFonts w:asciiTheme="majorBidi" w:hAnsiTheme="majorBidi" w:cstheme="majorBidi"/>
                <w:b/>
                <w:bCs/>
              </w:rPr>
              <w:t>9.5</w:t>
            </w:r>
          </w:p>
        </w:tc>
        <w:tc>
          <w:tcPr>
            <w:tcW w:w="1336" w:type="dxa"/>
          </w:tcPr>
          <w:p w14:paraId="65A6F8A2" w14:textId="293032C3" w:rsidR="003E6782" w:rsidRDefault="003E6782" w:rsidP="009628EE">
            <w:pPr>
              <w:spacing w:line="480" w:lineRule="auto"/>
              <w:rPr>
                <w:rFonts w:asciiTheme="majorBidi" w:hAnsiTheme="majorBidi" w:cstheme="majorBidi"/>
                <w:b/>
                <w:bCs/>
              </w:rPr>
            </w:pPr>
            <w:r>
              <w:rPr>
                <w:rFonts w:asciiTheme="majorBidi" w:hAnsiTheme="majorBidi" w:cstheme="majorBidi"/>
                <w:b/>
                <w:bCs/>
              </w:rPr>
              <w:t>56.4</w:t>
            </w:r>
          </w:p>
        </w:tc>
        <w:tc>
          <w:tcPr>
            <w:tcW w:w="1336" w:type="dxa"/>
          </w:tcPr>
          <w:p w14:paraId="519D431B" w14:textId="2906155C" w:rsidR="003E6782" w:rsidRDefault="003E6782" w:rsidP="009628EE">
            <w:pPr>
              <w:spacing w:line="480" w:lineRule="auto"/>
              <w:rPr>
                <w:rFonts w:asciiTheme="majorBidi" w:hAnsiTheme="majorBidi" w:cstheme="majorBidi"/>
                <w:b/>
                <w:bCs/>
              </w:rPr>
            </w:pPr>
            <w:r>
              <w:rPr>
                <w:rFonts w:asciiTheme="majorBidi" w:hAnsiTheme="majorBidi" w:cstheme="majorBidi"/>
                <w:b/>
                <w:bCs/>
              </w:rPr>
              <w:t>47.5</w:t>
            </w:r>
          </w:p>
        </w:tc>
        <w:tc>
          <w:tcPr>
            <w:tcW w:w="1336" w:type="dxa"/>
          </w:tcPr>
          <w:p w14:paraId="19243E00" w14:textId="35E40D5A" w:rsidR="003E6782" w:rsidRDefault="003E6782" w:rsidP="009628EE">
            <w:pPr>
              <w:spacing w:line="480" w:lineRule="auto"/>
              <w:rPr>
                <w:rFonts w:asciiTheme="majorBidi" w:hAnsiTheme="majorBidi" w:cstheme="majorBidi"/>
                <w:b/>
                <w:bCs/>
              </w:rPr>
            </w:pPr>
            <w:r>
              <w:rPr>
                <w:rFonts w:asciiTheme="majorBidi" w:hAnsiTheme="majorBidi" w:cstheme="majorBidi"/>
                <w:b/>
                <w:bCs/>
              </w:rPr>
              <w:t>28.1</w:t>
            </w:r>
          </w:p>
        </w:tc>
        <w:tc>
          <w:tcPr>
            <w:tcW w:w="1336" w:type="dxa"/>
          </w:tcPr>
          <w:p w14:paraId="1E6B3BA7" w14:textId="2D0EF349" w:rsidR="003E6782" w:rsidRDefault="003E6782" w:rsidP="009628EE">
            <w:pPr>
              <w:spacing w:line="480" w:lineRule="auto"/>
              <w:rPr>
                <w:rFonts w:asciiTheme="majorBidi" w:hAnsiTheme="majorBidi" w:cstheme="majorBidi"/>
                <w:b/>
                <w:bCs/>
              </w:rPr>
            </w:pPr>
            <w:r>
              <w:rPr>
                <w:rFonts w:asciiTheme="majorBidi" w:hAnsiTheme="majorBidi" w:cstheme="majorBidi"/>
                <w:b/>
                <w:bCs/>
              </w:rPr>
              <w:t>52.1</w:t>
            </w:r>
          </w:p>
        </w:tc>
        <w:tc>
          <w:tcPr>
            <w:tcW w:w="1336" w:type="dxa"/>
          </w:tcPr>
          <w:p w14:paraId="12DC2B3F" w14:textId="6961C7A9" w:rsidR="003E6782" w:rsidRDefault="003E6782" w:rsidP="009628EE">
            <w:pPr>
              <w:spacing w:line="480" w:lineRule="auto"/>
              <w:rPr>
                <w:rFonts w:asciiTheme="majorBidi" w:hAnsiTheme="majorBidi" w:cstheme="majorBidi"/>
                <w:b/>
                <w:bCs/>
              </w:rPr>
            </w:pPr>
            <w:r>
              <w:rPr>
                <w:rFonts w:asciiTheme="majorBidi" w:hAnsiTheme="majorBidi" w:cstheme="majorBidi"/>
                <w:b/>
                <w:bCs/>
              </w:rPr>
              <w:t>38.72</w:t>
            </w:r>
          </w:p>
        </w:tc>
      </w:tr>
      <w:tr w:rsidR="003E6782" w14:paraId="656DC10D" w14:textId="77777777" w:rsidTr="003E6782">
        <w:tc>
          <w:tcPr>
            <w:tcW w:w="1335" w:type="dxa"/>
          </w:tcPr>
          <w:p w14:paraId="2A5FC0DD" w14:textId="5777D731" w:rsidR="003E6782" w:rsidRDefault="003E6782" w:rsidP="009628EE">
            <w:pPr>
              <w:spacing w:line="480" w:lineRule="auto"/>
              <w:rPr>
                <w:rFonts w:asciiTheme="majorBidi" w:hAnsiTheme="majorBidi" w:cstheme="majorBidi"/>
                <w:b/>
                <w:bCs/>
              </w:rPr>
            </w:pPr>
            <w:r>
              <w:rPr>
                <w:rFonts w:asciiTheme="majorBidi" w:hAnsiTheme="majorBidi" w:cstheme="majorBidi"/>
                <w:b/>
                <w:bCs/>
              </w:rPr>
              <w:t>10^-5 M</w:t>
            </w:r>
          </w:p>
        </w:tc>
        <w:tc>
          <w:tcPr>
            <w:tcW w:w="1335" w:type="dxa"/>
          </w:tcPr>
          <w:p w14:paraId="3676B700" w14:textId="7B738AB9" w:rsidR="003E6782" w:rsidRDefault="003E6782" w:rsidP="009628EE">
            <w:pPr>
              <w:spacing w:line="480" w:lineRule="auto"/>
              <w:rPr>
                <w:rFonts w:asciiTheme="majorBidi" w:hAnsiTheme="majorBidi" w:cstheme="majorBidi"/>
                <w:b/>
                <w:bCs/>
              </w:rPr>
            </w:pPr>
            <w:r>
              <w:rPr>
                <w:rFonts w:asciiTheme="majorBidi" w:hAnsiTheme="majorBidi" w:cstheme="majorBidi"/>
                <w:b/>
                <w:bCs/>
              </w:rPr>
              <w:t>93.1</w:t>
            </w:r>
          </w:p>
        </w:tc>
        <w:tc>
          <w:tcPr>
            <w:tcW w:w="1336" w:type="dxa"/>
          </w:tcPr>
          <w:p w14:paraId="0357573E" w14:textId="338D98CD" w:rsidR="003E6782" w:rsidRDefault="003E6782" w:rsidP="009628EE">
            <w:pPr>
              <w:spacing w:line="480" w:lineRule="auto"/>
              <w:rPr>
                <w:rFonts w:asciiTheme="majorBidi" w:hAnsiTheme="majorBidi" w:cstheme="majorBidi"/>
                <w:b/>
                <w:bCs/>
              </w:rPr>
            </w:pPr>
            <w:r>
              <w:rPr>
                <w:rFonts w:asciiTheme="majorBidi" w:hAnsiTheme="majorBidi" w:cstheme="majorBidi"/>
                <w:b/>
                <w:bCs/>
              </w:rPr>
              <w:t>97.2</w:t>
            </w:r>
          </w:p>
        </w:tc>
        <w:tc>
          <w:tcPr>
            <w:tcW w:w="1336" w:type="dxa"/>
          </w:tcPr>
          <w:p w14:paraId="48BA89A4" w14:textId="0C0E4B4E" w:rsidR="003E6782" w:rsidRDefault="003E6782" w:rsidP="009628EE">
            <w:pPr>
              <w:spacing w:line="480" w:lineRule="auto"/>
              <w:rPr>
                <w:rFonts w:asciiTheme="majorBidi" w:hAnsiTheme="majorBidi" w:cstheme="majorBidi"/>
                <w:b/>
                <w:bCs/>
              </w:rPr>
            </w:pPr>
            <w:r>
              <w:rPr>
                <w:rFonts w:asciiTheme="majorBidi" w:hAnsiTheme="majorBidi" w:cstheme="majorBidi"/>
                <w:b/>
                <w:bCs/>
              </w:rPr>
              <w:t>101.1</w:t>
            </w:r>
          </w:p>
        </w:tc>
        <w:tc>
          <w:tcPr>
            <w:tcW w:w="1336" w:type="dxa"/>
          </w:tcPr>
          <w:p w14:paraId="373F212F" w14:textId="4056273B" w:rsidR="003E6782" w:rsidRDefault="003E6782" w:rsidP="009628EE">
            <w:pPr>
              <w:spacing w:line="480" w:lineRule="auto"/>
              <w:rPr>
                <w:rFonts w:asciiTheme="majorBidi" w:hAnsiTheme="majorBidi" w:cstheme="majorBidi"/>
                <w:b/>
                <w:bCs/>
              </w:rPr>
            </w:pPr>
            <w:r>
              <w:rPr>
                <w:rFonts w:asciiTheme="majorBidi" w:hAnsiTheme="majorBidi" w:cstheme="majorBidi"/>
                <w:b/>
                <w:bCs/>
              </w:rPr>
              <w:t>91.3</w:t>
            </w:r>
          </w:p>
        </w:tc>
        <w:tc>
          <w:tcPr>
            <w:tcW w:w="1336" w:type="dxa"/>
          </w:tcPr>
          <w:p w14:paraId="0BE8E24B" w14:textId="04469D65" w:rsidR="003E6782" w:rsidRDefault="003E6782" w:rsidP="009628EE">
            <w:pPr>
              <w:spacing w:line="480" w:lineRule="auto"/>
              <w:rPr>
                <w:rFonts w:asciiTheme="majorBidi" w:hAnsiTheme="majorBidi" w:cstheme="majorBidi"/>
                <w:b/>
                <w:bCs/>
              </w:rPr>
            </w:pPr>
            <w:r>
              <w:rPr>
                <w:rFonts w:asciiTheme="majorBidi" w:hAnsiTheme="majorBidi" w:cstheme="majorBidi"/>
                <w:b/>
                <w:bCs/>
              </w:rPr>
              <w:t>90.8</w:t>
            </w:r>
          </w:p>
        </w:tc>
        <w:tc>
          <w:tcPr>
            <w:tcW w:w="1336" w:type="dxa"/>
          </w:tcPr>
          <w:p w14:paraId="003DFF0A" w14:textId="732EFB9A" w:rsidR="003E6782" w:rsidRDefault="003E6782" w:rsidP="009628EE">
            <w:pPr>
              <w:spacing w:line="480" w:lineRule="auto"/>
              <w:rPr>
                <w:rFonts w:asciiTheme="majorBidi" w:hAnsiTheme="majorBidi" w:cstheme="majorBidi"/>
                <w:b/>
                <w:bCs/>
              </w:rPr>
            </w:pPr>
            <w:r>
              <w:rPr>
                <w:rFonts w:asciiTheme="majorBidi" w:hAnsiTheme="majorBidi" w:cstheme="majorBidi"/>
                <w:b/>
                <w:bCs/>
              </w:rPr>
              <w:t>94.7</w:t>
            </w:r>
          </w:p>
        </w:tc>
      </w:tr>
      <w:tr w:rsidR="003E6782" w14:paraId="38605664" w14:textId="77777777" w:rsidTr="003E6782">
        <w:tc>
          <w:tcPr>
            <w:tcW w:w="1335" w:type="dxa"/>
          </w:tcPr>
          <w:p w14:paraId="3E940630" w14:textId="7F8E3F6A" w:rsidR="003E6782" w:rsidRDefault="003E6782" w:rsidP="009628EE">
            <w:pPr>
              <w:spacing w:line="480" w:lineRule="auto"/>
              <w:rPr>
                <w:rFonts w:asciiTheme="majorBidi" w:hAnsiTheme="majorBidi" w:cstheme="majorBidi"/>
                <w:b/>
                <w:bCs/>
              </w:rPr>
            </w:pPr>
            <w:r>
              <w:rPr>
                <w:rFonts w:asciiTheme="majorBidi" w:hAnsiTheme="majorBidi" w:cstheme="majorBidi"/>
                <w:b/>
                <w:bCs/>
              </w:rPr>
              <w:t>10^-6 M</w:t>
            </w:r>
          </w:p>
        </w:tc>
        <w:tc>
          <w:tcPr>
            <w:tcW w:w="1335" w:type="dxa"/>
          </w:tcPr>
          <w:p w14:paraId="4FBE27F8" w14:textId="02A69216" w:rsidR="003E6782" w:rsidRDefault="003E6782" w:rsidP="009628EE">
            <w:pPr>
              <w:spacing w:line="480" w:lineRule="auto"/>
              <w:rPr>
                <w:rFonts w:asciiTheme="majorBidi" w:hAnsiTheme="majorBidi" w:cstheme="majorBidi"/>
                <w:b/>
                <w:bCs/>
              </w:rPr>
            </w:pPr>
            <w:r>
              <w:rPr>
                <w:rFonts w:asciiTheme="majorBidi" w:hAnsiTheme="majorBidi" w:cstheme="majorBidi"/>
                <w:b/>
                <w:bCs/>
              </w:rPr>
              <w:t>68.7</w:t>
            </w:r>
          </w:p>
        </w:tc>
        <w:tc>
          <w:tcPr>
            <w:tcW w:w="1336" w:type="dxa"/>
          </w:tcPr>
          <w:p w14:paraId="4D102857" w14:textId="47E2C05D" w:rsidR="003E6782" w:rsidRDefault="003E6782" w:rsidP="009628EE">
            <w:pPr>
              <w:spacing w:line="480" w:lineRule="auto"/>
              <w:rPr>
                <w:rFonts w:asciiTheme="majorBidi" w:hAnsiTheme="majorBidi" w:cstheme="majorBidi"/>
                <w:b/>
                <w:bCs/>
              </w:rPr>
            </w:pPr>
            <w:r>
              <w:rPr>
                <w:rFonts w:asciiTheme="majorBidi" w:hAnsiTheme="majorBidi" w:cstheme="majorBidi"/>
                <w:b/>
                <w:bCs/>
              </w:rPr>
              <w:t>46.3</w:t>
            </w:r>
          </w:p>
        </w:tc>
        <w:tc>
          <w:tcPr>
            <w:tcW w:w="1336" w:type="dxa"/>
          </w:tcPr>
          <w:p w14:paraId="7FE863E0" w14:textId="522209C1" w:rsidR="003E6782" w:rsidRDefault="003E6782" w:rsidP="009628EE">
            <w:pPr>
              <w:spacing w:line="480" w:lineRule="auto"/>
              <w:rPr>
                <w:rFonts w:asciiTheme="majorBidi" w:hAnsiTheme="majorBidi" w:cstheme="majorBidi"/>
                <w:b/>
                <w:bCs/>
              </w:rPr>
            </w:pPr>
            <w:r>
              <w:rPr>
                <w:rFonts w:asciiTheme="majorBidi" w:hAnsiTheme="majorBidi" w:cstheme="majorBidi"/>
                <w:b/>
                <w:bCs/>
              </w:rPr>
              <w:t>30.9</w:t>
            </w:r>
          </w:p>
        </w:tc>
        <w:tc>
          <w:tcPr>
            <w:tcW w:w="1336" w:type="dxa"/>
          </w:tcPr>
          <w:p w14:paraId="114C7327" w14:textId="1DDF0D06" w:rsidR="003E6782" w:rsidRDefault="003E6782" w:rsidP="009628EE">
            <w:pPr>
              <w:spacing w:line="480" w:lineRule="auto"/>
              <w:rPr>
                <w:rFonts w:asciiTheme="majorBidi" w:hAnsiTheme="majorBidi" w:cstheme="majorBidi"/>
                <w:b/>
                <w:bCs/>
              </w:rPr>
            </w:pPr>
            <w:r>
              <w:rPr>
                <w:rFonts w:asciiTheme="majorBidi" w:hAnsiTheme="majorBidi" w:cstheme="majorBidi"/>
                <w:b/>
                <w:bCs/>
              </w:rPr>
              <w:t>56.1</w:t>
            </w:r>
          </w:p>
        </w:tc>
        <w:tc>
          <w:tcPr>
            <w:tcW w:w="1336" w:type="dxa"/>
          </w:tcPr>
          <w:p w14:paraId="3CEA4C80" w14:textId="0C0C8CC6" w:rsidR="003E6782" w:rsidRDefault="003E6782" w:rsidP="009628EE">
            <w:pPr>
              <w:spacing w:line="480" w:lineRule="auto"/>
              <w:rPr>
                <w:rFonts w:asciiTheme="majorBidi" w:hAnsiTheme="majorBidi" w:cstheme="majorBidi"/>
                <w:b/>
                <w:bCs/>
              </w:rPr>
            </w:pPr>
            <w:r>
              <w:rPr>
                <w:rFonts w:asciiTheme="majorBidi" w:hAnsiTheme="majorBidi" w:cstheme="majorBidi"/>
                <w:b/>
                <w:bCs/>
              </w:rPr>
              <w:t>51.5</w:t>
            </w:r>
          </w:p>
        </w:tc>
        <w:tc>
          <w:tcPr>
            <w:tcW w:w="1336" w:type="dxa"/>
          </w:tcPr>
          <w:p w14:paraId="0385A039" w14:textId="10918483" w:rsidR="003E6782" w:rsidRDefault="003E6782" w:rsidP="009628EE">
            <w:pPr>
              <w:spacing w:line="480" w:lineRule="auto"/>
              <w:rPr>
                <w:rFonts w:asciiTheme="majorBidi" w:hAnsiTheme="majorBidi" w:cstheme="majorBidi"/>
                <w:b/>
                <w:bCs/>
              </w:rPr>
            </w:pPr>
            <w:r>
              <w:rPr>
                <w:rFonts w:asciiTheme="majorBidi" w:hAnsiTheme="majorBidi" w:cstheme="majorBidi"/>
                <w:b/>
                <w:bCs/>
              </w:rPr>
              <w:t>50.7</w:t>
            </w:r>
          </w:p>
        </w:tc>
      </w:tr>
      <w:tr w:rsidR="003E6782" w14:paraId="3D6F1939" w14:textId="77777777" w:rsidTr="003E6782">
        <w:tc>
          <w:tcPr>
            <w:tcW w:w="1335" w:type="dxa"/>
          </w:tcPr>
          <w:p w14:paraId="62DF1032" w14:textId="1472DFB6" w:rsidR="003E6782" w:rsidRDefault="003E6782" w:rsidP="009628EE">
            <w:pPr>
              <w:spacing w:line="480" w:lineRule="auto"/>
              <w:rPr>
                <w:rFonts w:asciiTheme="majorBidi" w:hAnsiTheme="majorBidi" w:cstheme="majorBidi"/>
                <w:b/>
                <w:bCs/>
              </w:rPr>
            </w:pPr>
            <w:r>
              <w:rPr>
                <w:rFonts w:asciiTheme="majorBidi" w:hAnsiTheme="majorBidi" w:cstheme="majorBidi"/>
                <w:b/>
                <w:bCs/>
              </w:rPr>
              <w:t>10^-7 M</w:t>
            </w:r>
          </w:p>
        </w:tc>
        <w:tc>
          <w:tcPr>
            <w:tcW w:w="1335" w:type="dxa"/>
          </w:tcPr>
          <w:p w14:paraId="227D2E26" w14:textId="3AAA3354" w:rsidR="003E6782" w:rsidRDefault="003E6782" w:rsidP="009628EE">
            <w:pPr>
              <w:spacing w:line="480" w:lineRule="auto"/>
              <w:rPr>
                <w:rFonts w:asciiTheme="majorBidi" w:hAnsiTheme="majorBidi" w:cstheme="majorBidi"/>
                <w:b/>
                <w:bCs/>
              </w:rPr>
            </w:pPr>
            <w:r>
              <w:rPr>
                <w:rFonts w:asciiTheme="majorBidi" w:hAnsiTheme="majorBidi" w:cstheme="majorBidi"/>
                <w:b/>
                <w:bCs/>
              </w:rPr>
              <w:t>51.5</w:t>
            </w:r>
          </w:p>
        </w:tc>
        <w:tc>
          <w:tcPr>
            <w:tcW w:w="1336" w:type="dxa"/>
          </w:tcPr>
          <w:p w14:paraId="3760356E" w14:textId="174ACC1B" w:rsidR="003E6782" w:rsidRDefault="003E6782" w:rsidP="009628EE">
            <w:pPr>
              <w:spacing w:line="480" w:lineRule="auto"/>
              <w:rPr>
                <w:rFonts w:asciiTheme="majorBidi" w:hAnsiTheme="majorBidi" w:cstheme="majorBidi"/>
                <w:b/>
                <w:bCs/>
              </w:rPr>
            </w:pPr>
            <w:r>
              <w:rPr>
                <w:rFonts w:asciiTheme="majorBidi" w:hAnsiTheme="majorBidi" w:cstheme="majorBidi"/>
                <w:b/>
                <w:bCs/>
              </w:rPr>
              <w:t>48.6</w:t>
            </w:r>
          </w:p>
        </w:tc>
        <w:tc>
          <w:tcPr>
            <w:tcW w:w="1336" w:type="dxa"/>
          </w:tcPr>
          <w:p w14:paraId="00EE9DB3" w14:textId="2B84E181" w:rsidR="003E6782" w:rsidRDefault="003E6782" w:rsidP="009628EE">
            <w:pPr>
              <w:spacing w:line="480" w:lineRule="auto"/>
              <w:rPr>
                <w:rFonts w:asciiTheme="majorBidi" w:hAnsiTheme="majorBidi" w:cstheme="majorBidi"/>
                <w:b/>
                <w:bCs/>
              </w:rPr>
            </w:pPr>
            <w:r>
              <w:rPr>
                <w:rFonts w:asciiTheme="majorBidi" w:hAnsiTheme="majorBidi" w:cstheme="majorBidi"/>
                <w:b/>
                <w:bCs/>
              </w:rPr>
              <w:t>0</w:t>
            </w:r>
          </w:p>
        </w:tc>
        <w:tc>
          <w:tcPr>
            <w:tcW w:w="1336" w:type="dxa"/>
          </w:tcPr>
          <w:p w14:paraId="5D247C3F" w14:textId="27CB87ED" w:rsidR="003E6782" w:rsidRDefault="003E6782" w:rsidP="009628EE">
            <w:pPr>
              <w:spacing w:line="480" w:lineRule="auto"/>
              <w:rPr>
                <w:rFonts w:asciiTheme="majorBidi" w:hAnsiTheme="majorBidi" w:cstheme="majorBidi"/>
                <w:b/>
                <w:bCs/>
              </w:rPr>
            </w:pPr>
            <w:r>
              <w:rPr>
                <w:rFonts w:asciiTheme="majorBidi" w:hAnsiTheme="majorBidi" w:cstheme="majorBidi"/>
                <w:b/>
                <w:bCs/>
              </w:rPr>
              <w:t>48.9</w:t>
            </w:r>
          </w:p>
        </w:tc>
        <w:tc>
          <w:tcPr>
            <w:tcW w:w="1336" w:type="dxa"/>
          </w:tcPr>
          <w:p w14:paraId="5BBF5AC6" w14:textId="5E9F0F31" w:rsidR="003E6782" w:rsidRDefault="003E6782" w:rsidP="009628EE">
            <w:pPr>
              <w:spacing w:line="480" w:lineRule="auto"/>
              <w:rPr>
                <w:rFonts w:asciiTheme="majorBidi" w:hAnsiTheme="majorBidi" w:cstheme="majorBidi"/>
                <w:b/>
                <w:bCs/>
              </w:rPr>
            </w:pPr>
            <w:r>
              <w:rPr>
                <w:rFonts w:asciiTheme="majorBidi" w:hAnsiTheme="majorBidi" w:cstheme="majorBidi"/>
                <w:b/>
                <w:bCs/>
              </w:rPr>
              <w:t>57</w:t>
            </w:r>
          </w:p>
        </w:tc>
        <w:tc>
          <w:tcPr>
            <w:tcW w:w="1336" w:type="dxa"/>
          </w:tcPr>
          <w:p w14:paraId="570A33B9" w14:textId="6A456249" w:rsidR="003E6782" w:rsidRDefault="003E6782" w:rsidP="009628EE">
            <w:pPr>
              <w:spacing w:line="480" w:lineRule="auto"/>
              <w:rPr>
                <w:rFonts w:asciiTheme="majorBidi" w:hAnsiTheme="majorBidi" w:cstheme="majorBidi"/>
                <w:b/>
                <w:bCs/>
              </w:rPr>
            </w:pPr>
            <w:r>
              <w:rPr>
                <w:rFonts w:asciiTheme="majorBidi" w:hAnsiTheme="majorBidi" w:cstheme="majorBidi"/>
                <w:b/>
                <w:bCs/>
              </w:rPr>
              <w:t>41.2</w:t>
            </w:r>
          </w:p>
        </w:tc>
      </w:tr>
      <w:tr w:rsidR="003E6782" w14:paraId="451825F0" w14:textId="77777777" w:rsidTr="003E6782">
        <w:tc>
          <w:tcPr>
            <w:tcW w:w="1335" w:type="dxa"/>
          </w:tcPr>
          <w:p w14:paraId="6A277174" w14:textId="0DC88088" w:rsidR="003E6782" w:rsidRDefault="003E6782" w:rsidP="009628EE">
            <w:pPr>
              <w:spacing w:line="480" w:lineRule="auto"/>
              <w:rPr>
                <w:rFonts w:asciiTheme="majorBidi" w:hAnsiTheme="majorBidi" w:cstheme="majorBidi"/>
                <w:b/>
                <w:bCs/>
              </w:rPr>
            </w:pPr>
            <w:r>
              <w:rPr>
                <w:rFonts w:asciiTheme="majorBidi" w:hAnsiTheme="majorBidi" w:cstheme="majorBidi"/>
                <w:b/>
                <w:bCs/>
              </w:rPr>
              <w:t>10^-8 M</w:t>
            </w:r>
          </w:p>
        </w:tc>
        <w:tc>
          <w:tcPr>
            <w:tcW w:w="1335" w:type="dxa"/>
          </w:tcPr>
          <w:p w14:paraId="06384F81" w14:textId="419B2BB8" w:rsidR="003E6782" w:rsidRDefault="003E6782" w:rsidP="009628EE">
            <w:pPr>
              <w:spacing w:line="480" w:lineRule="auto"/>
              <w:rPr>
                <w:rFonts w:asciiTheme="majorBidi" w:hAnsiTheme="majorBidi" w:cstheme="majorBidi"/>
                <w:b/>
                <w:bCs/>
              </w:rPr>
            </w:pPr>
            <w:r>
              <w:rPr>
                <w:rFonts w:asciiTheme="majorBidi" w:hAnsiTheme="majorBidi" w:cstheme="majorBidi"/>
                <w:b/>
                <w:bCs/>
              </w:rPr>
              <w:t>93.5</w:t>
            </w:r>
          </w:p>
        </w:tc>
        <w:tc>
          <w:tcPr>
            <w:tcW w:w="1336" w:type="dxa"/>
          </w:tcPr>
          <w:p w14:paraId="394EAB9B" w14:textId="5453D3BE" w:rsidR="003E6782" w:rsidRDefault="003E6782" w:rsidP="009628EE">
            <w:pPr>
              <w:spacing w:line="480" w:lineRule="auto"/>
              <w:rPr>
                <w:rFonts w:asciiTheme="majorBidi" w:hAnsiTheme="majorBidi" w:cstheme="majorBidi"/>
                <w:b/>
                <w:bCs/>
              </w:rPr>
            </w:pPr>
            <w:r>
              <w:rPr>
                <w:rFonts w:asciiTheme="majorBidi" w:hAnsiTheme="majorBidi" w:cstheme="majorBidi"/>
                <w:b/>
                <w:bCs/>
              </w:rPr>
              <w:t>70.5</w:t>
            </w:r>
          </w:p>
        </w:tc>
        <w:tc>
          <w:tcPr>
            <w:tcW w:w="1336" w:type="dxa"/>
          </w:tcPr>
          <w:p w14:paraId="1A1A2570" w14:textId="5E79DE8E" w:rsidR="003E6782" w:rsidRDefault="003E6782" w:rsidP="009628EE">
            <w:pPr>
              <w:spacing w:line="480" w:lineRule="auto"/>
              <w:rPr>
                <w:rFonts w:asciiTheme="majorBidi" w:hAnsiTheme="majorBidi" w:cstheme="majorBidi"/>
                <w:b/>
                <w:bCs/>
              </w:rPr>
            </w:pPr>
            <w:r>
              <w:rPr>
                <w:rFonts w:asciiTheme="majorBidi" w:hAnsiTheme="majorBidi" w:cstheme="majorBidi"/>
                <w:b/>
                <w:bCs/>
              </w:rPr>
              <w:t>36.9</w:t>
            </w:r>
          </w:p>
        </w:tc>
        <w:tc>
          <w:tcPr>
            <w:tcW w:w="1336" w:type="dxa"/>
          </w:tcPr>
          <w:p w14:paraId="781B0224" w14:textId="55CEB3B7" w:rsidR="003E6782" w:rsidRDefault="003E6782" w:rsidP="009628EE">
            <w:pPr>
              <w:spacing w:line="480" w:lineRule="auto"/>
              <w:rPr>
                <w:rFonts w:asciiTheme="majorBidi" w:hAnsiTheme="majorBidi" w:cstheme="majorBidi"/>
                <w:b/>
                <w:bCs/>
              </w:rPr>
            </w:pPr>
            <w:r>
              <w:rPr>
                <w:rFonts w:asciiTheme="majorBidi" w:hAnsiTheme="majorBidi" w:cstheme="majorBidi"/>
                <w:b/>
                <w:bCs/>
              </w:rPr>
              <w:t>80.7</w:t>
            </w:r>
          </w:p>
        </w:tc>
        <w:tc>
          <w:tcPr>
            <w:tcW w:w="1336" w:type="dxa"/>
          </w:tcPr>
          <w:p w14:paraId="3F2E11B8" w14:textId="5C831FDC" w:rsidR="003E6782" w:rsidRDefault="003E6782" w:rsidP="009628EE">
            <w:pPr>
              <w:spacing w:line="480" w:lineRule="auto"/>
              <w:rPr>
                <w:rFonts w:asciiTheme="majorBidi" w:hAnsiTheme="majorBidi" w:cstheme="majorBidi"/>
                <w:b/>
                <w:bCs/>
              </w:rPr>
            </w:pPr>
            <w:r>
              <w:rPr>
                <w:rFonts w:asciiTheme="majorBidi" w:hAnsiTheme="majorBidi" w:cstheme="majorBidi"/>
                <w:b/>
                <w:bCs/>
              </w:rPr>
              <w:t>71.3</w:t>
            </w:r>
          </w:p>
        </w:tc>
        <w:tc>
          <w:tcPr>
            <w:tcW w:w="1336" w:type="dxa"/>
          </w:tcPr>
          <w:p w14:paraId="656A9662" w14:textId="0DEA566C" w:rsidR="003E6782" w:rsidRDefault="003E6782" w:rsidP="009628EE">
            <w:pPr>
              <w:spacing w:line="480" w:lineRule="auto"/>
              <w:rPr>
                <w:rFonts w:asciiTheme="majorBidi" w:hAnsiTheme="majorBidi" w:cstheme="majorBidi"/>
                <w:b/>
                <w:bCs/>
              </w:rPr>
            </w:pPr>
            <w:r>
              <w:rPr>
                <w:rFonts w:asciiTheme="majorBidi" w:hAnsiTheme="majorBidi" w:cstheme="majorBidi"/>
                <w:b/>
                <w:bCs/>
              </w:rPr>
              <w:t>70.58</w:t>
            </w:r>
          </w:p>
        </w:tc>
      </w:tr>
      <w:tr w:rsidR="003E6782" w14:paraId="17AF8C1A" w14:textId="77777777" w:rsidTr="003E6782">
        <w:tc>
          <w:tcPr>
            <w:tcW w:w="1335" w:type="dxa"/>
          </w:tcPr>
          <w:p w14:paraId="4A743716" w14:textId="6531D5C7" w:rsidR="003E6782" w:rsidRDefault="003E6782" w:rsidP="009628EE">
            <w:pPr>
              <w:spacing w:line="480" w:lineRule="auto"/>
              <w:rPr>
                <w:rFonts w:asciiTheme="majorBidi" w:hAnsiTheme="majorBidi" w:cstheme="majorBidi"/>
                <w:b/>
                <w:bCs/>
              </w:rPr>
            </w:pPr>
            <w:r>
              <w:rPr>
                <w:rFonts w:asciiTheme="majorBidi" w:hAnsiTheme="majorBidi" w:cstheme="majorBidi"/>
                <w:b/>
                <w:bCs/>
              </w:rPr>
              <w:t>Control</w:t>
            </w:r>
          </w:p>
        </w:tc>
        <w:tc>
          <w:tcPr>
            <w:tcW w:w="1335" w:type="dxa"/>
          </w:tcPr>
          <w:p w14:paraId="67722B18" w14:textId="3CAFE354" w:rsidR="003E6782" w:rsidRDefault="003E6782" w:rsidP="009628EE">
            <w:pPr>
              <w:spacing w:line="480" w:lineRule="auto"/>
              <w:rPr>
                <w:rFonts w:asciiTheme="majorBidi" w:hAnsiTheme="majorBidi" w:cstheme="majorBidi"/>
                <w:b/>
                <w:bCs/>
              </w:rPr>
            </w:pPr>
            <w:r>
              <w:rPr>
                <w:rFonts w:asciiTheme="majorBidi" w:hAnsiTheme="majorBidi" w:cstheme="majorBidi"/>
                <w:b/>
                <w:bCs/>
              </w:rPr>
              <w:t xml:space="preserve">0 </w:t>
            </w:r>
          </w:p>
        </w:tc>
        <w:tc>
          <w:tcPr>
            <w:tcW w:w="1336" w:type="dxa"/>
          </w:tcPr>
          <w:p w14:paraId="21EC2B56" w14:textId="622ABBA4" w:rsidR="003E6782" w:rsidRDefault="003E6782" w:rsidP="009628EE">
            <w:pPr>
              <w:spacing w:line="480" w:lineRule="auto"/>
              <w:rPr>
                <w:rFonts w:asciiTheme="majorBidi" w:hAnsiTheme="majorBidi" w:cstheme="majorBidi"/>
                <w:b/>
                <w:bCs/>
              </w:rPr>
            </w:pPr>
            <w:r>
              <w:rPr>
                <w:rFonts w:asciiTheme="majorBidi" w:hAnsiTheme="majorBidi" w:cstheme="majorBidi"/>
                <w:b/>
                <w:bCs/>
              </w:rPr>
              <w:t>90.3</w:t>
            </w:r>
          </w:p>
        </w:tc>
        <w:tc>
          <w:tcPr>
            <w:tcW w:w="1336" w:type="dxa"/>
          </w:tcPr>
          <w:p w14:paraId="7C474021" w14:textId="3257D805" w:rsidR="003E6782" w:rsidRDefault="003E6782" w:rsidP="009628EE">
            <w:pPr>
              <w:spacing w:line="480" w:lineRule="auto"/>
              <w:rPr>
                <w:rFonts w:asciiTheme="majorBidi" w:hAnsiTheme="majorBidi" w:cstheme="majorBidi"/>
                <w:b/>
                <w:bCs/>
              </w:rPr>
            </w:pPr>
            <w:r>
              <w:rPr>
                <w:rFonts w:asciiTheme="majorBidi" w:hAnsiTheme="majorBidi" w:cstheme="majorBidi"/>
                <w:b/>
                <w:bCs/>
              </w:rPr>
              <w:t>13.2</w:t>
            </w:r>
          </w:p>
        </w:tc>
        <w:tc>
          <w:tcPr>
            <w:tcW w:w="1336" w:type="dxa"/>
          </w:tcPr>
          <w:p w14:paraId="5474338A" w14:textId="4208C9A2" w:rsidR="003E6782" w:rsidRDefault="003E6782" w:rsidP="009628EE">
            <w:pPr>
              <w:spacing w:line="480" w:lineRule="auto"/>
              <w:rPr>
                <w:rFonts w:asciiTheme="majorBidi" w:hAnsiTheme="majorBidi" w:cstheme="majorBidi"/>
                <w:b/>
                <w:bCs/>
              </w:rPr>
            </w:pPr>
            <w:r>
              <w:rPr>
                <w:rFonts w:asciiTheme="majorBidi" w:hAnsiTheme="majorBidi" w:cstheme="majorBidi"/>
                <w:b/>
                <w:bCs/>
              </w:rPr>
              <w:t>88.4</w:t>
            </w:r>
          </w:p>
        </w:tc>
        <w:tc>
          <w:tcPr>
            <w:tcW w:w="1336" w:type="dxa"/>
          </w:tcPr>
          <w:p w14:paraId="08EA1139" w14:textId="2720022B" w:rsidR="003E6782" w:rsidRDefault="003E6782" w:rsidP="009628EE">
            <w:pPr>
              <w:spacing w:line="480" w:lineRule="auto"/>
              <w:rPr>
                <w:rFonts w:asciiTheme="majorBidi" w:hAnsiTheme="majorBidi" w:cstheme="majorBidi"/>
                <w:b/>
                <w:bCs/>
              </w:rPr>
            </w:pPr>
            <w:r>
              <w:rPr>
                <w:rFonts w:asciiTheme="majorBidi" w:hAnsiTheme="majorBidi" w:cstheme="majorBidi"/>
                <w:b/>
                <w:bCs/>
              </w:rPr>
              <w:t>3.7</w:t>
            </w:r>
          </w:p>
        </w:tc>
        <w:tc>
          <w:tcPr>
            <w:tcW w:w="1336" w:type="dxa"/>
          </w:tcPr>
          <w:p w14:paraId="16A37440" w14:textId="5C976516" w:rsidR="003E6782" w:rsidRDefault="003E6782" w:rsidP="009628EE">
            <w:pPr>
              <w:spacing w:line="480" w:lineRule="auto"/>
              <w:rPr>
                <w:rFonts w:asciiTheme="majorBidi" w:hAnsiTheme="majorBidi" w:cstheme="majorBidi"/>
                <w:b/>
                <w:bCs/>
              </w:rPr>
            </w:pPr>
            <w:r>
              <w:rPr>
                <w:rFonts w:asciiTheme="majorBidi" w:hAnsiTheme="majorBidi" w:cstheme="majorBidi"/>
                <w:b/>
                <w:bCs/>
              </w:rPr>
              <w:t>39.12</w:t>
            </w:r>
          </w:p>
        </w:tc>
      </w:tr>
    </w:tbl>
    <w:p w14:paraId="334C0F8A" w14:textId="79EBD287" w:rsidR="00920C08" w:rsidRDefault="00F8369C" w:rsidP="002C7D3C">
      <w:pPr>
        <w:spacing w:line="276" w:lineRule="auto"/>
        <w:rPr>
          <w:rFonts w:asciiTheme="majorBidi" w:hAnsiTheme="majorBidi" w:cstheme="majorBidi"/>
        </w:rPr>
      </w:pPr>
      <w:r>
        <w:rPr>
          <w:rFonts w:asciiTheme="majorBidi" w:hAnsiTheme="majorBidi" w:cstheme="majorBidi"/>
        </w:rPr>
        <w:t xml:space="preserve">Table 1 contains the data of seedling </w:t>
      </w:r>
      <w:r w:rsidR="00322F21">
        <w:rPr>
          <w:rFonts w:asciiTheme="majorBidi" w:hAnsiTheme="majorBidi" w:cstheme="majorBidi"/>
        </w:rPr>
        <w:t xml:space="preserve">stem </w:t>
      </w:r>
      <w:r>
        <w:rPr>
          <w:rFonts w:asciiTheme="majorBidi" w:hAnsiTheme="majorBidi" w:cstheme="majorBidi"/>
        </w:rPr>
        <w:t>growth from each of the 6 petri dishes</w:t>
      </w:r>
      <w:r w:rsidR="002C7D3C">
        <w:rPr>
          <w:rFonts w:asciiTheme="majorBidi" w:hAnsiTheme="majorBidi" w:cstheme="majorBidi"/>
        </w:rPr>
        <w:t xml:space="preserve">, as well as the average length of all the seedlings for each petri dish. </w:t>
      </w:r>
      <w:r w:rsidR="00A01925">
        <w:rPr>
          <w:rFonts w:asciiTheme="majorBidi" w:hAnsiTheme="majorBidi" w:cstheme="majorBidi"/>
        </w:rPr>
        <w:t xml:space="preserve">Stem growth was measured from root to tip of the plant. </w:t>
      </w:r>
    </w:p>
    <w:p w14:paraId="00824F77" w14:textId="1B411C98" w:rsidR="00322F21" w:rsidRDefault="00322F21" w:rsidP="002C7D3C">
      <w:pPr>
        <w:spacing w:line="276" w:lineRule="auto"/>
        <w:rPr>
          <w:rFonts w:asciiTheme="majorBidi" w:hAnsiTheme="majorBidi" w:cstheme="majorBidi"/>
        </w:rPr>
      </w:pPr>
    </w:p>
    <w:p w14:paraId="2BF2A340" w14:textId="31070629" w:rsidR="00884F3A" w:rsidRDefault="00884F3A" w:rsidP="002C7D3C">
      <w:p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Table 2: Length of the leaf growth </w:t>
      </w:r>
    </w:p>
    <w:tbl>
      <w:tblPr>
        <w:tblStyle w:val="TableGrid"/>
        <w:tblW w:w="0" w:type="auto"/>
        <w:tblLook w:val="04A0" w:firstRow="1" w:lastRow="0" w:firstColumn="1" w:lastColumn="0" w:noHBand="0" w:noVBand="1"/>
      </w:tblPr>
      <w:tblGrid>
        <w:gridCol w:w="4675"/>
        <w:gridCol w:w="4675"/>
      </w:tblGrid>
      <w:tr w:rsidR="00884F3A" w14:paraId="11C293BC" w14:textId="77777777" w:rsidTr="00884F3A">
        <w:tc>
          <w:tcPr>
            <w:tcW w:w="4675" w:type="dxa"/>
          </w:tcPr>
          <w:p w14:paraId="203B4109" w14:textId="6A524747" w:rsidR="00884F3A" w:rsidRPr="00884F3A" w:rsidRDefault="00884F3A" w:rsidP="002C7D3C">
            <w:pPr>
              <w:spacing w:line="276" w:lineRule="auto"/>
              <w:rPr>
                <w:rFonts w:asciiTheme="majorBidi" w:hAnsiTheme="majorBidi" w:cstheme="majorBidi"/>
                <w:b/>
                <w:bCs/>
              </w:rPr>
            </w:pPr>
            <w:r>
              <w:rPr>
                <w:rFonts w:asciiTheme="majorBidi" w:hAnsiTheme="majorBidi" w:cstheme="majorBidi"/>
                <w:b/>
                <w:bCs/>
              </w:rPr>
              <w:t>Plates</w:t>
            </w:r>
          </w:p>
        </w:tc>
        <w:tc>
          <w:tcPr>
            <w:tcW w:w="4675" w:type="dxa"/>
          </w:tcPr>
          <w:p w14:paraId="1C3AAB19" w14:textId="5663F5E6" w:rsidR="00884F3A" w:rsidRPr="00884F3A" w:rsidRDefault="00884F3A" w:rsidP="002C7D3C">
            <w:pPr>
              <w:spacing w:line="276" w:lineRule="auto"/>
              <w:rPr>
                <w:rFonts w:asciiTheme="majorBidi" w:hAnsiTheme="majorBidi" w:cstheme="majorBidi"/>
                <w:b/>
                <w:bCs/>
              </w:rPr>
            </w:pPr>
            <w:r>
              <w:rPr>
                <w:rFonts w:asciiTheme="majorBidi" w:hAnsiTheme="majorBidi" w:cstheme="majorBidi"/>
                <w:b/>
                <w:bCs/>
              </w:rPr>
              <w:t>Leaf length (mm)</w:t>
            </w:r>
          </w:p>
        </w:tc>
      </w:tr>
      <w:tr w:rsidR="00884F3A" w14:paraId="3D33E16C" w14:textId="77777777" w:rsidTr="00884F3A">
        <w:tc>
          <w:tcPr>
            <w:tcW w:w="4675" w:type="dxa"/>
          </w:tcPr>
          <w:p w14:paraId="70AA48DE" w14:textId="3460EC18" w:rsidR="00884F3A" w:rsidRPr="00884F3A" w:rsidRDefault="00884F3A" w:rsidP="002C7D3C">
            <w:pPr>
              <w:spacing w:line="276" w:lineRule="auto"/>
              <w:rPr>
                <w:rFonts w:asciiTheme="majorBidi" w:hAnsiTheme="majorBidi" w:cstheme="majorBidi"/>
              </w:rPr>
            </w:pPr>
            <w:r>
              <w:rPr>
                <w:rFonts w:asciiTheme="majorBidi" w:hAnsiTheme="majorBidi" w:cstheme="majorBidi"/>
              </w:rPr>
              <w:t xml:space="preserve">Control </w:t>
            </w:r>
          </w:p>
        </w:tc>
        <w:tc>
          <w:tcPr>
            <w:tcW w:w="4675" w:type="dxa"/>
          </w:tcPr>
          <w:p w14:paraId="4FBA67FB" w14:textId="569647AC" w:rsidR="00884F3A" w:rsidRDefault="00884F3A" w:rsidP="002C7D3C">
            <w:pPr>
              <w:spacing w:line="276" w:lineRule="auto"/>
              <w:rPr>
                <w:rFonts w:asciiTheme="majorBidi" w:hAnsiTheme="majorBidi" w:cstheme="majorBidi"/>
              </w:rPr>
            </w:pPr>
            <w:r>
              <w:rPr>
                <w:rFonts w:asciiTheme="majorBidi" w:hAnsiTheme="majorBidi" w:cstheme="majorBidi"/>
              </w:rPr>
              <w:t>3.8</w:t>
            </w:r>
          </w:p>
        </w:tc>
      </w:tr>
      <w:tr w:rsidR="00884F3A" w14:paraId="0954D419" w14:textId="77777777" w:rsidTr="00884F3A">
        <w:tc>
          <w:tcPr>
            <w:tcW w:w="4675" w:type="dxa"/>
          </w:tcPr>
          <w:p w14:paraId="0A5BD2E4" w14:textId="3C6C36C8" w:rsidR="00884F3A" w:rsidRDefault="00884F3A" w:rsidP="002C7D3C">
            <w:pPr>
              <w:spacing w:line="276" w:lineRule="auto"/>
              <w:rPr>
                <w:rFonts w:asciiTheme="majorBidi" w:hAnsiTheme="majorBidi" w:cstheme="majorBidi"/>
              </w:rPr>
            </w:pPr>
            <w:r>
              <w:rPr>
                <w:rFonts w:asciiTheme="majorBidi" w:hAnsiTheme="majorBidi" w:cstheme="majorBidi"/>
              </w:rPr>
              <w:t>10^-4</w:t>
            </w:r>
          </w:p>
        </w:tc>
        <w:tc>
          <w:tcPr>
            <w:tcW w:w="4675" w:type="dxa"/>
          </w:tcPr>
          <w:p w14:paraId="7FB62275" w14:textId="2B150B38" w:rsidR="00884F3A" w:rsidRDefault="00884F3A" w:rsidP="002C7D3C">
            <w:pPr>
              <w:spacing w:line="276" w:lineRule="auto"/>
              <w:rPr>
                <w:rFonts w:asciiTheme="majorBidi" w:hAnsiTheme="majorBidi" w:cstheme="majorBidi"/>
              </w:rPr>
            </w:pPr>
            <w:r>
              <w:rPr>
                <w:rFonts w:asciiTheme="majorBidi" w:hAnsiTheme="majorBidi" w:cstheme="majorBidi"/>
              </w:rPr>
              <w:t>6.6</w:t>
            </w:r>
          </w:p>
        </w:tc>
      </w:tr>
      <w:tr w:rsidR="00884F3A" w14:paraId="2A00F999" w14:textId="77777777" w:rsidTr="00884F3A">
        <w:tc>
          <w:tcPr>
            <w:tcW w:w="4675" w:type="dxa"/>
          </w:tcPr>
          <w:p w14:paraId="165984A6" w14:textId="6536425C" w:rsidR="00884F3A" w:rsidRDefault="00884F3A" w:rsidP="002C7D3C">
            <w:pPr>
              <w:spacing w:line="276" w:lineRule="auto"/>
              <w:rPr>
                <w:rFonts w:asciiTheme="majorBidi" w:hAnsiTheme="majorBidi" w:cstheme="majorBidi"/>
              </w:rPr>
            </w:pPr>
            <w:r>
              <w:rPr>
                <w:rFonts w:asciiTheme="majorBidi" w:hAnsiTheme="majorBidi" w:cstheme="majorBidi"/>
              </w:rPr>
              <w:t>10^-5</w:t>
            </w:r>
          </w:p>
        </w:tc>
        <w:tc>
          <w:tcPr>
            <w:tcW w:w="4675" w:type="dxa"/>
          </w:tcPr>
          <w:p w14:paraId="03428550" w14:textId="5A2E2495" w:rsidR="00884F3A" w:rsidRDefault="00884F3A" w:rsidP="002C7D3C">
            <w:pPr>
              <w:spacing w:line="276" w:lineRule="auto"/>
              <w:rPr>
                <w:rFonts w:asciiTheme="majorBidi" w:hAnsiTheme="majorBidi" w:cstheme="majorBidi"/>
              </w:rPr>
            </w:pPr>
            <w:r>
              <w:rPr>
                <w:rFonts w:asciiTheme="majorBidi" w:hAnsiTheme="majorBidi" w:cstheme="majorBidi"/>
              </w:rPr>
              <w:t>6.8</w:t>
            </w:r>
          </w:p>
        </w:tc>
      </w:tr>
      <w:tr w:rsidR="00884F3A" w14:paraId="53FD561A" w14:textId="77777777" w:rsidTr="00884F3A">
        <w:tc>
          <w:tcPr>
            <w:tcW w:w="4675" w:type="dxa"/>
          </w:tcPr>
          <w:p w14:paraId="02742A85" w14:textId="67EE6B92" w:rsidR="00884F3A" w:rsidRDefault="00884F3A" w:rsidP="002C7D3C">
            <w:pPr>
              <w:spacing w:line="276" w:lineRule="auto"/>
              <w:rPr>
                <w:rFonts w:asciiTheme="majorBidi" w:hAnsiTheme="majorBidi" w:cstheme="majorBidi"/>
              </w:rPr>
            </w:pPr>
            <w:r>
              <w:rPr>
                <w:rFonts w:asciiTheme="majorBidi" w:hAnsiTheme="majorBidi" w:cstheme="majorBidi"/>
              </w:rPr>
              <w:t>10^-6</w:t>
            </w:r>
          </w:p>
        </w:tc>
        <w:tc>
          <w:tcPr>
            <w:tcW w:w="4675" w:type="dxa"/>
          </w:tcPr>
          <w:p w14:paraId="3D8FE2D2" w14:textId="1CEC299C" w:rsidR="00884F3A" w:rsidRDefault="00884F3A" w:rsidP="002C7D3C">
            <w:pPr>
              <w:spacing w:line="276" w:lineRule="auto"/>
              <w:rPr>
                <w:rFonts w:asciiTheme="majorBidi" w:hAnsiTheme="majorBidi" w:cstheme="majorBidi"/>
              </w:rPr>
            </w:pPr>
            <w:r>
              <w:rPr>
                <w:rFonts w:asciiTheme="majorBidi" w:hAnsiTheme="majorBidi" w:cstheme="majorBidi"/>
              </w:rPr>
              <w:t>3.9</w:t>
            </w:r>
          </w:p>
        </w:tc>
      </w:tr>
      <w:tr w:rsidR="00884F3A" w14:paraId="169A0111" w14:textId="77777777" w:rsidTr="00884F3A">
        <w:tc>
          <w:tcPr>
            <w:tcW w:w="4675" w:type="dxa"/>
          </w:tcPr>
          <w:p w14:paraId="38DCFCB0" w14:textId="7D467F3F" w:rsidR="00884F3A" w:rsidRDefault="00884F3A" w:rsidP="002C7D3C">
            <w:pPr>
              <w:spacing w:line="276" w:lineRule="auto"/>
              <w:rPr>
                <w:rFonts w:asciiTheme="majorBidi" w:hAnsiTheme="majorBidi" w:cstheme="majorBidi"/>
              </w:rPr>
            </w:pPr>
            <w:r>
              <w:rPr>
                <w:rFonts w:asciiTheme="majorBidi" w:hAnsiTheme="majorBidi" w:cstheme="majorBidi"/>
              </w:rPr>
              <w:t>10^-7</w:t>
            </w:r>
          </w:p>
        </w:tc>
        <w:tc>
          <w:tcPr>
            <w:tcW w:w="4675" w:type="dxa"/>
          </w:tcPr>
          <w:p w14:paraId="10D6AC3B" w14:textId="149981C2" w:rsidR="00884F3A" w:rsidRDefault="00884F3A" w:rsidP="002C7D3C">
            <w:pPr>
              <w:spacing w:line="276" w:lineRule="auto"/>
              <w:rPr>
                <w:rFonts w:asciiTheme="majorBidi" w:hAnsiTheme="majorBidi" w:cstheme="majorBidi"/>
              </w:rPr>
            </w:pPr>
            <w:r>
              <w:rPr>
                <w:rFonts w:asciiTheme="majorBidi" w:hAnsiTheme="majorBidi" w:cstheme="majorBidi"/>
              </w:rPr>
              <w:t>3.6</w:t>
            </w:r>
          </w:p>
        </w:tc>
      </w:tr>
      <w:tr w:rsidR="00884F3A" w14:paraId="395FF656" w14:textId="77777777" w:rsidTr="00884F3A">
        <w:tc>
          <w:tcPr>
            <w:tcW w:w="4675" w:type="dxa"/>
          </w:tcPr>
          <w:p w14:paraId="2D27B468" w14:textId="07790193" w:rsidR="00884F3A" w:rsidRDefault="00884F3A" w:rsidP="002C7D3C">
            <w:pPr>
              <w:spacing w:line="276" w:lineRule="auto"/>
              <w:rPr>
                <w:rFonts w:asciiTheme="majorBidi" w:hAnsiTheme="majorBidi" w:cstheme="majorBidi"/>
              </w:rPr>
            </w:pPr>
            <w:r>
              <w:rPr>
                <w:rFonts w:asciiTheme="majorBidi" w:hAnsiTheme="majorBidi" w:cstheme="majorBidi"/>
              </w:rPr>
              <w:t>10^-8</w:t>
            </w:r>
          </w:p>
        </w:tc>
        <w:tc>
          <w:tcPr>
            <w:tcW w:w="4675" w:type="dxa"/>
          </w:tcPr>
          <w:p w14:paraId="6740BB57" w14:textId="749DFF76" w:rsidR="00884F3A" w:rsidRDefault="00884F3A" w:rsidP="002C7D3C">
            <w:pPr>
              <w:spacing w:line="276" w:lineRule="auto"/>
              <w:rPr>
                <w:rFonts w:asciiTheme="majorBidi" w:hAnsiTheme="majorBidi" w:cstheme="majorBidi"/>
              </w:rPr>
            </w:pPr>
            <w:r>
              <w:rPr>
                <w:rFonts w:asciiTheme="majorBidi" w:hAnsiTheme="majorBidi" w:cstheme="majorBidi"/>
              </w:rPr>
              <w:t>3.8</w:t>
            </w:r>
          </w:p>
        </w:tc>
      </w:tr>
    </w:tbl>
    <w:p w14:paraId="47EF0744" w14:textId="0599AF20" w:rsidR="00884F3A" w:rsidRPr="00884F3A" w:rsidRDefault="0029666D" w:rsidP="002C7D3C">
      <w:pPr>
        <w:spacing w:line="276" w:lineRule="auto"/>
        <w:rPr>
          <w:rFonts w:asciiTheme="majorBidi" w:hAnsiTheme="majorBidi" w:cstheme="majorBidi"/>
        </w:rPr>
      </w:pPr>
      <w:r>
        <w:rPr>
          <w:rFonts w:asciiTheme="majorBidi" w:hAnsiTheme="majorBidi" w:cstheme="majorBidi"/>
        </w:rPr>
        <w:t xml:space="preserve">Table 2 contains the data on each individual leaf measured for each concentration group. This was done by measuring from root to tip of the leaf. </w:t>
      </w:r>
    </w:p>
    <w:p w14:paraId="61B5EC8F" w14:textId="77777777" w:rsidR="00884F3A" w:rsidRPr="00F8369C" w:rsidRDefault="00884F3A" w:rsidP="002C7D3C">
      <w:pPr>
        <w:spacing w:line="276" w:lineRule="auto"/>
        <w:rPr>
          <w:rFonts w:asciiTheme="majorBidi" w:hAnsiTheme="majorBidi" w:cstheme="majorBidi"/>
        </w:rPr>
      </w:pPr>
    </w:p>
    <w:p w14:paraId="62D7EA57" w14:textId="6793B15E" w:rsidR="00FC67D4" w:rsidRPr="0060017D" w:rsidRDefault="0060017D" w:rsidP="0060017D">
      <w:pPr>
        <w:spacing w:line="480" w:lineRule="auto"/>
        <w:rPr>
          <w:rFonts w:asciiTheme="majorBidi" w:hAnsiTheme="majorBidi" w:cstheme="majorBidi"/>
          <w:b/>
          <w:bCs/>
          <w:u w:val="single"/>
        </w:rPr>
      </w:pPr>
      <w:r>
        <w:rPr>
          <w:rFonts w:asciiTheme="majorBidi" w:hAnsiTheme="majorBidi" w:cstheme="majorBidi"/>
          <w:noProof/>
        </w:rPr>
        <w:drawing>
          <wp:anchor distT="0" distB="0" distL="114300" distR="114300" simplePos="0" relativeHeight="251660288" behindDoc="0" locked="0" layoutInCell="1" allowOverlap="1" wp14:anchorId="2553352C" wp14:editId="2CFF92BA">
            <wp:simplePos x="0" y="0"/>
            <wp:positionH relativeFrom="column">
              <wp:posOffset>0</wp:posOffset>
            </wp:positionH>
            <wp:positionV relativeFrom="paragraph">
              <wp:posOffset>204605</wp:posOffset>
            </wp:positionV>
            <wp:extent cx="6115722" cy="1662222"/>
            <wp:effectExtent l="0" t="0" r="0" b="1905"/>
            <wp:wrapTopAndBottom/>
            <wp:docPr id="1290861453"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61453" name="Picture 1" descr="A table with numbers and a number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15722" cy="1662222"/>
                    </a:xfrm>
                    <a:prstGeom prst="rect">
                      <a:avLst/>
                    </a:prstGeom>
                  </pic:spPr>
                </pic:pic>
              </a:graphicData>
            </a:graphic>
            <wp14:sizeRelH relativeFrom="page">
              <wp14:pctWidth>0</wp14:pctWidth>
            </wp14:sizeRelH>
            <wp14:sizeRelV relativeFrom="page">
              <wp14:pctHeight>0</wp14:pctHeight>
            </wp14:sizeRelV>
          </wp:anchor>
        </w:drawing>
      </w:r>
      <w:r w:rsidR="00647DAC">
        <w:rPr>
          <w:rFonts w:asciiTheme="majorBidi" w:hAnsiTheme="majorBidi" w:cstheme="majorBidi"/>
          <w:b/>
          <w:bCs/>
          <w:u w:val="single"/>
        </w:rPr>
        <w:t xml:space="preserve">Table </w:t>
      </w:r>
      <w:r w:rsidR="00C26A59">
        <w:rPr>
          <w:rFonts w:asciiTheme="majorBidi" w:hAnsiTheme="majorBidi" w:cstheme="majorBidi"/>
          <w:b/>
          <w:bCs/>
          <w:u w:val="single"/>
        </w:rPr>
        <w:t>3</w:t>
      </w:r>
      <w:r w:rsidR="00647DAC">
        <w:rPr>
          <w:rFonts w:asciiTheme="majorBidi" w:hAnsiTheme="majorBidi" w:cstheme="majorBidi"/>
          <w:b/>
          <w:bCs/>
          <w:u w:val="single"/>
        </w:rPr>
        <w:t xml:space="preserve">: </w:t>
      </w:r>
      <w:r w:rsidR="003E6782">
        <w:rPr>
          <w:rFonts w:asciiTheme="majorBidi" w:hAnsiTheme="majorBidi" w:cstheme="majorBidi"/>
          <w:b/>
          <w:bCs/>
          <w:u w:val="single"/>
        </w:rPr>
        <w:t xml:space="preserve">Correlation coefficient statistical analysis </w:t>
      </w:r>
    </w:p>
    <w:p w14:paraId="3B3AA5AA" w14:textId="1289F5D5" w:rsidR="00FC67D4" w:rsidRDefault="00077348" w:rsidP="00077348">
      <w:pPr>
        <w:spacing w:line="276" w:lineRule="auto"/>
        <w:rPr>
          <w:rFonts w:asciiTheme="majorBidi" w:hAnsiTheme="majorBidi" w:cstheme="majorBidi"/>
        </w:rPr>
      </w:pPr>
      <w:r>
        <w:rPr>
          <w:rFonts w:asciiTheme="majorBidi" w:hAnsiTheme="majorBidi" w:cstheme="majorBidi"/>
        </w:rPr>
        <w:t xml:space="preserve">Table </w:t>
      </w:r>
      <w:r w:rsidR="00C26A59">
        <w:rPr>
          <w:rFonts w:asciiTheme="majorBidi" w:hAnsiTheme="majorBidi" w:cstheme="majorBidi"/>
        </w:rPr>
        <w:t>3</w:t>
      </w:r>
      <w:r>
        <w:rPr>
          <w:rFonts w:asciiTheme="majorBidi" w:hAnsiTheme="majorBidi" w:cstheme="majorBidi"/>
        </w:rPr>
        <w:t xml:space="preserve"> contains all the data of the </w:t>
      </w:r>
      <w:r w:rsidR="002E7C99">
        <w:rPr>
          <w:rFonts w:asciiTheme="majorBidi" w:hAnsiTheme="majorBidi" w:cstheme="majorBidi"/>
        </w:rPr>
        <w:t>correlation coefficient statistical test carried out for the</w:t>
      </w:r>
      <w:r w:rsidR="004721B5">
        <w:rPr>
          <w:rFonts w:asciiTheme="majorBidi" w:hAnsiTheme="majorBidi" w:cstheme="majorBidi"/>
        </w:rPr>
        <w:t xml:space="preserve"> data found on the stem growth of the seedlings. </w:t>
      </w:r>
    </w:p>
    <w:p w14:paraId="0FCFB1A5" w14:textId="1734838B" w:rsidR="00077348" w:rsidRDefault="00077348" w:rsidP="00077348">
      <w:pPr>
        <w:spacing w:line="276" w:lineRule="auto"/>
        <w:rPr>
          <w:rFonts w:asciiTheme="majorBidi" w:hAnsiTheme="majorBidi" w:cstheme="majorBidi"/>
        </w:rPr>
      </w:pPr>
    </w:p>
    <w:p w14:paraId="013FA38B" w14:textId="15974CD9" w:rsidR="00287FC6" w:rsidRDefault="002E6747" w:rsidP="009628EE">
      <w:pPr>
        <w:spacing w:line="480" w:lineRule="auto"/>
        <w:rPr>
          <w:rFonts w:asciiTheme="majorBidi" w:hAnsiTheme="majorBidi" w:cstheme="majorBidi"/>
          <w:b/>
          <w:bCs/>
          <w:u w:val="single"/>
        </w:rPr>
      </w:pPr>
      <w:r>
        <w:rPr>
          <w:rFonts w:asciiTheme="majorBidi" w:hAnsiTheme="majorBidi" w:cstheme="majorBidi"/>
          <w:noProof/>
        </w:rPr>
        <w:drawing>
          <wp:anchor distT="0" distB="0" distL="114300" distR="114300" simplePos="0" relativeHeight="251658240" behindDoc="0" locked="0" layoutInCell="1" allowOverlap="1" wp14:anchorId="26323166" wp14:editId="62D30A2C">
            <wp:simplePos x="0" y="0"/>
            <wp:positionH relativeFrom="column">
              <wp:posOffset>-797</wp:posOffset>
            </wp:positionH>
            <wp:positionV relativeFrom="paragraph">
              <wp:posOffset>264633</wp:posOffset>
            </wp:positionV>
            <wp:extent cx="3213100" cy="2548255"/>
            <wp:effectExtent l="0" t="0" r="0" b="4445"/>
            <wp:wrapTopAndBottom/>
            <wp:docPr id="175859187" name="Picture 1" descr="A pair of hands measuring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9187" name="Picture 1" descr="A pair of hands measuring a str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3100" cy="2548255"/>
                    </a:xfrm>
                    <a:prstGeom prst="rect">
                      <a:avLst/>
                    </a:prstGeom>
                  </pic:spPr>
                </pic:pic>
              </a:graphicData>
            </a:graphic>
            <wp14:sizeRelH relativeFrom="page">
              <wp14:pctWidth>0</wp14:pctWidth>
            </wp14:sizeRelH>
            <wp14:sizeRelV relativeFrom="page">
              <wp14:pctHeight>0</wp14:pctHeight>
            </wp14:sizeRelV>
          </wp:anchor>
        </w:drawing>
      </w:r>
      <w:r w:rsidR="00287FC6">
        <w:rPr>
          <w:rFonts w:asciiTheme="majorBidi" w:hAnsiTheme="majorBidi" w:cstheme="majorBidi"/>
          <w:b/>
          <w:bCs/>
          <w:u w:val="single"/>
        </w:rPr>
        <w:t>Picture 1: Measuring the stem of a plant</w:t>
      </w:r>
    </w:p>
    <w:p w14:paraId="534EDEBE" w14:textId="7667A9C6" w:rsidR="00FC67D4" w:rsidRDefault="00A0655C" w:rsidP="002E6747">
      <w:pPr>
        <w:spacing w:line="480" w:lineRule="auto"/>
        <w:rPr>
          <w:rFonts w:asciiTheme="majorBidi" w:hAnsiTheme="majorBidi" w:cstheme="majorBidi"/>
        </w:rPr>
      </w:pPr>
      <w:r>
        <w:rPr>
          <w:rFonts w:asciiTheme="majorBidi" w:hAnsiTheme="majorBidi" w:cstheme="majorBidi"/>
        </w:rPr>
        <w:t xml:space="preserve">How the stems of each seedling </w:t>
      </w:r>
      <w:r w:rsidR="00E01E5E">
        <w:rPr>
          <w:rFonts w:asciiTheme="majorBidi" w:hAnsiTheme="majorBidi" w:cstheme="majorBidi"/>
        </w:rPr>
        <w:t>were</w:t>
      </w:r>
      <w:r>
        <w:rPr>
          <w:rFonts w:asciiTheme="majorBidi" w:hAnsiTheme="majorBidi" w:cstheme="majorBidi"/>
        </w:rPr>
        <w:t xml:space="preserve"> measured.</w:t>
      </w:r>
    </w:p>
    <w:p w14:paraId="10F81F5B" w14:textId="1B1A79BC" w:rsidR="0079142A" w:rsidRDefault="00637C30" w:rsidP="009628EE">
      <w:pPr>
        <w:spacing w:line="480" w:lineRule="auto"/>
        <w:rPr>
          <w:rFonts w:asciiTheme="majorBidi" w:hAnsiTheme="majorBidi" w:cstheme="majorBidi"/>
          <w:b/>
          <w:bCs/>
          <w:u w:val="single"/>
        </w:rPr>
      </w:pPr>
      <w:r>
        <w:rPr>
          <w:rFonts w:asciiTheme="majorBidi" w:hAnsiTheme="majorBidi" w:cstheme="majorBidi"/>
          <w:noProof/>
        </w:rPr>
        <w:lastRenderedPageBreak/>
        <w:drawing>
          <wp:anchor distT="0" distB="0" distL="114300" distR="114300" simplePos="0" relativeHeight="251659264" behindDoc="0" locked="0" layoutInCell="1" allowOverlap="1" wp14:anchorId="2760D4B3" wp14:editId="21B739DA">
            <wp:simplePos x="0" y="0"/>
            <wp:positionH relativeFrom="column">
              <wp:posOffset>-378</wp:posOffset>
            </wp:positionH>
            <wp:positionV relativeFrom="paragraph">
              <wp:posOffset>222885</wp:posOffset>
            </wp:positionV>
            <wp:extent cx="3813175" cy="3803015"/>
            <wp:effectExtent l="0" t="0" r="0" b="0"/>
            <wp:wrapTopAndBottom/>
            <wp:docPr id="627226694" name="Picture 2" descr="A round plastic container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6694" name="Picture 2" descr="A round plastic container with numbers and a number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3175" cy="3803015"/>
                    </a:xfrm>
                    <a:prstGeom prst="rect">
                      <a:avLst/>
                    </a:prstGeom>
                  </pic:spPr>
                </pic:pic>
              </a:graphicData>
            </a:graphic>
            <wp14:sizeRelH relativeFrom="page">
              <wp14:pctWidth>0</wp14:pctWidth>
            </wp14:sizeRelH>
            <wp14:sizeRelV relativeFrom="page">
              <wp14:pctHeight>0</wp14:pctHeight>
            </wp14:sizeRelV>
          </wp:anchor>
        </w:drawing>
      </w:r>
      <w:r w:rsidR="0079142A">
        <w:rPr>
          <w:rFonts w:asciiTheme="majorBidi" w:hAnsiTheme="majorBidi" w:cstheme="majorBidi"/>
          <w:b/>
          <w:bCs/>
          <w:u w:val="single"/>
        </w:rPr>
        <w:t xml:space="preserve">Picture 2: Seedlings before the </w:t>
      </w:r>
      <w:proofErr w:type="gramStart"/>
      <w:r w:rsidR="0079142A">
        <w:rPr>
          <w:rFonts w:asciiTheme="majorBidi" w:hAnsiTheme="majorBidi" w:cstheme="majorBidi"/>
          <w:b/>
          <w:bCs/>
          <w:u w:val="single"/>
        </w:rPr>
        <w:t>week long</w:t>
      </w:r>
      <w:proofErr w:type="gramEnd"/>
      <w:r w:rsidR="0079142A">
        <w:rPr>
          <w:rFonts w:asciiTheme="majorBidi" w:hAnsiTheme="majorBidi" w:cstheme="majorBidi"/>
          <w:b/>
          <w:bCs/>
          <w:u w:val="single"/>
        </w:rPr>
        <w:t xml:space="preserve"> growth period</w:t>
      </w:r>
    </w:p>
    <w:p w14:paraId="098E5625" w14:textId="003320CB" w:rsidR="0079142A" w:rsidRPr="00A0655C" w:rsidRDefault="00A0655C" w:rsidP="009628EE">
      <w:pPr>
        <w:spacing w:line="480" w:lineRule="auto"/>
        <w:rPr>
          <w:rFonts w:asciiTheme="majorBidi" w:hAnsiTheme="majorBidi" w:cstheme="majorBidi"/>
        </w:rPr>
      </w:pPr>
      <w:r>
        <w:rPr>
          <w:rFonts w:asciiTheme="majorBidi" w:hAnsiTheme="majorBidi" w:cstheme="majorBidi"/>
        </w:rPr>
        <w:t xml:space="preserve">The petri dishes before the weeklong growth period or before any germination has happened. </w:t>
      </w:r>
    </w:p>
    <w:p w14:paraId="5EF2D62E" w14:textId="68B36328" w:rsidR="00FC67D4" w:rsidRDefault="00FC67D4" w:rsidP="009628EE">
      <w:pPr>
        <w:spacing w:line="480" w:lineRule="auto"/>
        <w:rPr>
          <w:rFonts w:asciiTheme="majorBidi" w:hAnsiTheme="majorBidi" w:cstheme="majorBidi"/>
        </w:rPr>
      </w:pPr>
    </w:p>
    <w:p w14:paraId="62CA499C" w14:textId="18A844E7" w:rsidR="00FC67D4" w:rsidRDefault="00FC67D4" w:rsidP="009628EE">
      <w:pPr>
        <w:spacing w:line="480" w:lineRule="auto"/>
        <w:rPr>
          <w:rFonts w:asciiTheme="majorBidi" w:hAnsiTheme="majorBidi" w:cstheme="majorBidi"/>
        </w:rPr>
      </w:pPr>
    </w:p>
    <w:p w14:paraId="3BD0E5E5" w14:textId="581054D6" w:rsidR="00FC67D4" w:rsidRDefault="00FC67D4" w:rsidP="009628EE">
      <w:pPr>
        <w:spacing w:line="480" w:lineRule="auto"/>
        <w:rPr>
          <w:rFonts w:asciiTheme="majorBidi" w:hAnsiTheme="majorBidi" w:cstheme="majorBidi"/>
        </w:rPr>
      </w:pPr>
    </w:p>
    <w:p w14:paraId="05937CFF" w14:textId="77777777" w:rsidR="00FC67D4" w:rsidRDefault="00FC67D4" w:rsidP="009628EE">
      <w:pPr>
        <w:spacing w:line="480" w:lineRule="auto"/>
        <w:rPr>
          <w:rFonts w:asciiTheme="majorBidi" w:hAnsiTheme="majorBidi" w:cstheme="majorBidi"/>
        </w:rPr>
      </w:pPr>
    </w:p>
    <w:p w14:paraId="679C5443" w14:textId="73597118" w:rsidR="00FC67D4" w:rsidRDefault="00FC67D4" w:rsidP="009628EE">
      <w:pPr>
        <w:spacing w:line="480" w:lineRule="auto"/>
        <w:rPr>
          <w:rFonts w:asciiTheme="majorBidi" w:hAnsiTheme="majorBidi" w:cstheme="majorBidi"/>
        </w:rPr>
      </w:pPr>
    </w:p>
    <w:p w14:paraId="7EB65C7F" w14:textId="3507650E" w:rsidR="00FC67D4" w:rsidRDefault="00FC67D4" w:rsidP="009628EE">
      <w:pPr>
        <w:spacing w:line="480" w:lineRule="auto"/>
        <w:rPr>
          <w:rFonts w:asciiTheme="majorBidi" w:hAnsiTheme="majorBidi" w:cstheme="majorBidi"/>
        </w:rPr>
      </w:pPr>
    </w:p>
    <w:p w14:paraId="77BC99BB" w14:textId="19629E5C" w:rsidR="00FC67D4" w:rsidRDefault="00FC67D4" w:rsidP="009628EE">
      <w:pPr>
        <w:spacing w:line="480" w:lineRule="auto"/>
        <w:rPr>
          <w:rFonts w:asciiTheme="majorBidi" w:hAnsiTheme="majorBidi" w:cstheme="majorBidi"/>
        </w:rPr>
      </w:pPr>
    </w:p>
    <w:p w14:paraId="7761F9F9" w14:textId="04BFBB66" w:rsidR="00FC67D4" w:rsidRDefault="00FC67D4" w:rsidP="009628EE">
      <w:pPr>
        <w:spacing w:line="480" w:lineRule="auto"/>
        <w:rPr>
          <w:rFonts w:asciiTheme="majorBidi" w:hAnsiTheme="majorBidi" w:cstheme="majorBidi"/>
        </w:rPr>
      </w:pPr>
    </w:p>
    <w:p w14:paraId="2873EF05" w14:textId="65FD055C" w:rsidR="00FC67D4" w:rsidRPr="00F1751F" w:rsidRDefault="00FC67D4" w:rsidP="00F1751F">
      <w:pPr>
        <w:rPr>
          <w:rFonts w:ascii="Times New Roman" w:hAnsi="Times New Roman" w:cs="Times New Roman"/>
        </w:rPr>
      </w:pPr>
      <w:r w:rsidRPr="001059F5">
        <w:rPr>
          <w:rFonts w:ascii="Times New Roman" w:hAnsi="Times New Roman" w:cs="Times New Roman"/>
        </w:rPr>
        <w:t>Having read the Georgia Institute of Technology Academic Honor Code, I understand and accept</w:t>
      </w:r>
      <w:r w:rsidRPr="001059F5">
        <w:rPr>
          <w:rFonts w:ascii="Times New Roman" w:hAnsi="Times New Roman" w:cs="Times New Roman"/>
        </w:rPr>
        <w:br/>
        <w:t>my responsibility as a member of the Georgia Tech community to uphold the Academic Honor</w:t>
      </w:r>
      <w:r w:rsidRPr="001059F5">
        <w:rPr>
          <w:rFonts w:ascii="Times New Roman" w:hAnsi="Times New Roman" w:cs="Times New Roman"/>
        </w:rPr>
        <w:br/>
        <w:t>Code at all times. In addition, I understand my options for reporting honor violations as detailed</w:t>
      </w:r>
      <w:r w:rsidRPr="001059F5">
        <w:rPr>
          <w:rFonts w:ascii="Times New Roman" w:hAnsi="Times New Roman" w:cs="Times New Roman"/>
        </w:rPr>
        <w:br/>
        <w:t>in the code.</w:t>
      </w:r>
      <w:r w:rsidRPr="001059F5">
        <w:rPr>
          <w:rFonts w:ascii="Times New Roman" w:hAnsi="Times New Roman" w:cs="Times New Roman"/>
        </w:rPr>
        <w:br/>
        <w:t>X</w:t>
      </w:r>
      <w:r>
        <w:rPr>
          <w:rFonts w:ascii="Times New Roman" w:hAnsi="Times New Roman" w:cs="Times New Roman"/>
          <w:u w:val="single"/>
        </w:rPr>
        <w:t xml:space="preserve"> NOOR HASAN</w:t>
      </w:r>
    </w:p>
    <w:sectPr w:rsidR="00FC67D4" w:rsidRPr="00F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05"/>
    <w:rsid w:val="00023CBA"/>
    <w:rsid w:val="00024F40"/>
    <w:rsid w:val="0002638C"/>
    <w:rsid w:val="00077348"/>
    <w:rsid w:val="000C4B79"/>
    <w:rsid w:val="000F5F15"/>
    <w:rsid w:val="00101831"/>
    <w:rsid w:val="001034D8"/>
    <w:rsid w:val="00104808"/>
    <w:rsid w:val="0014346F"/>
    <w:rsid w:val="001604CD"/>
    <w:rsid w:val="001C379C"/>
    <w:rsid w:val="001D24F6"/>
    <w:rsid w:val="001E26BE"/>
    <w:rsid w:val="00200E23"/>
    <w:rsid w:val="00216D1E"/>
    <w:rsid w:val="00223827"/>
    <w:rsid w:val="00240D72"/>
    <w:rsid w:val="002454C4"/>
    <w:rsid w:val="0026665B"/>
    <w:rsid w:val="002756FC"/>
    <w:rsid w:val="00287FC6"/>
    <w:rsid w:val="0029666D"/>
    <w:rsid w:val="002A71A7"/>
    <w:rsid w:val="002C7D3C"/>
    <w:rsid w:val="002E6747"/>
    <w:rsid w:val="002E7C99"/>
    <w:rsid w:val="00312FFC"/>
    <w:rsid w:val="00322F21"/>
    <w:rsid w:val="00325A1F"/>
    <w:rsid w:val="003461BD"/>
    <w:rsid w:val="003E5169"/>
    <w:rsid w:val="003E6782"/>
    <w:rsid w:val="00424BEC"/>
    <w:rsid w:val="004721B5"/>
    <w:rsid w:val="004B5332"/>
    <w:rsid w:val="004D2492"/>
    <w:rsid w:val="005A29DB"/>
    <w:rsid w:val="005C79A4"/>
    <w:rsid w:val="0060017D"/>
    <w:rsid w:val="006363F9"/>
    <w:rsid w:val="00637C30"/>
    <w:rsid w:val="00647DAC"/>
    <w:rsid w:val="00656122"/>
    <w:rsid w:val="00684931"/>
    <w:rsid w:val="00685909"/>
    <w:rsid w:val="0069089B"/>
    <w:rsid w:val="00695C76"/>
    <w:rsid w:val="006A5765"/>
    <w:rsid w:val="007059EB"/>
    <w:rsid w:val="00781449"/>
    <w:rsid w:val="0079142A"/>
    <w:rsid w:val="007B2495"/>
    <w:rsid w:val="007C1337"/>
    <w:rsid w:val="007E2BF6"/>
    <w:rsid w:val="007E5096"/>
    <w:rsid w:val="007F4053"/>
    <w:rsid w:val="00803A69"/>
    <w:rsid w:val="008119FB"/>
    <w:rsid w:val="0082048D"/>
    <w:rsid w:val="00837D0A"/>
    <w:rsid w:val="00884F3A"/>
    <w:rsid w:val="008D13AA"/>
    <w:rsid w:val="009075F6"/>
    <w:rsid w:val="00916B19"/>
    <w:rsid w:val="00920C08"/>
    <w:rsid w:val="00927372"/>
    <w:rsid w:val="00936E68"/>
    <w:rsid w:val="009628EE"/>
    <w:rsid w:val="00A01925"/>
    <w:rsid w:val="00A0655C"/>
    <w:rsid w:val="00A1693A"/>
    <w:rsid w:val="00A50088"/>
    <w:rsid w:val="00A52CED"/>
    <w:rsid w:val="00A82D50"/>
    <w:rsid w:val="00AC2CAA"/>
    <w:rsid w:val="00B32B4A"/>
    <w:rsid w:val="00B440EE"/>
    <w:rsid w:val="00B46E68"/>
    <w:rsid w:val="00B7043C"/>
    <w:rsid w:val="00BC2D75"/>
    <w:rsid w:val="00C26A59"/>
    <w:rsid w:val="00C73F05"/>
    <w:rsid w:val="00C8521D"/>
    <w:rsid w:val="00CC0C3C"/>
    <w:rsid w:val="00D1218A"/>
    <w:rsid w:val="00D37642"/>
    <w:rsid w:val="00D4063C"/>
    <w:rsid w:val="00D4488A"/>
    <w:rsid w:val="00D5537F"/>
    <w:rsid w:val="00D75423"/>
    <w:rsid w:val="00DC4C51"/>
    <w:rsid w:val="00DF2F53"/>
    <w:rsid w:val="00E009E0"/>
    <w:rsid w:val="00E01E5E"/>
    <w:rsid w:val="00E06DE0"/>
    <w:rsid w:val="00E309DE"/>
    <w:rsid w:val="00E814FB"/>
    <w:rsid w:val="00E84B69"/>
    <w:rsid w:val="00E911F7"/>
    <w:rsid w:val="00EC0E0F"/>
    <w:rsid w:val="00F1751F"/>
    <w:rsid w:val="00F8369C"/>
    <w:rsid w:val="00FB4212"/>
    <w:rsid w:val="00FC0530"/>
    <w:rsid w:val="00FC6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8EE3"/>
  <w15:chartTrackingRefBased/>
  <w15:docId w15:val="{DDF45E59-4F4D-BF43-A90A-B11FEB22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12</cp:revision>
  <dcterms:created xsi:type="dcterms:W3CDTF">2023-12-06T00:16:00Z</dcterms:created>
  <dcterms:modified xsi:type="dcterms:W3CDTF">2023-12-06T00:23:00Z</dcterms:modified>
</cp:coreProperties>
</file>