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oorina-labs--contributor-toolchain"/>
    <w:p>
      <w:pPr>
        <w:pStyle w:val="Heading1"/>
      </w:pPr>
      <w:r>
        <w:t xml:space="preserve">Noorina 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</w:t>
            </w:r>
            <w:r>
              <w:t xml:space="preserve"> </w:t>
            </w:r>
            <w:r>
              <w:t xml:space="preserve">(ripgrep)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mandated</w:t>
            </w:r>
            <w:r>
              <w:t xml:space="preserve"> </w:t>
            </w:r>
            <w:r>
              <w:t xml:space="preserve">literal/line text search — used by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scripts + the agent;</w:t>
            </w:r>
            <w:r>
              <w:t xml:space="preserve"> </w:t>
            </w:r>
            <w:r>
              <w:rPr>
                <w:b/>
                <w:bCs/>
              </w:rPr>
              <w:t xml:space="preserve">never plain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grep</w:t>
            </w:r>
            <w:r>
              <w:t xml:space="preserve"> </w:t>
            </w:r>
            <w:r>
              <w:t xml:space="preserve">(§ Text search: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ripgrep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ripgrep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JSON query in hooks/skills/CI (</w:t>
            </w:r>
            <w:r>
              <w:rPr>
                <w:rStyle w:val="VerbatimChar"/>
              </w:rPr>
              <w:t xml:space="preserve">gh … --json … | jq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fast file find (companion to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); Debian/Ubuntu ships it as</w:t>
            </w:r>
            <w:r>
              <w:t xml:space="preserve"> </w:t>
            </w:r>
            <w:r>
              <w:rPr>
                <w:rStyle w:val="VerbatimChar"/>
              </w:rPr>
              <w:t xml:space="preserve">fdfind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fd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fd-find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t xml:space="preserve">structural (AST) search/replace — preferred over regex for code (§ Structural &amp; AST tooling). ⚠</w:t>
            </w:r>
            <w:r>
              <w:t xml:space="preserve"> </w:t>
            </w:r>
            <w:r>
              <w:rPr>
                <w:b/>
                <w:bCs/>
              </w:rPr>
              <w:t xml:space="preserve">not installed by default on the dev box</w:t>
            </w:r>
            <w:r>
              <w:t xml:space="preserve">; install before relying on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ast-grep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cargo install ast-grep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text-search-rg-not-grep"/>
    <w:p>
      <w:pPr>
        <w:pStyle w:val="Heading2"/>
      </w:pPr>
      <w:r>
        <w:t xml:space="preserve">Text search:</w:t>
      </w:r>
      <w:r>
        <w:t xml:space="preserve"> </w:t>
      </w:r>
      <w:r>
        <w:rPr>
          <w:rStyle w:val="VerbatimChar"/>
        </w:rPr>
        <w:t xml:space="preserve">rg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grep</w:t>
      </w:r>
    </w:p>
    <w:p>
      <w:pPr>
        <w:pStyle w:val="FirstParagraph"/>
      </w:pPr>
      <w:r>
        <w:t xml:space="preserve">For literal / line-oriented text search we standardize on</w:t>
      </w:r>
      <w:r>
        <w:t xml:space="preserve"> </w:t>
      </w:r>
      <w:r>
        <w:rPr>
          <w:rStyle w:val="VerbatimChar"/>
          <w:b/>
          <w:bCs/>
        </w:rPr>
        <w:t xml:space="preserve">rg</w:t>
      </w:r>
      <w:r>
        <w:rPr>
          <w:b/>
          <w:bCs/>
        </w:rPr>
        <w:t xml:space="preserve"> </w:t>
      </w:r>
      <w:r>
        <w:rPr>
          <w:b/>
          <w:bCs/>
        </w:rPr>
        <w:t xml:space="preserve">(ripgrep)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</w:t>
      </w:r>
      <w:r>
        <w:t xml:space="preserve">. A bare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invocation from the agent Bash tool is</w:t>
      </w:r>
      <w:r>
        <w:t xml:space="preserve"> </w:t>
      </w:r>
      <w:r>
        <w:rPr>
          <w:b/>
          <w:bCs/>
        </w:rPr>
        <w:t xml:space="preserve">hard-blocked</w:t>
      </w:r>
      <w:r>
        <w:t xml:space="preserve"> </w:t>
      </w:r>
      <w:r>
        <w:t xml:space="preserve">by a PreToolUse hook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#1008</w:t>
        </w:r>
      </w:hyperlink>
      <w:r>
        <w:t xml:space="preserve">); committed</w:t>
      </w:r>
      <w:r>
        <w:t xml:space="preserve"> </w:t>
      </w:r>
      <w:r>
        <w:t xml:space="preserve">scripts, hooks, and skill bash-blocks use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too, and CI provisions it.</w:t>
      </w:r>
    </w:p>
    <w:p>
      <w:pPr>
        <w:pStyle w:val="BodyText"/>
      </w:pPr>
      <w:r>
        <w:t xml:space="preserve">Why: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is faster, multiline-capable, and skips VCS-ignored noise by default;</w:t>
      </w:r>
      <w:r>
        <w:t xml:space="preserve"> </w:t>
      </w:r>
      <w:r>
        <w:t xml:space="preserve">and on the dev box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is actually</w:t>
      </w:r>
      <w:r>
        <w:t xml:space="preserve"> </w:t>
      </w:r>
      <w:r>
        <w:rPr>
          <w:rStyle w:val="VerbatimChar"/>
          <w:b/>
          <w:bCs/>
        </w:rPr>
        <w:t xml:space="preserve">ugrep</w:t>
      </w:r>
      <w:r>
        <w:t xml:space="preserve">, not GNU grep, so relying on</w:t>
      </w:r>
      <w:r>
        <w:t xml:space="preserve"> </w:t>
      </w:r>
      <w:r>
        <w:t xml:space="preserve">GNU-grep behavior is already unsafe.</w:t>
      </w:r>
    </w:p>
    <w:p>
      <w:pPr>
        <w:pStyle w:val="BodyText"/>
      </w:pPr>
      <w:r>
        <w:t xml:space="preserve">Two gotchas the rule carries: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-awareness is a foot-gun for generated targets.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paths</w:t>
      </w:r>
      <w:r>
        <w:t xml:space="preserve"> </w:t>
      </w:r>
      <w:r>
        <w:rPr>
          <w:i/>
          <w:iCs/>
        </w:rPr>
        <w:t xml:space="preserve">by default</w:t>
      </w:r>
      <w:r>
        <w:t xml:space="preserve">, so searching a generated/ignored target —</w:t>
      </w:r>
      <w:r>
        <w:t xml:space="preserve"> </w:t>
      </w:r>
      <w:r>
        <w:t xml:space="preserve">e.g. the</w:t>
      </w:r>
      <w:r>
        <w:t xml:space="preserve"> </w:t>
      </w:r>
      <w:r>
        <w:rPr>
          <w:rStyle w:val="VerbatimChar"/>
        </w:rPr>
        <w:t xml:space="preserve">ontology/structural/</w:t>
      </w:r>
      <w:r>
        <w:t xml:space="preserve"> </w:t>
      </w:r>
      <w:r>
        <w:t xml:space="preserve">index,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 coverage output — silently</w:t>
      </w:r>
      <w:r>
        <w:t xml:space="preserve"> </w:t>
      </w:r>
      <w:r>
        <w:t xml:space="preserve">returns nothing. Add</w:t>
      </w:r>
      <w:r>
        <w:t xml:space="preserve"> </w:t>
      </w:r>
      <w:r>
        <w:rPr>
          <w:rStyle w:val="VerbatimChar"/>
          <w:b/>
          <w:bCs/>
        </w:rPr>
        <w:t xml:space="preserve">--no-ignore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-uu</w:t>
      </w:r>
      <w:r>
        <w:t xml:space="preserve">) whenever the thing you're</w:t>
      </w:r>
      <w:r>
        <w:t xml:space="preserve"> </w:t>
      </w:r>
      <w:r>
        <w:t xml:space="preserve">searching can be git-ignored (</w:t>
      </w:r>
      <w:r>
        <w:rPr>
          <w:rStyle w:val="VerbatimChar"/>
        </w:rPr>
        <w:t xml:space="preserve">feedback_silent_zero_is_not_a_measurement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Flag translation.</w:t>
      </w:r>
      <w:r>
        <w:t xml:space="preserve"> </w:t>
      </w:r>
      <w:r>
        <w:rPr>
          <w:rStyle w:val="VerbatimChar"/>
        </w:rPr>
        <w:t xml:space="preserve">grep -r pat 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pat path</w:t>
      </w:r>
      <w:r>
        <w:t xml:space="preserve"> </w:t>
      </w:r>
      <w:r>
        <w:t xml:space="preserve">(recursive by</w:t>
      </w:r>
      <w:r>
        <w:t xml:space="preserve"> </w:t>
      </w:r>
      <w:r>
        <w:t xml:space="preserve">default);</w:t>
      </w:r>
      <w:r>
        <w:t xml:space="preserve"> </w:t>
      </w:r>
      <w:r>
        <w:rPr>
          <w:rStyle w:val="VerbatimChar"/>
        </w:rPr>
        <w:t xml:space="preserve">grep -rn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-n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(regex by default);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-F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-o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-c/-l/-v/-i/-w/-q</w:t>
      </w:r>
      <w:r>
        <w:t xml:space="preserve"> </w:t>
      </w:r>
      <w:r>
        <w:t xml:space="preserve">map 1:1. Piped</w:t>
      </w:r>
      <w:r>
        <w:t xml:space="preserve"> </w:t>
      </w:r>
      <w:r>
        <w:rPr>
          <w:rStyle w:val="VerbatimChar"/>
        </w:rPr>
        <w:t xml:space="preserve">… | grep pat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 | rg pat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Override for genuine grep-only needs:</w:t>
      </w:r>
      <w:r>
        <w:t xml:space="preserve"> </w:t>
      </w:r>
      <w:r>
        <w:t xml:space="preserve">prefix the command with</w:t>
      </w:r>
      <w:r>
        <w:t xml:space="preserve"> </w:t>
      </w:r>
      <w:r>
        <w:rPr>
          <w:rStyle w:val="VerbatimChar"/>
        </w:rPr>
        <w:t xml:space="preserve">NOORINA_ALLOW_GREP=1</w:t>
      </w:r>
      <w:r>
        <w:t xml:space="preserve"> </w:t>
      </w:r>
      <w:r>
        <w:t xml:space="preserve">(documented escape hatch for the rare case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can't</w:t>
      </w:r>
      <w:r>
        <w:t xml:space="preserve"> </w:t>
      </w:r>
      <w:r>
        <w:t xml:space="preserve">express) — the block hook honours it.</w:t>
      </w:r>
    </w:p>
    <w:p>
      <w:pPr>
        <w:pStyle w:val="FirstParagraph"/>
      </w:pPr>
      <w:r>
        <w:t xml:space="preserve">Structural (AST-dependent) search is a different tool again — see below.</w:t>
      </w:r>
    </w:p>
    <w:bookmarkEnd w:id="18"/>
    <w:bookmarkStart w:id="22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9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9"/>
    <w:bookmarkStart w:id="20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bookmarkEnd w:id="20"/>
    <w:bookmarkStart w:id="21" w:name="Xecf10dddf5aec931c01be495daa582d7751f6e2"/>
    <w:p>
      <w:pPr>
        <w:pStyle w:val="Heading3"/>
      </w:pPr>
      <w:r>
        <w:t xml:space="preserve">Native LSP — exact-symbol navigation + post-edit diagnostics (optional, #1000)</w:t>
      </w:r>
    </w:p>
    <w:p>
      <w:pPr>
        <w:pStyle w:val="FirstParagraph"/>
      </w:pPr>
      <w:r>
        <w:t xml:space="preserve">Claude Code ships a built-in</w:t>
      </w:r>
      <w:r>
        <w:t xml:space="preserve"> </w:t>
      </w:r>
      <w:r>
        <w:rPr>
          <w:rStyle w:val="VerbatimChar"/>
          <w:b/>
          <w:bCs/>
        </w:rPr>
        <w:t xml:space="preserve">LSP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 </w:t>
      </w:r>
      <w:r>
        <w:t xml:space="preserve">(goToDefinition / findReferences / hover / workspace symbol search, plus automatic type diagnostics after each Edit/Write) that runs the language server</w:t>
      </w:r>
      <w:r>
        <w:t xml:space="preserve"> </w:t>
      </w:r>
      <w:r>
        <w:rPr>
          <w:b/>
          <w:bCs/>
        </w:rPr>
        <w:t xml:space="preserve">out-of-process — ~0 model-context cost</w:t>
      </w:r>
      <w:r>
        <w:t xml:space="preserve">. It is layered on top of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 </w:t>
      </w:r>
      <w:r>
        <w:t xml:space="preserve">+ the structural ontology, not a replacement; enable it if you want precise, type-aware nav on the Python/TS code.</w:t>
      </w:r>
    </w:p>
    <w:p>
      <w:pPr>
        <w:pStyle w:val="BodyText"/>
      </w:pPr>
      <w:r>
        <w:t xml:space="preserve">Enabling has</w:t>
      </w:r>
      <w:r>
        <w:t xml:space="preserve"> </w:t>
      </w:r>
      <w:r>
        <w:rPr>
          <w:b/>
          <w:bCs/>
        </w:rPr>
        <w:t xml:space="preserve">two parts</w:t>
      </w:r>
      <w:r>
        <w:t xml:space="preserve"> </w:t>
      </w:r>
      <w:r>
        <w:t xml:space="preserve">— a committed plugin config (in-repo, shared) and a per-machine setup (binaries + one registration command;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git artifact,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CI/pre-commit dependency):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Install the language-server binaries</w:t>
      </w:r>
      <w:r>
        <w:t xml:space="preserve"> </w:t>
      </w:r>
      <w:r>
        <w:t xml:space="preserve">(once per machine):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pyright                                   </w:t>
      </w:r>
      <w:r>
        <w:rPr>
          <w:rStyle w:val="CommentTok"/>
        </w:rPr>
        <w:t xml:space="preserve"># pyright-langserver (Python)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typescript-language-server typescript  </w:t>
      </w:r>
      <w:r>
        <w:rPr>
          <w:rStyle w:val="CommentTok"/>
        </w:rPr>
        <w:t xml:space="preserve"># TS/JS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Register + enable the committed plugin</w:t>
      </w:r>
      <w:r>
        <w:t xml:space="preserve"> </w:t>
      </w:r>
      <w:r>
        <w:t xml:space="preserve">(once per machine; the marketplace registration persists per-user in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the repo root: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./.claude/plugins/team-lsp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code-intelligence@team-lsp</w:t>
      </w:r>
    </w:p>
    <w:p>
      <w:pPr>
        <w:pStyle w:val="FirstParagraph"/>
      </w:pPr>
      <w:r>
        <w:t xml:space="preserve">The plugin (</w:t>
      </w:r>
      <w:r>
        <w:rPr>
          <w:rStyle w:val="VerbatimChar"/>
        </w:rPr>
        <w:t xml:space="preserve">.claude/plugins/team-lsp/</w:t>
      </w:r>
      <w:r>
        <w:t xml:space="preserve">) maps</w:t>
      </w:r>
      <w:r>
        <w:t xml:space="preserve"> </w:t>
      </w:r>
      <w:r>
        <w:rPr>
          <w:rStyle w:val="VerbatimChar"/>
        </w:rPr>
        <w:t xml:space="preserve">.py/.pyi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pyright-langserver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.ts/.tsx/.js/.jsx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typescript-language-server</w:t>
      </w:r>
      <w:r>
        <w:t xml:space="preserve">; verify with</w:t>
      </w:r>
      <w:r>
        <w:t xml:space="preserve"> </w:t>
      </w:r>
      <w:r>
        <w:rPr>
          <w:rStyle w:val="VerbatimChar"/>
        </w:rPr>
        <w:t xml:space="preserve">claude plugin details code-intelligence@team-lsp</w:t>
      </w:r>
      <w:r>
        <w:t xml:space="preserve"> </w:t>
      </w:r>
      <w:r>
        <w:t xml:space="preserve">(should report</w:t>
      </w:r>
      <w:r>
        <w:t xml:space="preserve"> </w:t>
      </w:r>
      <w:r>
        <w:rPr>
          <w:rStyle w:val="VerbatimChar"/>
        </w:rPr>
        <w:t xml:space="preserve">LSP servers (2) python, typescript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then appears in-session.</w:t>
      </w:r>
    </w:p>
    <w:p>
      <w:pPr>
        <w:pStyle w:val="BlockText"/>
      </w:pPr>
      <w:r>
        <w:rPr>
          <w:b/>
          <w:bCs/>
        </w:rPr>
        <w:t xml:space="preserve">Committed config alone does NOT auto-enable on clone.</w:t>
      </w:r>
      <w:r>
        <w:t xml:space="preserve"> </w:t>
      </w:r>
      <w:r>
        <w:t xml:space="preserve">A project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Style w:val="VerbatimChar"/>
        </w:rPr>
        <w:t xml:space="preserve">extraKnownMarketplaces</w:t>
      </w:r>
      <w:r>
        <w:t xml:space="preserve">/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entry was tested and silently no-ops for a local relative-path marketplace on Claude Code 2.1.x (undocumented), so it is deliberately NOT committed — the one-time</w:t>
      </w:r>
      <w:r>
        <w:t xml:space="preserve"> </w:t>
      </w:r>
      <w:r>
        <w:rPr>
          <w:rStyle w:val="VerbatimChar"/>
        </w:rPr>
        <w:t xml:space="preserve">marketplace add</w:t>
      </w:r>
      <w:r>
        <w:t xml:space="preserve"> </w:t>
      </w:r>
      <w:r>
        <w:t xml:space="preserve">above is the verified path. If the binaries are absent,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simply doesn't start (no error); nothing else is affected.</w:t>
      </w:r>
    </w:p>
    <w:p>
      <w:pPr>
        <w:pStyle w:val="BlockText"/>
      </w:pPr>
      <w:r>
        <w:rPr>
          <w:b/>
          <w:bCs/>
        </w:rPr>
        <w:t xml:space="preserve">Scope (monorepo-of-repos):</w:t>
      </w:r>
      <w:r>
        <w:t xml:space="preserve"> </w:t>
      </w:r>
      <w:r>
        <w:t xml:space="preserve">the committed plugin lives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 activates for</w:t>
      </w:r>
      <w:r>
        <w:t xml:space="preserve"> </w:t>
      </w:r>
      <w:r>
        <w:rPr>
          <w:b/>
          <w:bCs/>
        </w:rPr>
        <w:t xml:space="preserve">parent-rooted</w:t>
      </w:r>
      <w:r>
        <w:t xml:space="preserve"> </w:t>
      </w:r>
      <w:r>
        <w:t xml:space="preserve">sessions (the dominant orchestrator mode; also covers the parent's own</w:t>
      </w:r>
      <w:r>
        <w:t xml:space="preserve"> </w:t>
      </w:r>
      <w:r>
        <w:rPr>
          <w:rStyle w:val="VerbatimChar"/>
        </w:rPr>
        <w:t xml:space="preserve">.claude/lib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.claude/hooks</w:t>
      </w:r>
      <w:r>
        <w:t xml:space="preserve"> </w:t>
      </w:r>
      <w:r>
        <w:t xml:space="preserve">Python). Child-rooted sessions resolve their own repo root, so the Python/TS child repos (isnad-graph, user-service, ingest-platform) each need the same plugin in their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— tracked as per-child follow-ups.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4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5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6"/>
    <w:bookmarkStart w:id="28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3" Target="https://github.com/noorinalabs/noorinalabs-main/issues/767" TargetMode="External" /><Relationship Type="http://schemas.openxmlformats.org/officeDocument/2006/relationships/hyperlink" Id="rId24" Target="office/README.md" TargetMode="External" /><Relationship Type="http://schemas.openxmlformats.org/officeDocument/2006/relationships/hyperlink" Id="rId25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3" Target="https://github.com/noorinalabs/noorinalabs-main/issues/767" TargetMode="External" /><Relationship Type="http://schemas.openxmlformats.org/officeDocument/2006/relationships/hyperlink" Id="rId24" Target="office/README.md" TargetMode="External" /><Relationship Type="http://schemas.openxmlformats.org/officeDocument/2006/relationships/hyperlink" Id="rId25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2025-01-01T00:00:00Z</dcterms:created>
  <dcterms:modified xsi:type="dcterms:W3CDTF">2025-01-01T00:00:00Z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