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4B3E" w14:textId="5D86560D" w:rsidR="00363B1E" w:rsidRPr="0071569D" w:rsidRDefault="00997F3B">
      <w:pPr>
        <w:rPr>
          <w:b/>
          <w:bCs/>
          <w:sz w:val="28"/>
          <w:szCs w:val="28"/>
        </w:rPr>
      </w:pPr>
      <w:r w:rsidRPr="0071569D">
        <w:rPr>
          <w:b/>
          <w:bCs/>
          <w:sz w:val="28"/>
          <w:szCs w:val="28"/>
        </w:rPr>
        <w:t>Introduction/background:</w:t>
      </w:r>
    </w:p>
    <w:p w14:paraId="682C6332" w14:textId="7E02B8CB" w:rsidR="00997F3B" w:rsidRDefault="00997F3B">
      <w:r>
        <w:t>Cancer develops through accumulation of mutations; tumors contain multiple genetically distinct clones.</w:t>
      </w:r>
    </w:p>
    <w:p w14:paraId="7D0E58D7" w14:textId="3B297E53" w:rsidR="00997F3B" w:rsidRDefault="00997F3B">
      <w:r>
        <w:t xml:space="preserve">We know that traditionally, pathology relies on study of tissue appearance but only understanding this isn’t enough for understanding progression. Here comes spatial transcriptomics, which allows researchers to study gene expression while preserving the tissue location. </w:t>
      </w:r>
    </w:p>
    <w:p w14:paraId="4AA1A2A7" w14:textId="64CCC611" w:rsidR="00997F3B" w:rsidRDefault="00997F3B">
      <w:r>
        <w:t>Researchers wanted to determine whether genetic alterations could be detected before tissue appears malignant.</w:t>
      </w:r>
    </w:p>
    <w:p w14:paraId="47D59712" w14:textId="029B36C5" w:rsidR="00997F3B" w:rsidRPr="0071569D" w:rsidRDefault="00997F3B">
      <w:pPr>
        <w:rPr>
          <w:b/>
          <w:bCs/>
          <w:sz w:val="28"/>
          <w:szCs w:val="28"/>
        </w:rPr>
      </w:pPr>
      <w:r w:rsidRPr="0071569D">
        <w:rPr>
          <w:b/>
          <w:bCs/>
          <w:sz w:val="28"/>
          <w:szCs w:val="28"/>
        </w:rPr>
        <w:t>Objective of the study:</w:t>
      </w:r>
    </w:p>
    <w:p w14:paraId="29FB59A8" w14:textId="5DE09D1A" w:rsidR="00997F3B" w:rsidRDefault="00997F3B">
      <w:r>
        <w:t>Traditional cancer studies focus only on what mutations exist, they ignore where thos</w:t>
      </w:r>
      <w:r w:rsidR="005376F4">
        <w:t>e</w:t>
      </w:r>
      <w:r>
        <w:t xml:space="preserve"> mutations are taking place inside the tissues</w:t>
      </w:r>
      <w:r w:rsidR="005376F4">
        <w:t>, this paper is trying to solve that basically.</w:t>
      </w:r>
    </w:p>
    <w:p w14:paraId="191906B4" w14:textId="46FA78F5" w:rsidR="005376F4" w:rsidRDefault="005376F4">
      <w:r>
        <w:t>Main aspects covered in this are:</w:t>
      </w:r>
    </w:p>
    <w:p w14:paraId="0610A9A9" w14:textId="6995020D" w:rsidR="005376F4" w:rsidRDefault="005376F4" w:rsidP="005376F4">
      <w:pPr>
        <w:pStyle w:val="ListParagraph"/>
        <w:numPr>
          <w:ilvl w:val="0"/>
          <w:numId w:val="1"/>
        </w:numPr>
      </w:pPr>
      <w:r>
        <w:t>Infer CNVS from spatial transcriptomics data</w:t>
      </w:r>
    </w:p>
    <w:p w14:paraId="0BB86C28" w14:textId="619F8F93" w:rsidR="005376F4" w:rsidRDefault="005376F4" w:rsidP="005376F4">
      <w:pPr>
        <w:pStyle w:val="ListParagraph"/>
        <w:numPr>
          <w:ilvl w:val="0"/>
          <w:numId w:val="1"/>
        </w:numPr>
      </w:pPr>
      <w:r>
        <w:t>Identify clone populations</w:t>
      </w:r>
      <w:r>
        <w:br/>
        <w:t>compare benign and malignant tissues</w:t>
      </w:r>
    </w:p>
    <w:p w14:paraId="2AF00CA9" w14:textId="449238A3" w:rsidR="005376F4" w:rsidRDefault="005376F4" w:rsidP="005376F4">
      <w:pPr>
        <w:pStyle w:val="ListParagraph"/>
        <w:numPr>
          <w:ilvl w:val="0"/>
          <w:numId w:val="1"/>
        </w:numPr>
      </w:pPr>
      <w:r>
        <w:t>Study spatial cancer evolution</w:t>
      </w:r>
    </w:p>
    <w:p w14:paraId="15128DB0" w14:textId="3557629D" w:rsidR="005376F4" w:rsidRPr="0071569D" w:rsidRDefault="005376F4" w:rsidP="005376F4">
      <w:pPr>
        <w:rPr>
          <w:b/>
          <w:bCs/>
          <w:sz w:val="28"/>
          <w:szCs w:val="28"/>
        </w:rPr>
      </w:pPr>
      <w:r w:rsidRPr="0071569D">
        <w:rPr>
          <w:b/>
          <w:bCs/>
          <w:sz w:val="28"/>
          <w:szCs w:val="28"/>
        </w:rPr>
        <w:t>Datasets used:</w:t>
      </w:r>
    </w:p>
    <w:tbl>
      <w:tblPr>
        <w:tblStyle w:val="TableGrid"/>
        <w:tblW w:w="0" w:type="auto"/>
        <w:tblLook w:val="04A0" w:firstRow="1" w:lastRow="0" w:firstColumn="1" w:lastColumn="0" w:noHBand="0" w:noVBand="1"/>
      </w:tblPr>
      <w:tblGrid>
        <w:gridCol w:w="3116"/>
        <w:gridCol w:w="3117"/>
        <w:gridCol w:w="3117"/>
      </w:tblGrid>
      <w:tr w:rsidR="005376F4" w14:paraId="69B63404" w14:textId="77777777" w:rsidTr="005376F4">
        <w:tc>
          <w:tcPr>
            <w:tcW w:w="3116" w:type="dxa"/>
          </w:tcPr>
          <w:p w14:paraId="74B11030" w14:textId="64E15500" w:rsidR="005376F4" w:rsidRPr="0071569D" w:rsidRDefault="005376F4" w:rsidP="005376F4">
            <w:pPr>
              <w:rPr>
                <w:b/>
                <w:bCs/>
              </w:rPr>
            </w:pPr>
            <w:r w:rsidRPr="0071569D">
              <w:rPr>
                <w:b/>
                <w:bCs/>
              </w:rPr>
              <w:t>dataset</w:t>
            </w:r>
          </w:p>
        </w:tc>
        <w:tc>
          <w:tcPr>
            <w:tcW w:w="3117" w:type="dxa"/>
          </w:tcPr>
          <w:p w14:paraId="47C6EC23" w14:textId="66F0DCD5" w:rsidR="005376F4" w:rsidRPr="0071569D" w:rsidRDefault="005376F4" w:rsidP="005376F4">
            <w:pPr>
              <w:rPr>
                <w:b/>
                <w:bCs/>
              </w:rPr>
            </w:pPr>
            <w:r w:rsidRPr="0071569D">
              <w:rPr>
                <w:b/>
                <w:bCs/>
              </w:rPr>
              <w:t>Tissue type</w:t>
            </w:r>
          </w:p>
        </w:tc>
        <w:tc>
          <w:tcPr>
            <w:tcW w:w="3117" w:type="dxa"/>
          </w:tcPr>
          <w:p w14:paraId="355DC75E" w14:textId="7A31D5BB" w:rsidR="005376F4" w:rsidRPr="0071569D" w:rsidRDefault="005376F4" w:rsidP="005376F4">
            <w:pPr>
              <w:rPr>
                <w:b/>
                <w:bCs/>
              </w:rPr>
            </w:pPr>
            <w:r w:rsidRPr="0071569D">
              <w:rPr>
                <w:b/>
                <w:bCs/>
              </w:rPr>
              <w:t>purpose</w:t>
            </w:r>
          </w:p>
        </w:tc>
      </w:tr>
      <w:tr w:rsidR="005376F4" w14:paraId="6D8804EE" w14:textId="77777777" w:rsidTr="005376F4">
        <w:tc>
          <w:tcPr>
            <w:tcW w:w="3116" w:type="dxa"/>
          </w:tcPr>
          <w:p w14:paraId="0DF6799D" w14:textId="09167A2F" w:rsidR="005376F4" w:rsidRDefault="005376F4" w:rsidP="005376F4">
            <w:r>
              <w:t>prostate</w:t>
            </w:r>
          </w:p>
        </w:tc>
        <w:tc>
          <w:tcPr>
            <w:tcW w:w="3117" w:type="dxa"/>
          </w:tcPr>
          <w:p w14:paraId="43A42EB0" w14:textId="368914A9" w:rsidR="005376F4" w:rsidRDefault="005376F4" w:rsidP="005376F4">
            <w:r>
              <w:t>Prostate cancer</w:t>
            </w:r>
          </w:p>
        </w:tc>
        <w:tc>
          <w:tcPr>
            <w:tcW w:w="3117" w:type="dxa"/>
          </w:tcPr>
          <w:p w14:paraId="0C9FE7B0" w14:textId="13A1D406" w:rsidR="005376F4" w:rsidRDefault="005376F4" w:rsidP="005376F4">
            <w:r>
              <w:t>Main analysis</w:t>
            </w:r>
          </w:p>
        </w:tc>
      </w:tr>
      <w:tr w:rsidR="005376F4" w14:paraId="64E7443A" w14:textId="77777777" w:rsidTr="005376F4">
        <w:tc>
          <w:tcPr>
            <w:tcW w:w="3116" w:type="dxa"/>
          </w:tcPr>
          <w:p w14:paraId="16320EEE" w14:textId="626BB4CA" w:rsidR="005376F4" w:rsidRDefault="005376F4" w:rsidP="005376F4">
            <w:r>
              <w:t xml:space="preserve">Skin </w:t>
            </w:r>
            <w:proofErr w:type="spellStart"/>
            <w:r>
              <w:t>scc</w:t>
            </w:r>
            <w:proofErr w:type="spellEnd"/>
          </w:p>
        </w:tc>
        <w:tc>
          <w:tcPr>
            <w:tcW w:w="3117" w:type="dxa"/>
          </w:tcPr>
          <w:p w14:paraId="19738CAA" w14:textId="0EDB4749" w:rsidR="005376F4" w:rsidRDefault="005376F4" w:rsidP="005376F4">
            <w:r>
              <w:t>Squamous cell carcinoma</w:t>
            </w:r>
          </w:p>
        </w:tc>
        <w:tc>
          <w:tcPr>
            <w:tcW w:w="3117" w:type="dxa"/>
          </w:tcPr>
          <w:p w14:paraId="00E82530" w14:textId="45A17664" w:rsidR="005376F4" w:rsidRDefault="005376F4" w:rsidP="005376F4">
            <w:r>
              <w:t>Validation</w:t>
            </w:r>
          </w:p>
        </w:tc>
      </w:tr>
      <w:tr w:rsidR="005376F4" w14:paraId="02D156EE" w14:textId="77777777" w:rsidTr="005376F4">
        <w:tc>
          <w:tcPr>
            <w:tcW w:w="3116" w:type="dxa"/>
          </w:tcPr>
          <w:p w14:paraId="17316234" w14:textId="680A1C94" w:rsidR="005376F4" w:rsidRDefault="005376F4" w:rsidP="005376F4">
            <w:r>
              <w:t>Lymph node</w:t>
            </w:r>
          </w:p>
        </w:tc>
        <w:tc>
          <w:tcPr>
            <w:tcW w:w="3117" w:type="dxa"/>
          </w:tcPr>
          <w:p w14:paraId="5C9130DE" w14:textId="3789BA47" w:rsidR="005376F4" w:rsidRDefault="005376F4" w:rsidP="005376F4">
            <w:r>
              <w:t>Benign control</w:t>
            </w:r>
          </w:p>
        </w:tc>
        <w:tc>
          <w:tcPr>
            <w:tcW w:w="3117" w:type="dxa"/>
          </w:tcPr>
          <w:p w14:paraId="490C9588" w14:textId="5A108305" w:rsidR="005376F4" w:rsidRDefault="005376F4" w:rsidP="005376F4">
            <w:r>
              <w:t>Negative control</w:t>
            </w:r>
          </w:p>
        </w:tc>
      </w:tr>
      <w:tr w:rsidR="005376F4" w14:paraId="6594B43A" w14:textId="77777777" w:rsidTr="005376F4">
        <w:tc>
          <w:tcPr>
            <w:tcW w:w="3116" w:type="dxa"/>
          </w:tcPr>
          <w:p w14:paraId="340097BE" w14:textId="2226B81E" w:rsidR="005376F4" w:rsidRDefault="005376F4" w:rsidP="005376F4">
            <w:r>
              <w:t>Medulloblastoma</w:t>
            </w:r>
          </w:p>
        </w:tc>
        <w:tc>
          <w:tcPr>
            <w:tcW w:w="3117" w:type="dxa"/>
          </w:tcPr>
          <w:p w14:paraId="15CA1F1B" w14:textId="1D1EB203" w:rsidR="005376F4" w:rsidRDefault="005376F4" w:rsidP="005376F4">
            <w:r>
              <w:t>Brain tumor</w:t>
            </w:r>
          </w:p>
        </w:tc>
        <w:tc>
          <w:tcPr>
            <w:tcW w:w="3117" w:type="dxa"/>
          </w:tcPr>
          <w:p w14:paraId="06181971" w14:textId="6DB361B5" w:rsidR="005376F4" w:rsidRDefault="005376F4" w:rsidP="005376F4">
            <w:r>
              <w:t>Tumor analysis</w:t>
            </w:r>
          </w:p>
        </w:tc>
      </w:tr>
      <w:tr w:rsidR="005376F4" w14:paraId="1D5070AE" w14:textId="77777777" w:rsidTr="005376F4">
        <w:tc>
          <w:tcPr>
            <w:tcW w:w="3116" w:type="dxa"/>
          </w:tcPr>
          <w:p w14:paraId="14D30D68" w14:textId="35985257" w:rsidR="005376F4" w:rsidRDefault="005376F4" w:rsidP="005376F4">
            <w:r>
              <w:t>Breast cancer</w:t>
            </w:r>
          </w:p>
        </w:tc>
        <w:tc>
          <w:tcPr>
            <w:tcW w:w="3117" w:type="dxa"/>
          </w:tcPr>
          <w:p w14:paraId="7FB61DAD" w14:textId="563193E3" w:rsidR="005376F4" w:rsidRDefault="005376F4" w:rsidP="005376F4">
            <w:r>
              <w:t>Cancer</w:t>
            </w:r>
          </w:p>
        </w:tc>
        <w:tc>
          <w:tcPr>
            <w:tcW w:w="3117" w:type="dxa"/>
          </w:tcPr>
          <w:p w14:paraId="089D8052" w14:textId="1C2A34C4" w:rsidR="005376F4" w:rsidRDefault="005376F4" w:rsidP="005376F4">
            <w:r>
              <w:t>Heterogeneity analysis</w:t>
            </w:r>
          </w:p>
        </w:tc>
      </w:tr>
      <w:tr w:rsidR="005376F4" w14:paraId="69C44ACF" w14:textId="77777777" w:rsidTr="005376F4">
        <w:tc>
          <w:tcPr>
            <w:tcW w:w="3116" w:type="dxa"/>
          </w:tcPr>
          <w:p w14:paraId="7AB140D7" w14:textId="0605D65A" w:rsidR="005376F4" w:rsidRDefault="005376F4" w:rsidP="005376F4">
            <w:r>
              <w:t>glioblastoma</w:t>
            </w:r>
          </w:p>
        </w:tc>
        <w:tc>
          <w:tcPr>
            <w:tcW w:w="3117" w:type="dxa"/>
          </w:tcPr>
          <w:p w14:paraId="7D117229" w14:textId="523E8E0A" w:rsidR="005376F4" w:rsidRDefault="005376F4" w:rsidP="005376F4">
            <w:r>
              <w:t>Brain cancer</w:t>
            </w:r>
          </w:p>
        </w:tc>
        <w:tc>
          <w:tcPr>
            <w:tcW w:w="3117" w:type="dxa"/>
          </w:tcPr>
          <w:p w14:paraId="21558B0E" w14:textId="465BE8F1" w:rsidR="005376F4" w:rsidRDefault="005376F4" w:rsidP="005376F4">
            <w:r>
              <w:t>Heterogeneity analysis</w:t>
            </w:r>
          </w:p>
        </w:tc>
      </w:tr>
    </w:tbl>
    <w:p w14:paraId="5EC989FF" w14:textId="77777777" w:rsidR="005376F4" w:rsidRDefault="005376F4" w:rsidP="005376F4"/>
    <w:p w14:paraId="18E75048" w14:textId="6119DE93" w:rsidR="005376F4" w:rsidRPr="0071569D" w:rsidRDefault="005376F4" w:rsidP="005376F4">
      <w:pPr>
        <w:rPr>
          <w:b/>
          <w:bCs/>
          <w:sz w:val="28"/>
          <w:szCs w:val="28"/>
        </w:rPr>
      </w:pPr>
      <w:r w:rsidRPr="0071569D">
        <w:rPr>
          <w:b/>
          <w:bCs/>
          <w:sz w:val="28"/>
          <w:szCs w:val="28"/>
        </w:rPr>
        <w:t>Methodology:</w:t>
      </w:r>
    </w:p>
    <w:p w14:paraId="77EAEF95" w14:textId="77777777" w:rsidR="001402DC" w:rsidRDefault="001402DC" w:rsidP="005376F4">
      <w:r>
        <w:t>Tissue samples</w:t>
      </w:r>
    </w:p>
    <w:p w14:paraId="4A089E58" w14:textId="7BDD67FB" w:rsidR="001402DC" w:rsidRDefault="001402DC" w:rsidP="005376F4">
      <w:pPr>
        <w:rPr>
          <w:rFonts w:cstheme="minorHAnsi"/>
        </w:rPr>
      </w:pPr>
      <w:r>
        <w:rPr>
          <w:rFonts w:cstheme="minorHAnsi"/>
        </w:rPr>
        <w:t>↓</w:t>
      </w:r>
    </w:p>
    <w:p w14:paraId="1E614FDF" w14:textId="37C9FC91" w:rsidR="001402DC" w:rsidRDefault="001402DC" w:rsidP="005376F4">
      <w:pPr>
        <w:rPr>
          <w:rFonts w:cstheme="minorHAnsi"/>
        </w:rPr>
      </w:pPr>
      <w:r>
        <w:rPr>
          <w:rFonts w:cstheme="minorHAnsi"/>
        </w:rPr>
        <w:t>Spatial transcriptomics</w:t>
      </w:r>
    </w:p>
    <w:p w14:paraId="0596A44E" w14:textId="77777777" w:rsidR="001402DC" w:rsidRDefault="001402DC" w:rsidP="001402DC">
      <w:pPr>
        <w:rPr>
          <w:rFonts w:cstheme="minorHAnsi"/>
        </w:rPr>
      </w:pPr>
      <w:r>
        <w:rPr>
          <w:rFonts w:cstheme="minorHAnsi"/>
        </w:rPr>
        <w:t>↓</w:t>
      </w:r>
    </w:p>
    <w:p w14:paraId="4041CFB4" w14:textId="51770303" w:rsidR="001402DC" w:rsidRDefault="001402DC" w:rsidP="005376F4">
      <w:r>
        <w:lastRenderedPageBreak/>
        <w:t>Gene expression data</w:t>
      </w:r>
    </w:p>
    <w:p w14:paraId="615E00D7" w14:textId="77777777" w:rsidR="001402DC" w:rsidRDefault="001402DC" w:rsidP="001402DC">
      <w:pPr>
        <w:rPr>
          <w:rFonts w:cstheme="minorHAnsi"/>
        </w:rPr>
      </w:pPr>
      <w:r>
        <w:rPr>
          <w:rFonts w:cstheme="minorHAnsi"/>
        </w:rPr>
        <w:t>↓</w:t>
      </w:r>
    </w:p>
    <w:p w14:paraId="7B009B98" w14:textId="5AEC0E53" w:rsidR="001402DC" w:rsidRDefault="001402DC" w:rsidP="005376F4">
      <w:r>
        <w:t xml:space="preserve">Spatial </w:t>
      </w:r>
      <w:proofErr w:type="spellStart"/>
      <w:r>
        <w:t>InferCNV</w:t>
      </w:r>
      <w:proofErr w:type="spellEnd"/>
      <w:r>
        <w:t xml:space="preserve"> (</w:t>
      </w:r>
      <w:proofErr w:type="spellStart"/>
      <w:r>
        <w:t>siCNV</w:t>
      </w:r>
      <w:proofErr w:type="spellEnd"/>
      <w:r>
        <w:t>)</w:t>
      </w:r>
    </w:p>
    <w:p w14:paraId="2402313D" w14:textId="77777777" w:rsidR="001402DC" w:rsidRDefault="001402DC" w:rsidP="001402DC">
      <w:pPr>
        <w:rPr>
          <w:rFonts w:cstheme="minorHAnsi"/>
        </w:rPr>
      </w:pPr>
      <w:r>
        <w:rPr>
          <w:rFonts w:cstheme="minorHAnsi"/>
        </w:rPr>
        <w:t>↓</w:t>
      </w:r>
    </w:p>
    <w:p w14:paraId="2517398A" w14:textId="04DEAC7A" w:rsidR="001402DC" w:rsidRDefault="001402DC" w:rsidP="005376F4">
      <w:r>
        <w:t>CNV detection</w:t>
      </w:r>
    </w:p>
    <w:p w14:paraId="2D397243" w14:textId="77777777" w:rsidR="001402DC" w:rsidRDefault="001402DC" w:rsidP="001402DC">
      <w:pPr>
        <w:rPr>
          <w:rFonts w:cstheme="minorHAnsi"/>
        </w:rPr>
      </w:pPr>
      <w:r>
        <w:rPr>
          <w:rFonts w:cstheme="minorHAnsi"/>
        </w:rPr>
        <w:t>↓</w:t>
      </w:r>
    </w:p>
    <w:p w14:paraId="1909EF99" w14:textId="343093BC" w:rsidR="001402DC" w:rsidRDefault="001402DC" w:rsidP="005376F4">
      <w:r>
        <w:t>Clone identification</w:t>
      </w:r>
    </w:p>
    <w:p w14:paraId="4AFF4A3A" w14:textId="77777777" w:rsidR="001402DC" w:rsidRDefault="001402DC" w:rsidP="001402DC">
      <w:pPr>
        <w:rPr>
          <w:rFonts w:cstheme="minorHAnsi"/>
        </w:rPr>
      </w:pPr>
      <w:r>
        <w:rPr>
          <w:rFonts w:cstheme="minorHAnsi"/>
        </w:rPr>
        <w:t>↓</w:t>
      </w:r>
    </w:p>
    <w:p w14:paraId="682E1598" w14:textId="7AB56AAE" w:rsidR="001402DC" w:rsidRDefault="001402DC" w:rsidP="005376F4">
      <w:r>
        <w:t>Clone identification</w:t>
      </w:r>
    </w:p>
    <w:p w14:paraId="67D5B173" w14:textId="77777777" w:rsidR="001402DC" w:rsidRDefault="001402DC" w:rsidP="001402DC">
      <w:pPr>
        <w:rPr>
          <w:rFonts w:cstheme="minorHAnsi"/>
        </w:rPr>
      </w:pPr>
      <w:r>
        <w:rPr>
          <w:rFonts w:cstheme="minorHAnsi"/>
        </w:rPr>
        <w:t>↓</w:t>
      </w:r>
    </w:p>
    <w:p w14:paraId="232BF153" w14:textId="7A07343D" w:rsidR="001402DC" w:rsidRDefault="001402DC" w:rsidP="005376F4">
      <w:r>
        <w:t>Spatial mapping</w:t>
      </w:r>
    </w:p>
    <w:p w14:paraId="6C3549C0" w14:textId="77777777" w:rsidR="001402DC" w:rsidRDefault="001402DC" w:rsidP="001402DC">
      <w:pPr>
        <w:rPr>
          <w:rFonts w:cstheme="minorHAnsi"/>
        </w:rPr>
      </w:pPr>
      <w:r>
        <w:rPr>
          <w:rFonts w:cstheme="minorHAnsi"/>
        </w:rPr>
        <w:t>↓</w:t>
      </w:r>
    </w:p>
    <w:p w14:paraId="24F1D2EB" w14:textId="454FEC71" w:rsidR="001402DC" w:rsidRDefault="001402DC" w:rsidP="005376F4">
      <w:r>
        <w:t>Validation (FISH/WGS)</w:t>
      </w:r>
    </w:p>
    <w:p w14:paraId="6131560F" w14:textId="0F086E48" w:rsidR="001402DC" w:rsidRPr="0071569D" w:rsidRDefault="001402DC" w:rsidP="005376F4">
      <w:pPr>
        <w:rPr>
          <w:b/>
          <w:bCs/>
        </w:rPr>
      </w:pPr>
      <w:r w:rsidRPr="0071569D">
        <w:rPr>
          <w:b/>
          <w:bCs/>
        </w:rPr>
        <w:t>Explanation:</w:t>
      </w:r>
    </w:p>
    <w:p w14:paraId="52AFC8D9" w14:textId="1A9C6630" w:rsidR="00D04502" w:rsidRDefault="001402DC" w:rsidP="0071569D">
      <w:pPr>
        <w:pStyle w:val="ListParagraph"/>
        <w:numPr>
          <w:ilvl w:val="0"/>
          <w:numId w:val="5"/>
        </w:numPr>
      </w:pPr>
      <w:r>
        <w:t xml:space="preserve">Tissue samples were collected from prostate, brain, breast </w:t>
      </w:r>
      <w:proofErr w:type="spellStart"/>
      <w:r>
        <w:t>etc</w:t>
      </w:r>
      <w:proofErr w:type="spellEnd"/>
      <w:r w:rsidR="00D04502">
        <w:t>, then these tissues were divided into “spots” or small regions.</w:t>
      </w:r>
    </w:p>
    <w:p w14:paraId="5B618C6B" w14:textId="260BC60E" w:rsidR="00D04502" w:rsidRDefault="00D04502" w:rsidP="0071569D">
      <w:pPr>
        <w:pStyle w:val="ListParagraph"/>
        <w:numPr>
          <w:ilvl w:val="0"/>
          <w:numId w:val="5"/>
        </w:numPr>
      </w:pPr>
      <w:r>
        <w:t>For each of this “spot”, its gene expression was measured, then from those expressions CNVs were inferred, those CNVs were used to identify clone populations (clones are actually the group of cells which share mutations).</w:t>
      </w:r>
    </w:p>
    <w:p w14:paraId="6FC34F1D" w14:textId="03FACCE8" w:rsidR="00D04502" w:rsidRDefault="00D04502" w:rsidP="0071569D">
      <w:pPr>
        <w:pStyle w:val="ListParagraph"/>
        <w:numPr>
          <w:ilvl w:val="0"/>
          <w:numId w:val="5"/>
        </w:numPr>
      </w:pPr>
      <w:r>
        <w:t>Those clones were then mapped back to their spatial positions in tissues.</w:t>
      </w:r>
    </w:p>
    <w:p w14:paraId="061C2E2F" w14:textId="69811A41" w:rsidR="00D04502" w:rsidRDefault="00D04502" w:rsidP="0071569D">
      <w:pPr>
        <w:pStyle w:val="ListParagraph"/>
        <w:numPr>
          <w:ilvl w:val="0"/>
          <w:numId w:val="5"/>
        </w:numPr>
      </w:pPr>
      <w:r>
        <w:t>To verify the inferred CNVS, techniques like DNA FISH and WGS were used.</w:t>
      </w:r>
    </w:p>
    <w:p w14:paraId="5C2C57B4" w14:textId="41BC5C32" w:rsidR="00D04502" w:rsidRPr="0071569D" w:rsidRDefault="00D04502" w:rsidP="005376F4">
      <w:pPr>
        <w:rPr>
          <w:b/>
          <w:bCs/>
          <w:sz w:val="28"/>
          <w:szCs w:val="28"/>
        </w:rPr>
      </w:pPr>
      <w:r w:rsidRPr="0071569D">
        <w:rPr>
          <w:b/>
          <w:bCs/>
          <w:sz w:val="28"/>
          <w:szCs w:val="28"/>
        </w:rPr>
        <w:t>Results:</w:t>
      </w:r>
    </w:p>
    <w:p w14:paraId="47068667" w14:textId="77777777" w:rsidR="00D04502" w:rsidRDefault="00D04502" w:rsidP="005376F4"/>
    <w:p w14:paraId="65F9AE88" w14:textId="77777777" w:rsidR="0071569D" w:rsidRDefault="00256370" w:rsidP="0071569D">
      <w:pPr>
        <w:keepNext/>
      </w:pPr>
      <w:r>
        <w:rPr>
          <w:noProof/>
        </w:rPr>
        <w:lastRenderedPageBreak/>
        <w:drawing>
          <wp:inline distT="0" distB="0" distL="0" distR="0" wp14:anchorId="695A2559" wp14:editId="02218B3A">
            <wp:extent cx="5943600" cy="3369310"/>
            <wp:effectExtent l="0" t="0" r="0" b="2540"/>
            <wp:docPr id="69992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2352" name=""/>
                    <pic:cNvPicPr/>
                  </pic:nvPicPr>
                  <pic:blipFill>
                    <a:blip r:embed="rId5"/>
                    <a:stretch>
                      <a:fillRect/>
                    </a:stretch>
                  </pic:blipFill>
                  <pic:spPr>
                    <a:xfrm>
                      <a:off x="0" y="0"/>
                      <a:ext cx="5943600" cy="3369310"/>
                    </a:xfrm>
                    <a:prstGeom prst="rect">
                      <a:avLst/>
                    </a:prstGeom>
                  </pic:spPr>
                </pic:pic>
              </a:graphicData>
            </a:graphic>
          </wp:inline>
        </w:drawing>
      </w:r>
    </w:p>
    <w:p w14:paraId="66DB2DB7" w14:textId="1B3CD97B" w:rsidR="00EC26F3" w:rsidRDefault="0071569D" w:rsidP="0071569D">
      <w:pPr>
        <w:pStyle w:val="Caption"/>
      </w:pPr>
      <w:r>
        <w:t xml:space="preserve">Figure </w:t>
      </w:r>
      <w:fldSimple w:instr=" SEQ Figure \* ARABIC ">
        <w:r>
          <w:rPr>
            <w:noProof/>
          </w:rPr>
          <w:t>1</w:t>
        </w:r>
      </w:fldSimple>
      <w:r>
        <w:t xml:space="preserve"> </w:t>
      </w:r>
      <w:r w:rsidRPr="00D07F65">
        <w:t>This figure shows the clone structure identified in prostate cancer patient 1, the tissue was divided into smaller “spots” each containing around 10-15 cells</w:t>
      </w:r>
    </w:p>
    <w:p w14:paraId="1166D98F" w14:textId="06378D02" w:rsidR="00256370" w:rsidRDefault="00256370" w:rsidP="005376F4">
      <w:r>
        <w:t xml:space="preserve">The </w:t>
      </w:r>
      <w:proofErr w:type="spellStart"/>
      <w:r>
        <w:t>siCNV</w:t>
      </w:r>
      <w:proofErr w:type="spellEnd"/>
      <w:r>
        <w:t xml:space="preserve"> method was used to estimate the copy number alterations for each spot, the </w:t>
      </w:r>
      <w:r w:rsidR="00561E38">
        <w:t>hierarchical</w:t>
      </w:r>
      <w:r>
        <w:t xml:space="preserve"> clustering was the app</w:t>
      </w:r>
      <w:r w:rsidR="00561E38">
        <w:t>l</w:t>
      </w:r>
      <w:r>
        <w:t>ied to group all the spots sharing same mutations, these groups represent different clones that may have originated from the common ancestral cells.</w:t>
      </w:r>
    </w:p>
    <w:p w14:paraId="68400C3A" w14:textId="77777777" w:rsidR="00561E38" w:rsidRDefault="00EC26F3" w:rsidP="00561E38">
      <w:pPr>
        <w:keepNext/>
      </w:pPr>
      <w:r>
        <w:rPr>
          <w:noProof/>
        </w:rPr>
        <w:drawing>
          <wp:inline distT="0" distB="0" distL="0" distR="0" wp14:anchorId="5C8578F8" wp14:editId="077EB124">
            <wp:extent cx="3209524" cy="3209524"/>
            <wp:effectExtent l="0" t="0" r="0" b="0"/>
            <wp:docPr id="10465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2121" name=""/>
                    <pic:cNvPicPr/>
                  </pic:nvPicPr>
                  <pic:blipFill>
                    <a:blip r:embed="rId6"/>
                    <a:stretch>
                      <a:fillRect/>
                    </a:stretch>
                  </pic:blipFill>
                  <pic:spPr>
                    <a:xfrm>
                      <a:off x="0" y="0"/>
                      <a:ext cx="3209524" cy="3209524"/>
                    </a:xfrm>
                    <a:prstGeom prst="rect">
                      <a:avLst/>
                    </a:prstGeom>
                  </pic:spPr>
                </pic:pic>
              </a:graphicData>
            </a:graphic>
          </wp:inline>
        </w:drawing>
      </w:r>
    </w:p>
    <w:p w14:paraId="34D68E4B" w14:textId="08701356" w:rsidR="00EC26F3" w:rsidRDefault="00561E38" w:rsidP="00561E38">
      <w:pPr>
        <w:pStyle w:val="Caption"/>
      </w:pPr>
      <w:r>
        <w:t xml:space="preserve">Figure </w:t>
      </w:r>
      <w:fldSimple w:instr=" SEQ Figure \* ARABIC ">
        <w:r w:rsidR="0071569D">
          <w:rPr>
            <w:noProof/>
          </w:rPr>
          <w:t>2</w:t>
        </w:r>
      </w:fldSimple>
      <w:r w:rsidR="0071569D">
        <w:t xml:space="preserve"> </w:t>
      </w:r>
      <w:r w:rsidRPr="005947CC">
        <w:t>This is the representation of all tissue sections from the patient.</w:t>
      </w:r>
    </w:p>
    <w:p w14:paraId="12247DBB" w14:textId="77777777" w:rsidR="00561E38" w:rsidRDefault="00EC26F3" w:rsidP="00561E38">
      <w:pPr>
        <w:keepNext/>
      </w:pPr>
      <w:r>
        <w:rPr>
          <w:noProof/>
        </w:rPr>
        <w:lastRenderedPageBreak/>
        <w:drawing>
          <wp:inline distT="0" distB="0" distL="0" distR="0" wp14:anchorId="2B3C6CC2" wp14:editId="3E42CAE9">
            <wp:extent cx="5943600" cy="2193925"/>
            <wp:effectExtent l="0" t="0" r="0" b="0"/>
            <wp:docPr id="184325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51330" name=""/>
                    <pic:cNvPicPr/>
                  </pic:nvPicPr>
                  <pic:blipFill>
                    <a:blip r:embed="rId7"/>
                    <a:stretch>
                      <a:fillRect/>
                    </a:stretch>
                  </pic:blipFill>
                  <pic:spPr>
                    <a:xfrm>
                      <a:off x="0" y="0"/>
                      <a:ext cx="5943600" cy="2193925"/>
                    </a:xfrm>
                    <a:prstGeom prst="rect">
                      <a:avLst/>
                    </a:prstGeom>
                  </pic:spPr>
                </pic:pic>
              </a:graphicData>
            </a:graphic>
          </wp:inline>
        </w:drawing>
      </w:r>
    </w:p>
    <w:p w14:paraId="15EF459B" w14:textId="4EA280F0" w:rsidR="00EC26F3" w:rsidRDefault="00561E38" w:rsidP="00561E38">
      <w:pPr>
        <w:pStyle w:val="Caption"/>
      </w:pPr>
      <w:r>
        <w:t xml:space="preserve">Figure </w:t>
      </w:r>
      <w:fldSimple w:instr=" SEQ Figure \* ARABIC ">
        <w:r w:rsidR="0071569D">
          <w:rPr>
            <w:noProof/>
          </w:rPr>
          <w:t>3</w:t>
        </w:r>
      </w:fldSimple>
      <w:r w:rsidR="0071569D">
        <w:t xml:space="preserve"> </w:t>
      </w:r>
      <w:r w:rsidRPr="00C469F7">
        <w:t>These are just histological annotations for those sections of tissues</w:t>
      </w:r>
    </w:p>
    <w:p w14:paraId="6E56700C" w14:textId="77777777" w:rsidR="00561E38" w:rsidRDefault="00EC26F3" w:rsidP="00561E38">
      <w:pPr>
        <w:keepNext/>
      </w:pPr>
      <w:r>
        <w:rPr>
          <w:noProof/>
        </w:rPr>
        <w:drawing>
          <wp:inline distT="0" distB="0" distL="0" distR="0" wp14:anchorId="00815539" wp14:editId="381649E0">
            <wp:extent cx="5943600" cy="2133600"/>
            <wp:effectExtent l="0" t="0" r="0" b="0"/>
            <wp:docPr id="141357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73741" name=""/>
                    <pic:cNvPicPr/>
                  </pic:nvPicPr>
                  <pic:blipFill>
                    <a:blip r:embed="rId8"/>
                    <a:stretch>
                      <a:fillRect/>
                    </a:stretch>
                  </pic:blipFill>
                  <pic:spPr>
                    <a:xfrm>
                      <a:off x="0" y="0"/>
                      <a:ext cx="5943600" cy="2133600"/>
                    </a:xfrm>
                    <a:prstGeom prst="rect">
                      <a:avLst/>
                    </a:prstGeom>
                  </pic:spPr>
                </pic:pic>
              </a:graphicData>
            </a:graphic>
          </wp:inline>
        </w:drawing>
      </w:r>
    </w:p>
    <w:p w14:paraId="034A3C4A" w14:textId="4B3967F4" w:rsidR="00EC26F3" w:rsidRDefault="00561E38" w:rsidP="00561E38">
      <w:pPr>
        <w:pStyle w:val="Caption"/>
      </w:pPr>
      <w:r>
        <w:t xml:space="preserve">Figure </w:t>
      </w:r>
      <w:fldSimple w:instr=" SEQ Figure \* ARABIC ">
        <w:r w:rsidR="0071569D">
          <w:rPr>
            <w:noProof/>
          </w:rPr>
          <w:t>4</w:t>
        </w:r>
      </w:fldSimple>
      <w:r w:rsidR="0071569D">
        <w:t xml:space="preserve"> </w:t>
      </w:r>
      <w:r w:rsidRPr="00010C8D">
        <w:t>This is spatial visualization of tumor clones</w:t>
      </w:r>
    </w:p>
    <w:p w14:paraId="1543E3CF" w14:textId="77777777" w:rsidR="0071569D" w:rsidRDefault="00EC26F3" w:rsidP="0071569D">
      <w:pPr>
        <w:keepNext/>
      </w:pPr>
      <w:r>
        <w:rPr>
          <w:noProof/>
        </w:rPr>
        <w:drawing>
          <wp:inline distT="0" distB="0" distL="0" distR="0" wp14:anchorId="6641E524" wp14:editId="6CEB04FE">
            <wp:extent cx="5943600" cy="2285365"/>
            <wp:effectExtent l="0" t="0" r="0" b="635"/>
            <wp:docPr id="212599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96344" name=""/>
                    <pic:cNvPicPr/>
                  </pic:nvPicPr>
                  <pic:blipFill>
                    <a:blip r:embed="rId9"/>
                    <a:stretch>
                      <a:fillRect/>
                    </a:stretch>
                  </pic:blipFill>
                  <pic:spPr>
                    <a:xfrm>
                      <a:off x="0" y="0"/>
                      <a:ext cx="5943600" cy="2285365"/>
                    </a:xfrm>
                    <a:prstGeom prst="rect">
                      <a:avLst/>
                    </a:prstGeom>
                  </pic:spPr>
                </pic:pic>
              </a:graphicData>
            </a:graphic>
          </wp:inline>
        </w:drawing>
      </w:r>
    </w:p>
    <w:p w14:paraId="47C0821D" w14:textId="56840DD3" w:rsidR="00EC26F3" w:rsidRDefault="0071569D" w:rsidP="0071569D">
      <w:pPr>
        <w:pStyle w:val="Caption"/>
      </w:pPr>
      <w:r>
        <w:t xml:space="preserve">Figure </w:t>
      </w:r>
      <w:fldSimple w:instr=" SEQ Figure \* ARABIC ">
        <w:r>
          <w:rPr>
            <w:noProof/>
          </w:rPr>
          <w:t>5</w:t>
        </w:r>
      </w:fldSimple>
      <w:r>
        <w:t xml:space="preserve"> explanation of analysis</w:t>
      </w:r>
    </w:p>
    <w:p w14:paraId="0CE869B1" w14:textId="0921B8B5" w:rsidR="00561E38" w:rsidRDefault="00561E38" w:rsidP="005376F4">
      <w:r>
        <w:lastRenderedPageBreak/>
        <w:t>Many clones show alterations around chromosome 8 and 10, locations marked MYC and PTEN correspond to important cancer related genes. Some clones share same CNVs suggesting they originated from common ancestor.</w:t>
      </w:r>
    </w:p>
    <w:p w14:paraId="38CC5825" w14:textId="356E3CCD" w:rsidR="00561E38" w:rsidRDefault="00561E38" w:rsidP="005376F4">
      <w:r>
        <w:t>The right tree compares the CNV profiles of seven clones (A-G) and shows their evolutionary relationships, clones with similar genetic changes are appear really close in this tree.</w:t>
      </w:r>
    </w:p>
    <w:p w14:paraId="086417EA" w14:textId="1A1C3CB3" w:rsidR="00561E38" w:rsidRDefault="00561E38" w:rsidP="005376F4">
      <w:r>
        <w:t xml:space="preserve">The presence of genetically altered clones in benign tissue suggests </w:t>
      </w:r>
      <w:r w:rsidR="00AE7BE5">
        <w:t>that some cancer related mutations arise before the tissue develops obvious cancer characteristics.</w:t>
      </w:r>
    </w:p>
    <w:p w14:paraId="26FC0873" w14:textId="77777777" w:rsidR="0071569D" w:rsidRDefault="00AE7BE5" w:rsidP="0071569D">
      <w:pPr>
        <w:keepNext/>
      </w:pPr>
      <w:r>
        <w:rPr>
          <w:noProof/>
        </w:rPr>
        <w:drawing>
          <wp:inline distT="0" distB="0" distL="0" distR="0" wp14:anchorId="0C5E6DBF" wp14:editId="75000D6C">
            <wp:extent cx="5943600" cy="2414270"/>
            <wp:effectExtent l="0" t="0" r="0" b="5080"/>
            <wp:docPr id="173474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40368" name=""/>
                    <pic:cNvPicPr/>
                  </pic:nvPicPr>
                  <pic:blipFill>
                    <a:blip r:embed="rId10"/>
                    <a:stretch>
                      <a:fillRect/>
                    </a:stretch>
                  </pic:blipFill>
                  <pic:spPr>
                    <a:xfrm>
                      <a:off x="0" y="0"/>
                      <a:ext cx="5943600" cy="2414270"/>
                    </a:xfrm>
                    <a:prstGeom prst="rect">
                      <a:avLst/>
                    </a:prstGeom>
                  </pic:spPr>
                </pic:pic>
              </a:graphicData>
            </a:graphic>
          </wp:inline>
        </w:drawing>
      </w:r>
    </w:p>
    <w:p w14:paraId="72F96EFB" w14:textId="143CBB64" w:rsidR="00AE7BE5" w:rsidRDefault="0071569D" w:rsidP="0071569D">
      <w:pPr>
        <w:pStyle w:val="Caption"/>
      </w:pPr>
      <w:r>
        <w:t xml:space="preserve">Figure </w:t>
      </w:r>
      <w:fldSimple w:instr=" SEQ Figure \* ARABIC ">
        <w:r>
          <w:rPr>
            <w:noProof/>
          </w:rPr>
          <w:t>6</w:t>
        </w:r>
      </w:fldSimple>
      <w:r>
        <w:t xml:space="preserve"> histological and spatial annotation comparison and validation</w:t>
      </w:r>
    </w:p>
    <w:p w14:paraId="2FB2342C" w14:textId="77777777" w:rsidR="00AE7BE5" w:rsidRDefault="00AE7BE5" w:rsidP="005376F4">
      <w:r>
        <w:t>This is the comparison of the histological appearance of the tissue with its underlying genetic cone structure. First, 2 pathologists examined each spatial spot and classified it as either benign or tumor.</w:t>
      </w:r>
    </w:p>
    <w:p w14:paraId="01682AB8" w14:textId="131E7B68" w:rsidR="00AD641F" w:rsidRDefault="00AE7BE5" w:rsidP="005376F4">
      <w:r>
        <w:t xml:space="preserve">When clone map was compared with pathology map, several clones were found to extend across both benign and </w:t>
      </w:r>
      <w:r w:rsidR="00AD641F">
        <w:t>tumor</w:t>
      </w:r>
      <w:r>
        <w:t xml:space="preserve"> regions rather than being restricted to only one tissue type</w:t>
      </w:r>
      <w:r w:rsidR="00AD641F">
        <w:t>.</w:t>
      </w:r>
    </w:p>
    <w:p w14:paraId="54F9340B" w14:textId="77777777" w:rsidR="00AD641F" w:rsidRDefault="00AD641F" w:rsidP="005376F4">
      <w:r>
        <w:t>This suggests that genetically related cell populations can exist in areas that appear different under microscope.</w:t>
      </w:r>
    </w:p>
    <w:p w14:paraId="60BA0070" w14:textId="03E099EA" w:rsidR="00AE7BE5" w:rsidRDefault="00AD641F" w:rsidP="005376F4">
      <w:r>
        <w:t xml:space="preserve">The right most figure shows FISH validation of MYC and PTEN copy number alterations, confirming that CNVs predicted by the </w:t>
      </w:r>
      <w:proofErr w:type="spellStart"/>
      <w:r>
        <w:t>siCNV</w:t>
      </w:r>
      <w:proofErr w:type="spellEnd"/>
      <w:r>
        <w:t xml:space="preserve"> analysis correspond to real genetic changes in the tissue.</w:t>
      </w:r>
      <w:r w:rsidR="00AE7BE5">
        <w:t xml:space="preserve"> </w:t>
      </w:r>
    </w:p>
    <w:p w14:paraId="71B41957" w14:textId="41FD83B9" w:rsidR="00AD641F" w:rsidRDefault="00AD641F" w:rsidP="005376F4">
      <w:r>
        <w:rPr>
          <w:noProof/>
        </w:rPr>
        <w:lastRenderedPageBreak/>
        <w:drawing>
          <wp:inline distT="0" distB="0" distL="0" distR="0" wp14:anchorId="35B31D9C" wp14:editId="3383B580">
            <wp:extent cx="4647619" cy="4257143"/>
            <wp:effectExtent l="0" t="0" r="635" b="0"/>
            <wp:docPr id="178879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98882" name=""/>
                    <pic:cNvPicPr/>
                  </pic:nvPicPr>
                  <pic:blipFill>
                    <a:blip r:embed="rId11"/>
                    <a:stretch>
                      <a:fillRect/>
                    </a:stretch>
                  </pic:blipFill>
                  <pic:spPr>
                    <a:xfrm>
                      <a:off x="0" y="0"/>
                      <a:ext cx="4647619" cy="4257143"/>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AD641F" w14:paraId="37416A78" w14:textId="77777777" w:rsidTr="00AD641F">
        <w:tc>
          <w:tcPr>
            <w:tcW w:w="4675" w:type="dxa"/>
          </w:tcPr>
          <w:p w14:paraId="3856EEAD" w14:textId="477BA1DE" w:rsidR="00AD641F" w:rsidRPr="0071569D" w:rsidRDefault="00AD641F" w:rsidP="005376F4">
            <w:pPr>
              <w:rPr>
                <w:b/>
                <w:bCs/>
              </w:rPr>
            </w:pPr>
            <w:r w:rsidRPr="0071569D">
              <w:rPr>
                <w:b/>
                <w:bCs/>
              </w:rPr>
              <w:t>tissue</w:t>
            </w:r>
          </w:p>
        </w:tc>
        <w:tc>
          <w:tcPr>
            <w:tcW w:w="4675" w:type="dxa"/>
          </w:tcPr>
          <w:p w14:paraId="7A0F47C6" w14:textId="798C9809" w:rsidR="00AD641F" w:rsidRPr="0071569D" w:rsidRDefault="00AD641F" w:rsidP="005376F4">
            <w:pPr>
              <w:rPr>
                <w:b/>
                <w:bCs/>
              </w:rPr>
            </w:pPr>
            <w:r w:rsidRPr="0071569D">
              <w:rPr>
                <w:b/>
                <w:bCs/>
              </w:rPr>
              <w:t>observation</w:t>
            </w:r>
          </w:p>
        </w:tc>
      </w:tr>
      <w:tr w:rsidR="00AD641F" w14:paraId="07B900C8" w14:textId="77777777" w:rsidTr="00AD641F">
        <w:tc>
          <w:tcPr>
            <w:tcW w:w="4675" w:type="dxa"/>
          </w:tcPr>
          <w:p w14:paraId="639E5B07" w14:textId="3C940AF5" w:rsidR="00AD641F" w:rsidRDefault="00AD641F" w:rsidP="005376F4">
            <w:r>
              <w:t>Lymph node</w:t>
            </w:r>
          </w:p>
        </w:tc>
        <w:tc>
          <w:tcPr>
            <w:tcW w:w="4675" w:type="dxa"/>
          </w:tcPr>
          <w:p w14:paraId="4D1708CA" w14:textId="78CBA206" w:rsidR="00AD641F" w:rsidRDefault="00AD641F" w:rsidP="005376F4">
            <w:r>
              <w:t>No CNVs</w:t>
            </w:r>
          </w:p>
        </w:tc>
      </w:tr>
      <w:tr w:rsidR="00AD641F" w14:paraId="0EC6F647" w14:textId="77777777" w:rsidTr="00AD641F">
        <w:tc>
          <w:tcPr>
            <w:tcW w:w="4675" w:type="dxa"/>
          </w:tcPr>
          <w:p w14:paraId="5F5FB280" w14:textId="5486991E" w:rsidR="00AD641F" w:rsidRDefault="00AD641F" w:rsidP="005376F4">
            <w:r>
              <w:t>SCC skin</w:t>
            </w:r>
          </w:p>
        </w:tc>
        <w:tc>
          <w:tcPr>
            <w:tcW w:w="4675" w:type="dxa"/>
          </w:tcPr>
          <w:p w14:paraId="754FBB07" w14:textId="31DB2491" w:rsidR="00AD641F" w:rsidRDefault="00AD641F" w:rsidP="005376F4">
            <w:r>
              <w:t>Malignant and benign clones share events</w:t>
            </w:r>
          </w:p>
        </w:tc>
      </w:tr>
      <w:tr w:rsidR="00AD641F" w14:paraId="72F4534F" w14:textId="77777777" w:rsidTr="00AD641F">
        <w:tc>
          <w:tcPr>
            <w:tcW w:w="4675" w:type="dxa"/>
          </w:tcPr>
          <w:p w14:paraId="01E2C9A7" w14:textId="324A31BC" w:rsidR="00AD641F" w:rsidRDefault="00AD641F" w:rsidP="005376F4">
            <w:r>
              <w:t>Medulloblastoma</w:t>
            </w:r>
          </w:p>
        </w:tc>
        <w:tc>
          <w:tcPr>
            <w:tcW w:w="4675" w:type="dxa"/>
          </w:tcPr>
          <w:p w14:paraId="745EC68F" w14:textId="7FF00F82" w:rsidR="00AD641F" w:rsidRDefault="00AD641F" w:rsidP="005376F4">
            <w:r>
              <w:t>Homogenous clone</w:t>
            </w:r>
          </w:p>
        </w:tc>
      </w:tr>
      <w:tr w:rsidR="00AD641F" w14:paraId="7E5D64BC" w14:textId="77777777" w:rsidTr="00AD641F">
        <w:tc>
          <w:tcPr>
            <w:tcW w:w="4675" w:type="dxa"/>
          </w:tcPr>
          <w:p w14:paraId="222CFC1B" w14:textId="54F4A265" w:rsidR="00AD641F" w:rsidRDefault="00AD641F" w:rsidP="005376F4">
            <w:r>
              <w:t>Breast cancer</w:t>
            </w:r>
          </w:p>
        </w:tc>
        <w:tc>
          <w:tcPr>
            <w:tcW w:w="4675" w:type="dxa"/>
          </w:tcPr>
          <w:p w14:paraId="32D05BC5" w14:textId="1B1CE1E5" w:rsidR="00AD641F" w:rsidRDefault="0044050A" w:rsidP="005376F4">
            <w:r>
              <w:t>Multiple clones</w:t>
            </w:r>
          </w:p>
        </w:tc>
      </w:tr>
      <w:tr w:rsidR="00AD641F" w14:paraId="02881959" w14:textId="77777777" w:rsidTr="00AD641F">
        <w:tc>
          <w:tcPr>
            <w:tcW w:w="4675" w:type="dxa"/>
          </w:tcPr>
          <w:p w14:paraId="5FEE8E22" w14:textId="677C22D4" w:rsidR="00AD641F" w:rsidRDefault="00AD641F" w:rsidP="005376F4">
            <w:r>
              <w:t>glioblastoma</w:t>
            </w:r>
          </w:p>
        </w:tc>
        <w:tc>
          <w:tcPr>
            <w:tcW w:w="4675" w:type="dxa"/>
          </w:tcPr>
          <w:p w14:paraId="5DCFA8B5" w14:textId="29FF4216" w:rsidR="00AD641F" w:rsidRDefault="0044050A" w:rsidP="005376F4">
            <w:r>
              <w:t>Multiple clones</w:t>
            </w:r>
          </w:p>
        </w:tc>
      </w:tr>
    </w:tbl>
    <w:p w14:paraId="239E9093" w14:textId="77777777" w:rsidR="00AD641F" w:rsidRDefault="00AD641F" w:rsidP="005376F4"/>
    <w:p w14:paraId="6FC91425" w14:textId="7193C9F6" w:rsidR="00ED1572" w:rsidRPr="0071569D" w:rsidRDefault="00ED1572" w:rsidP="005376F4">
      <w:pPr>
        <w:rPr>
          <w:b/>
          <w:bCs/>
          <w:sz w:val="28"/>
          <w:szCs w:val="28"/>
        </w:rPr>
      </w:pPr>
      <w:r w:rsidRPr="0071569D">
        <w:rPr>
          <w:b/>
          <w:bCs/>
          <w:sz w:val="28"/>
          <w:szCs w:val="28"/>
        </w:rPr>
        <w:t>Major findings:</w:t>
      </w:r>
    </w:p>
    <w:p w14:paraId="1F7C4F3E" w14:textId="3CB60564" w:rsidR="00ED1572" w:rsidRDefault="00ED1572" w:rsidP="00ED1572">
      <w:pPr>
        <w:pStyle w:val="ListParagraph"/>
        <w:numPr>
          <w:ilvl w:val="0"/>
          <w:numId w:val="2"/>
        </w:numPr>
      </w:pPr>
      <w:r>
        <w:t>Spatial transcriptomics can infer CNVs</w:t>
      </w:r>
    </w:p>
    <w:p w14:paraId="5C97B96A" w14:textId="6AA049A3" w:rsidR="00ED1572" w:rsidRDefault="00ED1572" w:rsidP="00ED1572">
      <w:pPr>
        <w:pStyle w:val="ListParagraph"/>
        <w:numPr>
          <w:ilvl w:val="0"/>
          <w:numId w:val="2"/>
        </w:numPr>
      </w:pPr>
      <w:proofErr w:type="spellStart"/>
      <w:r>
        <w:t>sciCNVs</w:t>
      </w:r>
      <w:proofErr w:type="spellEnd"/>
      <w:r>
        <w:t xml:space="preserve"> successfully identifies clones</w:t>
      </w:r>
    </w:p>
    <w:p w14:paraId="09266115" w14:textId="6B317FBF" w:rsidR="00ED1572" w:rsidRDefault="00ED1572" w:rsidP="00ED1572">
      <w:pPr>
        <w:pStyle w:val="ListParagraph"/>
        <w:numPr>
          <w:ilvl w:val="0"/>
          <w:numId w:val="2"/>
        </w:numPr>
      </w:pPr>
      <w:r>
        <w:t xml:space="preserve">some benign tissue </w:t>
      </w:r>
      <w:r w:rsidR="0071569D">
        <w:t>already</w:t>
      </w:r>
      <w:r>
        <w:t xml:space="preserve"> contains cancer related CNVs </w:t>
      </w:r>
    </w:p>
    <w:p w14:paraId="1C62A6A1" w14:textId="178285D2" w:rsidR="00ED1572" w:rsidRDefault="00ED1572" w:rsidP="00ED1572">
      <w:pPr>
        <w:pStyle w:val="ListParagraph"/>
        <w:numPr>
          <w:ilvl w:val="0"/>
          <w:numId w:val="2"/>
        </w:numPr>
      </w:pPr>
      <w:r>
        <w:t xml:space="preserve">some clones exist </w:t>
      </w:r>
      <w:r w:rsidR="0071569D">
        <w:t>both</w:t>
      </w:r>
      <w:r>
        <w:t xml:space="preserve"> in benign and cancerous areas which means cancer evolves gradually not suddenly</w:t>
      </w:r>
    </w:p>
    <w:p w14:paraId="56BF4ED8" w14:textId="2A734E1D" w:rsidR="00ED1572" w:rsidRDefault="00ED1572" w:rsidP="00ED1572">
      <w:pPr>
        <w:pStyle w:val="ListParagraph"/>
        <w:numPr>
          <w:ilvl w:val="0"/>
          <w:numId w:val="2"/>
        </w:numPr>
      </w:pPr>
      <w:r>
        <w:t>clones can cross histological boundaries</w:t>
      </w:r>
    </w:p>
    <w:p w14:paraId="244C4367" w14:textId="160D4BFB" w:rsidR="00ED1572" w:rsidRDefault="00ED1572" w:rsidP="00ED1572">
      <w:pPr>
        <w:pStyle w:val="ListParagraph"/>
        <w:numPr>
          <w:ilvl w:val="0"/>
          <w:numId w:val="2"/>
        </w:numPr>
      </w:pPr>
      <w:r>
        <w:t xml:space="preserve">In conclusion, cancer evolution is spatial and gradual </w:t>
      </w:r>
    </w:p>
    <w:p w14:paraId="4C2302F5" w14:textId="7D9A045C" w:rsidR="00ED1572" w:rsidRPr="0071569D" w:rsidRDefault="00ED1572" w:rsidP="00ED1572">
      <w:pPr>
        <w:rPr>
          <w:b/>
          <w:bCs/>
          <w:sz w:val="28"/>
          <w:szCs w:val="28"/>
        </w:rPr>
      </w:pPr>
      <w:r w:rsidRPr="0071569D">
        <w:rPr>
          <w:b/>
          <w:bCs/>
          <w:sz w:val="28"/>
          <w:szCs w:val="28"/>
        </w:rPr>
        <w:t>Strengths:</w:t>
      </w:r>
    </w:p>
    <w:p w14:paraId="39949788" w14:textId="1E0AE8EA" w:rsidR="00ED1572" w:rsidRDefault="00ED1572" w:rsidP="00ED1572">
      <w:pPr>
        <w:pStyle w:val="ListParagraph"/>
        <w:numPr>
          <w:ilvl w:val="0"/>
          <w:numId w:val="3"/>
        </w:numPr>
      </w:pPr>
      <w:r>
        <w:lastRenderedPageBreak/>
        <w:t xml:space="preserve">Multi organ </w:t>
      </w:r>
      <w:r w:rsidR="0071569D">
        <w:t>analysis</w:t>
      </w:r>
    </w:p>
    <w:p w14:paraId="6BD6B986" w14:textId="0A547EFD" w:rsidR="00ED1572" w:rsidRDefault="00ED1572" w:rsidP="00ED1572">
      <w:pPr>
        <w:pStyle w:val="ListParagraph"/>
        <w:numPr>
          <w:ilvl w:val="0"/>
          <w:numId w:val="3"/>
        </w:numPr>
      </w:pPr>
      <w:r>
        <w:t>Large dataset</w:t>
      </w:r>
    </w:p>
    <w:p w14:paraId="7E54E834" w14:textId="04795FC2" w:rsidR="00ED1572" w:rsidRDefault="00ED1572" w:rsidP="00ED1572">
      <w:pPr>
        <w:pStyle w:val="ListParagraph"/>
        <w:numPr>
          <w:ilvl w:val="0"/>
          <w:numId w:val="3"/>
        </w:numPr>
      </w:pPr>
      <w:r>
        <w:t>Spatial information retained</w:t>
      </w:r>
    </w:p>
    <w:p w14:paraId="2CC28209" w14:textId="41751CCD" w:rsidR="00ED1572" w:rsidRDefault="00ED1572" w:rsidP="00ED1572">
      <w:pPr>
        <w:pStyle w:val="ListParagraph"/>
        <w:numPr>
          <w:ilvl w:val="0"/>
          <w:numId w:val="3"/>
        </w:numPr>
      </w:pPr>
      <w:r>
        <w:t>Experimental validation</w:t>
      </w:r>
    </w:p>
    <w:p w14:paraId="32932099" w14:textId="2DF9CE67" w:rsidR="00ED1572" w:rsidRPr="0071569D" w:rsidRDefault="00ED1572" w:rsidP="00ED1572">
      <w:pPr>
        <w:rPr>
          <w:b/>
          <w:bCs/>
          <w:sz w:val="28"/>
          <w:szCs w:val="28"/>
        </w:rPr>
      </w:pPr>
      <w:r w:rsidRPr="0071569D">
        <w:rPr>
          <w:b/>
          <w:bCs/>
          <w:sz w:val="28"/>
          <w:szCs w:val="28"/>
        </w:rPr>
        <w:t>Limitations:</w:t>
      </w:r>
    </w:p>
    <w:p w14:paraId="5E10284C" w14:textId="077F11AE" w:rsidR="00ED1572" w:rsidRDefault="00ED1572" w:rsidP="00ED1572">
      <w:pPr>
        <w:pStyle w:val="ListParagraph"/>
        <w:numPr>
          <w:ilvl w:val="0"/>
          <w:numId w:val="4"/>
        </w:numPr>
      </w:pPr>
      <w:r>
        <w:t>CNVs inferred from RNAs not directly measured everywhere</w:t>
      </w:r>
    </w:p>
    <w:p w14:paraId="0F5831A0" w14:textId="2F3001EC" w:rsidR="00ED1572" w:rsidRDefault="00ED1572" w:rsidP="00ED1572">
      <w:pPr>
        <w:pStyle w:val="ListParagraph"/>
        <w:numPr>
          <w:ilvl w:val="0"/>
          <w:numId w:val="4"/>
        </w:numPr>
      </w:pPr>
      <w:r>
        <w:t>Limited number of patients</w:t>
      </w:r>
    </w:p>
    <w:p w14:paraId="5AB9A7F1" w14:textId="70E0EB29" w:rsidR="00ED1572" w:rsidRDefault="00ED1572" w:rsidP="00ED1572">
      <w:pPr>
        <w:pStyle w:val="ListParagraph"/>
        <w:numPr>
          <w:ilvl w:val="0"/>
          <w:numId w:val="4"/>
        </w:numPr>
      </w:pPr>
      <w:r>
        <w:t>Requires high quality spatial transcriptomics data</w:t>
      </w:r>
    </w:p>
    <w:p w14:paraId="3C70D7A7" w14:textId="46FD5D03" w:rsidR="00ED1572" w:rsidRPr="0071569D" w:rsidRDefault="00ED1572" w:rsidP="00ED1572">
      <w:pPr>
        <w:rPr>
          <w:b/>
          <w:bCs/>
          <w:sz w:val="28"/>
          <w:szCs w:val="28"/>
        </w:rPr>
      </w:pPr>
      <w:r w:rsidRPr="0071569D">
        <w:rPr>
          <w:b/>
          <w:bCs/>
          <w:sz w:val="28"/>
          <w:szCs w:val="28"/>
        </w:rPr>
        <w:t>Conclusion:</w:t>
      </w:r>
    </w:p>
    <w:p w14:paraId="140412BC" w14:textId="1FBFA301" w:rsidR="00ED1572" w:rsidRDefault="00ED1572" w:rsidP="00ED1572">
      <w:r>
        <w:t xml:space="preserve">Overall, this study shows that cancer evolution follows spatial and gradual process, mutations accumulate and expand as clonal populations across tissue. Even the normal looking regions can have </w:t>
      </w:r>
      <w:r w:rsidR="0071569D">
        <w:t>early genetic alterations, this highlights the importance of spatial analysis in understanding the disease progression.</w:t>
      </w:r>
    </w:p>
    <w:p w14:paraId="4C18FF23" w14:textId="17B76AC6" w:rsidR="00ED1572" w:rsidRDefault="00ED1572" w:rsidP="00ED1572"/>
    <w:p w14:paraId="37DF2AF0" w14:textId="77777777" w:rsidR="00ED1572" w:rsidRDefault="00ED1572" w:rsidP="00ED1572"/>
    <w:p w14:paraId="2F324081" w14:textId="77777777" w:rsidR="00ED1572" w:rsidRDefault="00ED1572" w:rsidP="00ED1572"/>
    <w:p w14:paraId="147B26AC" w14:textId="77777777" w:rsidR="00ED1572" w:rsidRDefault="00ED1572" w:rsidP="00ED1572"/>
    <w:p w14:paraId="1360AFD4" w14:textId="77777777" w:rsidR="00EC26F3" w:rsidRDefault="00EC26F3" w:rsidP="005376F4"/>
    <w:p w14:paraId="412833B2" w14:textId="16483416" w:rsidR="001402DC" w:rsidRDefault="001402DC" w:rsidP="005376F4"/>
    <w:p w14:paraId="37B11564" w14:textId="048B1609" w:rsidR="001402DC" w:rsidRDefault="001402DC" w:rsidP="005376F4"/>
    <w:p w14:paraId="385054DA" w14:textId="0383FFEE" w:rsidR="001402DC" w:rsidRDefault="001402DC" w:rsidP="005376F4"/>
    <w:p w14:paraId="6E43063D" w14:textId="6FA11ACA" w:rsidR="001402DC" w:rsidRDefault="001402DC" w:rsidP="005376F4"/>
    <w:p w14:paraId="4329CFEE" w14:textId="2D72E1FD" w:rsidR="001402DC" w:rsidRDefault="001402DC" w:rsidP="005376F4"/>
    <w:p w14:paraId="72B49CCC" w14:textId="73575993" w:rsidR="005376F4" w:rsidRDefault="005376F4" w:rsidP="005376F4"/>
    <w:sectPr w:rsidR="00537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63BBB"/>
    <w:multiLevelType w:val="hybridMultilevel"/>
    <w:tmpl w:val="63C6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F475E"/>
    <w:multiLevelType w:val="hybridMultilevel"/>
    <w:tmpl w:val="5B08D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D0A2E"/>
    <w:multiLevelType w:val="hybridMultilevel"/>
    <w:tmpl w:val="95C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E51FB0"/>
    <w:multiLevelType w:val="hybridMultilevel"/>
    <w:tmpl w:val="C64CE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6B70A3"/>
    <w:multiLevelType w:val="hybridMultilevel"/>
    <w:tmpl w:val="C9E2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315973">
    <w:abstractNumId w:val="1"/>
  </w:num>
  <w:num w:numId="2" w16cid:durableId="641234813">
    <w:abstractNumId w:val="0"/>
  </w:num>
  <w:num w:numId="3" w16cid:durableId="1063454301">
    <w:abstractNumId w:val="2"/>
  </w:num>
  <w:num w:numId="4" w16cid:durableId="1598368285">
    <w:abstractNumId w:val="3"/>
  </w:num>
  <w:num w:numId="5" w16cid:durableId="5450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F3B"/>
    <w:rsid w:val="001402DC"/>
    <w:rsid w:val="00256370"/>
    <w:rsid w:val="00363B1E"/>
    <w:rsid w:val="0044050A"/>
    <w:rsid w:val="005376F4"/>
    <w:rsid w:val="00561E38"/>
    <w:rsid w:val="005C0C65"/>
    <w:rsid w:val="0071569D"/>
    <w:rsid w:val="00997F3B"/>
    <w:rsid w:val="00A23927"/>
    <w:rsid w:val="00AC65E8"/>
    <w:rsid w:val="00AD641F"/>
    <w:rsid w:val="00AE7BE5"/>
    <w:rsid w:val="00B86AFE"/>
    <w:rsid w:val="00C61435"/>
    <w:rsid w:val="00D04502"/>
    <w:rsid w:val="00DA08AF"/>
    <w:rsid w:val="00EC26F3"/>
    <w:rsid w:val="00ED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A7E8F"/>
  <w15:chartTrackingRefBased/>
  <w15:docId w15:val="{95CE4E6A-4B01-418B-A85E-85CC2A6DD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F3B"/>
    <w:rPr>
      <w:rFonts w:eastAsiaTheme="majorEastAsia" w:cstheme="majorBidi"/>
      <w:color w:val="272727" w:themeColor="text1" w:themeTint="D8"/>
    </w:rPr>
  </w:style>
  <w:style w:type="paragraph" w:styleId="Title">
    <w:name w:val="Title"/>
    <w:basedOn w:val="Normal"/>
    <w:next w:val="Normal"/>
    <w:link w:val="TitleChar"/>
    <w:uiPriority w:val="10"/>
    <w:qFormat/>
    <w:rsid w:val="00997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F3B"/>
    <w:pPr>
      <w:spacing w:before="160"/>
      <w:jc w:val="center"/>
    </w:pPr>
    <w:rPr>
      <w:i/>
      <w:iCs/>
      <w:color w:val="404040" w:themeColor="text1" w:themeTint="BF"/>
    </w:rPr>
  </w:style>
  <w:style w:type="character" w:customStyle="1" w:styleId="QuoteChar">
    <w:name w:val="Quote Char"/>
    <w:basedOn w:val="DefaultParagraphFont"/>
    <w:link w:val="Quote"/>
    <w:uiPriority w:val="29"/>
    <w:rsid w:val="00997F3B"/>
    <w:rPr>
      <w:i/>
      <w:iCs/>
      <w:color w:val="404040" w:themeColor="text1" w:themeTint="BF"/>
    </w:rPr>
  </w:style>
  <w:style w:type="paragraph" w:styleId="ListParagraph">
    <w:name w:val="List Paragraph"/>
    <w:basedOn w:val="Normal"/>
    <w:uiPriority w:val="34"/>
    <w:qFormat/>
    <w:rsid w:val="00997F3B"/>
    <w:pPr>
      <w:ind w:left="720"/>
      <w:contextualSpacing/>
    </w:pPr>
  </w:style>
  <w:style w:type="character" w:styleId="IntenseEmphasis">
    <w:name w:val="Intense Emphasis"/>
    <w:basedOn w:val="DefaultParagraphFont"/>
    <w:uiPriority w:val="21"/>
    <w:qFormat/>
    <w:rsid w:val="00997F3B"/>
    <w:rPr>
      <w:i/>
      <w:iCs/>
      <w:color w:val="2F5496" w:themeColor="accent1" w:themeShade="BF"/>
    </w:rPr>
  </w:style>
  <w:style w:type="paragraph" w:styleId="IntenseQuote">
    <w:name w:val="Intense Quote"/>
    <w:basedOn w:val="Normal"/>
    <w:next w:val="Normal"/>
    <w:link w:val="IntenseQuoteChar"/>
    <w:uiPriority w:val="30"/>
    <w:qFormat/>
    <w:rsid w:val="00997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F3B"/>
    <w:rPr>
      <w:i/>
      <w:iCs/>
      <w:color w:val="2F5496" w:themeColor="accent1" w:themeShade="BF"/>
    </w:rPr>
  </w:style>
  <w:style w:type="character" w:styleId="IntenseReference">
    <w:name w:val="Intense Reference"/>
    <w:basedOn w:val="DefaultParagraphFont"/>
    <w:uiPriority w:val="32"/>
    <w:qFormat/>
    <w:rsid w:val="00997F3B"/>
    <w:rPr>
      <w:b/>
      <w:bCs/>
      <w:smallCaps/>
      <w:color w:val="2F5496" w:themeColor="accent1" w:themeShade="BF"/>
      <w:spacing w:val="5"/>
    </w:rPr>
  </w:style>
  <w:style w:type="table" w:styleId="TableGrid">
    <w:name w:val="Table Grid"/>
    <w:basedOn w:val="TableNormal"/>
    <w:uiPriority w:val="39"/>
    <w:rsid w:val="00537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C26F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7</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 23</dc:creator>
  <cp:keywords/>
  <dc:description/>
  <cp:lastModifiedBy>huda 23</cp:lastModifiedBy>
  <cp:revision>1</cp:revision>
  <dcterms:created xsi:type="dcterms:W3CDTF">2026-05-31T09:17:00Z</dcterms:created>
  <dcterms:modified xsi:type="dcterms:W3CDTF">2026-05-31T11:35:00Z</dcterms:modified>
</cp:coreProperties>
</file>