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final project in Deep Time: Memory, Media, and Ecological Imagination in the Americas, I chose to create a mini zine that included a QR code that linked to my portfolio which included the file for my Twine project. I focused on three themes: generational trauma, immigration/colonization, and identity reclamation due to my own personal passion and interest in those subjects/topics. I then followed these themes across three texts that were covered in class: “Obasan” by Joy Kogawa, “Poetics of Relation” by Eduoard Glissant, and “Cane” by Jean Toomer.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zine, I have three separate pages for generational trauma, immigration and colonization, and identity reclamation. I then inserted evidence (direct quotes) of each theme from my texts of focus into their respective pages. Then, I gave brief explanations of how the evidence selected shows the presence of the respective page theme. I also included an introduction page and a personal reflection page in my zine. In both of the aforementioned pages, I mentioned that I chose to focus on the themes of generational trauma, immigration and colonization, and identity reclamation as it was something that I had just naturally noticed throughout my readings of “Obasan”, “Cane”, and “Poetics of Relation”.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texts and the overlapping themes between them show that these struggles are not exclusive to one group of people; it is intersectional and so many non-Western cultures have these struggles in common. I am hoping that is something viewers will be able to take away from my zine. That, and how generational trauma, immigration and colonization, and identity reclamation can look different in different cultures/groups, while still having the same underlying issue and struggle. This zine is important because it highlights an overlooked issue: generational trauma, that can stem from the pressures and trauma of immigration and colonization, and be present in subsequent generations, leading to a repressment of identity that then is reclaimed, whether by the current or new generation.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