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24848CC9" w:rsidR="009505CB" w:rsidRPr="00F076D7" w:rsidRDefault="004B6CC6" w:rsidP="00F076D7">
            <w:pPr>
              <w:ind w:right="-944"/>
              <w:rPr>
                <w:rFonts w:ascii="Arial" w:hAnsi="Arial"/>
              </w:rPr>
            </w:pPr>
            <w:r>
              <w:rPr>
                <w:rFonts w:ascii="Arial" w:hAnsi="Arial"/>
              </w:rPr>
              <w:t>Headhunter for Agents</w:t>
            </w: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3A60EC38" w:rsidR="009505CB" w:rsidRPr="00F076D7" w:rsidRDefault="004B6CC6" w:rsidP="00F076D7">
            <w:pPr>
              <w:ind w:right="-944"/>
              <w:rPr>
                <w:rFonts w:ascii="Arial" w:hAnsi="Arial"/>
              </w:rPr>
            </w:pPr>
            <w:r>
              <w:rPr>
                <w:rFonts w:ascii="Arial" w:hAnsi="Arial"/>
              </w:rPr>
              <w:t>12/9</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09CD9966" w14:textId="77777777" w:rsidR="00BE73EC"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problems</w:t>
            </w:r>
          </w:p>
          <w:p w14:paraId="5B48FC10" w14:textId="067CBB15" w:rsidR="00F076D7" w:rsidRPr="001F4186" w:rsidRDefault="00F076D7" w:rsidP="00CB6CF5">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19FAC9EE" w14:textId="616C7A2F"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features</w:t>
            </w:r>
          </w:p>
        </w:tc>
        <w:tc>
          <w:tcPr>
            <w:tcW w:w="3096" w:type="dxa"/>
            <w:gridSpan w:val="4"/>
            <w:tcBorders>
              <w:top w:val="nil"/>
              <w:bottom w:val="nil"/>
            </w:tcBorders>
            <w:shd w:val="clear" w:color="auto" w:fill="FFFFFF"/>
          </w:tcPr>
          <w:p w14:paraId="3063A635" w14:textId="77777777" w:rsidR="001F4186"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Single, clear and compelling message that states why you are different and worth buying</w:t>
            </w:r>
          </w:p>
          <w:p w14:paraId="45217A50" w14:textId="79EBFC8B"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2069E23" w14:textId="77777777" w:rsidR="001F4186"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Can’t be easily copied or bought</w:t>
            </w:r>
          </w:p>
          <w:p w14:paraId="305E3A83" w14:textId="12ED897F"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10" w:type="dxa"/>
            <w:gridSpan w:val="3"/>
            <w:tcBorders>
              <w:top w:val="nil"/>
              <w:bottom w:val="nil"/>
            </w:tcBorders>
            <w:shd w:val="clear" w:color="auto" w:fill="FFFFFF"/>
          </w:tcPr>
          <w:p w14:paraId="29F77933" w14:textId="3DC08C60" w:rsidR="00F076D7" w:rsidRPr="001F4186"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Target Customers</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7D532930" w14:textId="1F843E62" w:rsidR="00F076D7" w:rsidRPr="001F4186"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List how these problems are solved today.</w:t>
            </w:r>
          </w:p>
        </w:tc>
        <w:tc>
          <w:tcPr>
            <w:tcW w:w="3118" w:type="dxa"/>
            <w:gridSpan w:val="2"/>
            <w:tcBorders>
              <w:top w:val="nil"/>
              <w:bottom w:val="single" w:sz="4" w:space="0" w:color="F2F2F2" w:themeColor="background1" w:themeShade="F2"/>
            </w:tcBorders>
            <w:shd w:val="clear" w:color="auto" w:fill="FFFFFF"/>
          </w:tcPr>
          <w:p w14:paraId="7A600B06" w14:textId="529E9680"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Key activities you measure</w:t>
            </w:r>
          </w:p>
        </w:tc>
        <w:tc>
          <w:tcPr>
            <w:tcW w:w="3096" w:type="dxa"/>
            <w:gridSpan w:val="4"/>
            <w:tcBorders>
              <w:top w:val="nil"/>
              <w:bottom w:val="single" w:sz="4" w:space="0" w:color="F2F2F2" w:themeColor="background1" w:themeShade="F2"/>
            </w:tcBorders>
            <w:shd w:val="clear" w:color="auto" w:fill="FFFFFF"/>
          </w:tcPr>
          <w:p w14:paraId="62D7621B" w14:textId="77777777" w:rsidR="00D3447A" w:rsidRPr="00D3447A" w:rsidRDefault="00D3447A" w:rsidP="00D3447A">
            <w:pPr>
              <w:ind w:right="-944"/>
              <w:rPr>
                <w:rFonts w:ascii="Arial" w:hAnsi="Arial"/>
                <w:color w:val="808080" w:themeColor="background1" w:themeShade="80"/>
                <w:sz w:val="20"/>
              </w:rPr>
            </w:pPr>
            <w:r w:rsidRPr="00D3447A">
              <w:rPr>
                <w:rFonts w:ascii="Arial" w:hAnsi="Arial"/>
                <w:color w:val="808080" w:themeColor="background1" w:themeShade="80"/>
                <w:sz w:val="20"/>
              </w:rPr>
              <w:t>List your X for Y analogy</w:t>
            </w:r>
          </w:p>
          <w:p w14:paraId="5193D74B" w14:textId="7BDB802B" w:rsidR="00F076D7" w:rsidRPr="001F4186"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(e.g. YouTube = Flickr for videos)</w:t>
            </w:r>
          </w:p>
        </w:tc>
        <w:tc>
          <w:tcPr>
            <w:tcW w:w="3103" w:type="dxa"/>
            <w:gridSpan w:val="2"/>
            <w:tcBorders>
              <w:top w:val="nil"/>
              <w:bottom w:val="single" w:sz="4" w:space="0" w:color="F2F2F2" w:themeColor="background1" w:themeShade="F2"/>
            </w:tcBorders>
            <w:shd w:val="clear" w:color="auto" w:fill="FFFFFF"/>
          </w:tcPr>
          <w:p w14:paraId="2FB74AAA" w14:textId="29008ECF"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Path to customers</w:t>
            </w:r>
          </w:p>
        </w:tc>
        <w:tc>
          <w:tcPr>
            <w:tcW w:w="3110" w:type="dxa"/>
            <w:gridSpan w:val="3"/>
            <w:tcBorders>
              <w:top w:val="nil"/>
              <w:bottom w:val="single" w:sz="4" w:space="0" w:color="F2F2F2" w:themeColor="background1" w:themeShade="F2"/>
            </w:tcBorders>
            <w:shd w:val="clear" w:color="auto" w:fill="FFFFFF"/>
          </w:tcPr>
          <w:p w14:paraId="25B81D3F" w14:textId="44C388E4" w:rsidR="00F076D7" w:rsidRPr="001F4186" w:rsidRDefault="00D3447A" w:rsidP="00D3447A">
            <w:pPr>
              <w:ind w:right="-10"/>
              <w:rPr>
                <w:rFonts w:ascii="Arial" w:hAnsi="Arial"/>
                <w:color w:val="808080" w:themeColor="background1" w:themeShade="80"/>
                <w:sz w:val="20"/>
              </w:rPr>
            </w:pPr>
            <w:r w:rsidRPr="00D3447A">
              <w:rPr>
                <w:rFonts w:ascii="Arial" w:hAnsi="Arial"/>
                <w:color w:val="808080" w:themeColor="background1" w:themeShade="80"/>
                <w:sz w:val="20"/>
              </w:rPr>
              <w:t>List the characteristics of your ideal customers.</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1A1023CC"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List your fixed and variable costs.</w:t>
            </w:r>
          </w:p>
          <w:p w14:paraId="7839FB75"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Customer acquisition costs</w:t>
            </w:r>
          </w:p>
          <w:p w14:paraId="6370BA1A"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Distribution costs</w:t>
            </w:r>
          </w:p>
          <w:p w14:paraId="76A0685C"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Hosting</w:t>
            </w:r>
          </w:p>
          <w:p w14:paraId="02D0875D"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People</w:t>
            </w:r>
          </w:p>
          <w:p w14:paraId="6D6FDEED" w14:textId="14E5AAAB" w:rsidR="00F076D7" w:rsidRPr="001F4186"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Etc.</w:t>
            </w:r>
            <w:r w:rsidR="001F4186"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7CF58F9F"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List your sources of revenue.</w:t>
            </w:r>
          </w:p>
          <w:p w14:paraId="7393C52A"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 Model</w:t>
            </w:r>
          </w:p>
          <w:p w14:paraId="06FFC696"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Life Time Value</w:t>
            </w:r>
          </w:p>
          <w:p w14:paraId="1D721261"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w:t>
            </w:r>
          </w:p>
          <w:p w14:paraId="57288726" w14:textId="3C37DB52" w:rsidR="00BE73EC" w:rsidRPr="001F4186"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Gross Margin</w:t>
            </w:r>
          </w:p>
          <w:p w14:paraId="77C80C07" w14:textId="77777777" w:rsidR="00F076D7" w:rsidRPr="001F4186" w:rsidRDefault="00F076D7" w:rsidP="00CB6CF5">
            <w:pPr>
              <w:ind w:right="-18"/>
              <w:rPr>
                <w:rFonts w:ascii="Arial" w:hAnsi="Arial"/>
                <w:color w:val="808080" w:themeColor="background1" w:themeShade="80"/>
                <w:sz w:val="20"/>
              </w:rPr>
            </w:pPr>
          </w:p>
        </w:tc>
      </w:tr>
      <w:tr w:rsidR="00F076D7" w:rsidRPr="00F076D7" w14:paraId="4173EEF3" w14:textId="77777777" w:rsidTr="007C13A7">
        <w:trPr>
          <w:trHeight w:val="282"/>
        </w:trPr>
        <w:tc>
          <w:tcPr>
            <w:tcW w:w="15546" w:type="dxa"/>
            <w:gridSpan w:val="12"/>
            <w:shd w:val="clear" w:color="auto" w:fill="F3F3F3"/>
            <w:vAlign w:val="center"/>
          </w:tcPr>
          <w:p w14:paraId="328F6073" w14:textId="0F01E403" w:rsidR="00F076D7" w:rsidRPr="004B5316" w:rsidRDefault="00284DC4" w:rsidP="00284DC4">
            <w:pPr>
              <w:ind w:right="-944"/>
              <w:rPr>
                <w:rFonts w:ascii="Arial" w:hAnsi="Arial"/>
                <w:sz w:val="16"/>
              </w:rPr>
            </w:pPr>
            <w:r w:rsidRPr="00284DC4">
              <w:rPr>
                <w:rFonts w:ascii="Arial" w:hAnsi="Arial"/>
                <w:sz w:val="16"/>
              </w:rPr>
              <w:t>Lean Canvas is adapted from The Business Model Canvas (</w:t>
            </w:r>
            <w:hyperlink r:id="rId7"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8" w:history="1">
              <w:r w:rsidRPr="00284DC4">
                <w:rPr>
                  <w:rStyle w:val="Hyperlink"/>
                  <w:rFonts w:ascii="Arial" w:hAnsi="Arial"/>
                  <w:sz w:val="16"/>
                </w:rPr>
                <w:t>https://neoschronos.com</w:t>
              </w:r>
            </w:hyperlink>
            <w:r w:rsidRPr="00284DC4">
              <w:rPr>
                <w:rFonts w:ascii="Arial" w:hAnsi="Arial"/>
                <w:sz w:val="16"/>
              </w:rPr>
              <w:t xml:space="preserve">). License: </w:t>
            </w:r>
            <w:hyperlink r:id="rId9" w:history="1">
              <w:r w:rsidRPr="00284DC4">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C70B55" w:rsidRPr="00F076D7" w14:paraId="6C3B7355" w14:textId="77777777" w:rsidTr="00DE19A1">
        <w:trPr>
          <w:trHeight w:val="415"/>
        </w:trPr>
        <w:tc>
          <w:tcPr>
            <w:tcW w:w="3119"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C70B55" w:rsidRPr="00F076D7" w14:paraId="5BAEF5AC" w14:textId="77777777" w:rsidTr="00DE19A1">
        <w:trPr>
          <w:trHeight w:val="415"/>
        </w:trPr>
        <w:tc>
          <w:tcPr>
            <w:tcW w:w="6190" w:type="dxa"/>
            <w:gridSpan w:val="2"/>
            <w:shd w:val="clear" w:color="auto" w:fill="F3F3F3"/>
            <w:vAlign w:val="center"/>
          </w:tcPr>
          <w:p w14:paraId="3FC46FED" w14:textId="77777777" w:rsidR="00C70B55" w:rsidRPr="00000413" w:rsidRDefault="00C70B55" w:rsidP="00DE19A1">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77777777" w:rsidR="00C70B55" w:rsidRPr="00F076D7" w:rsidRDefault="00C70B55"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11573D85" w14:textId="77777777" w:rsidR="00C70B55" w:rsidRPr="00F076D7" w:rsidRDefault="00C70B55"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5ADFC565" w14:textId="77777777" w:rsidR="00C70B55" w:rsidRPr="00F076D7" w:rsidRDefault="00C70B55"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55A4A8BA" w14:textId="77777777" w:rsidR="00C70B55" w:rsidRPr="00F076D7" w:rsidRDefault="00C70B55"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28E9DD22" w14:textId="77777777" w:rsidR="00C70B55" w:rsidRPr="00F076D7" w:rsidRDefault="00C70B55"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ED53AF8" w14:textId="77777777" w:rsidR="00C70B55" w:rsidRPr="00F076D7" w:rsidRDefault="00C70B55"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4543F8DC" w14:textId="77777777" w:rsidR="00C70B55" w:rsidRPr="00F076D7" w:rsidRDefault="00C70B55" w:rsidP="00DE19A1">
            <w:pPr>
              <w:ind w:right="-944"/>
              <w:rPr>
                <w:rFonts w:ascii="Arial" w:hAnsi="Arial"/>
              </w:rPr>
            </w:pPr>
          </w:p>
        </w:tc>
      </w:tr>
      <w:tr w:rsidR="00C70B55" w:rsidRPr="00F076D7" w14:paraId="0608A4DA" w14:textId="77777777" w:rsidTr="00DE19A1">
        <w:trPr>
          <w:trHeight w:val="262"/>
        </w:trPr>
        <w:tc>
          <w:tcPr>
            <w:tcW w:w="3119" w:type="dxa"/>
            <w:tcBorders>
              <w:bottom w:val="single" w:sz="4" w:space="0" w:color="F2F2F2" w:themeColor="background1" w:themeShade="F2"/>
            </w:tcBorders>
            <w:shd w:val="clear" w:color="auto" w:fill="F3F3F3"/>
            <w:vAlign w:val="center"/>
          </w:tcPr>
          <w:p w14:paraId="6213BAF2"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29F7D299"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2356F4A7" w14:textId="77777777" w:rsidR="00C70B55" w:rsidRPr="00F076D7" w:rsidRDefault="00C70B55"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59F45F91" w14:textId="77777777" w:rsidR="00C70B55" w:rsidRPr="00F076D7" w:rsidRDefault="00C70B55"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F0320A9" w14:textId="77777777" w:rsidR="00C70B55" w:rsidRPr="00F076D7" w:rsidRDefault="00C70B55" w:rsidP="00DE19A1">
            <w:pPr>
              <w:ind w:right="-944"/>
              <w:rPr>
                <w:rFonts w:ascii="Arial" w:hAnsi="Arial"/>
              </w:rPr>
            </w:pPr>
          </w:p>
        </w:tc>
      </w:tr>
      <w:tr w:rsidR="00C70B55" w:rsidRPr="00F076D7" w14:paraId="34EB3FDB" w14:textId="77777777" w:rsidTr="00DE19A1">
        <w:trPr>
          <w:trHeight w:val="266"/>
        </w:trPr>
        <w:tc>
          <w:tcPr>
            <w:tcW w:w="3119" w:type="dxa"/>
            <w:tcBorders>
              <w:bottom w:val="nil"/>
            </w:tcBorders>
            <w:shd w:val="clear" w:color="auto" w:fill="FFFFFF"/>
          </w:tcPr>
          <w:p w14:paraId="14A8EE2E" w14:textId="77777777" w:rsidR="00C70B55" w:rsidRPr="00000413" w:rsidRDefault="00C70B55" w:rsidP="00DE19A1">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2FC609EB" w14:textId="77777777" w:rsidR="00C70B55" w:rsidRPr="00000413" w:rsidRDefault="00C70B55" w:rsidP="00DE19A1">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5B77407B" w14:textId="77777777" w:rsidR="00C70B55" w:rsidRPr="00000413" w:rsidRDefault="00C70B55" w:rsidP="00DE19A1">
            <w:pPr>
              <w:ind w:right="-944"/>
              <w:rPr>
                <w:rFonts w:ascii="Arial" w:hAnsi="Arial"/>
                <w:b/>
                <w:sz w:val="22"/>
              </w:rPr>
            </w:pPr>
            <w:r>
              <w:rPr>
                <w:rFonts w:ascii="Arial" w:hAnsi="Arial"/>
                <w:b/>
                <w:sz w:val="22"/>
              </w:rPr>
              <w:t xml:space="preserve">Unique </w:t>
            </w:r>
            <w:r w:rsidRPr="00000413">
              <w:rPr>
                <w:rFonts w:ascii="Arial" w:hAnsi="Arial"/>
                <w:b/>
                <w:sz w:val="22"/>
              </w:rPr>
              <w:t>Value Proposition</w:t>
            </w:r>
          </w:p>
        </w:tc>
        <w:tc>
          <w:tcPr>
            <w:tcW w:w="3109" w:type="dxa"/>
            <w:gridSpan w:val="3"/>
            <w:tcBorders>
              <w:bottom w:val="nil"/>
            </w:tcBorders>
            <w:shd w:val="clear" w:color="auto" w:fill="FFFFFF"/>
          </w:tcPr>
          <w:p w14:paraId="08F18CCC" w14:textId="77777777" w:rsidR="00C70B55" w:rsidRPr="00000413" w:rsidRDefault="00C70B55" w:rsidP="00DE19A1">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35B326FB" w14:textId="77777777" w:rsidR="00C70B55" w:rsidRPr="00000413" w:rsidRDefault="00C70B55" w:rsidP="00DE19A1">
            <w:pPr>
              <w:ind w:right="-944"/>
              <w:rPr>
                <w:rFonts w:ascii="Arial" w:hAnsi="Arial"/>
                <w:b/>
                <w:sz w:val="22"/>
              </w:rPr>
            </w:pPr>
            <w:r w:rsidRPr="00000413">
              <w:rPr>
                <w:rFonts w:ascii="Arial" w:hAnsi="Arial"/>
                <w:b/>
                <w:sz w:val="22"/>
              </w:rPr>
              <w:t>Customer Segments</w:t>
            </w:r>
          </w:p>
        </w:tc>
      </w:tr>
      <w:tr w:rsidR="00C70B55" w:rsidRPr="00F076D7" w14:paraId="6C859613" w14:textId="77777777" w:rsidTr="00DE19A1">
        <w:trPr>
          <w:trHeight w:val="2677"/>
        </w:trPr>
        <w:tc>
          <w:tcPr>
            <w:tcW w:w="3119" w:type="dxa"/>
            <w:tcBorders>
              <w:top w:val="nil"/>
              <w:bottom w:val="nil"/>
            </w:tcBorders>
            <w:shd w:val="clear" w:color="auto" w:fill="FFFFFF"/>
          </w:tcPr>
          <w:p w14:paraId="7902A220" w14:textId="77777777" w:rsidR="00C70B55" w:rsidRPr="001F4186" w:rsidRDefault="00C70B55" w:rsidP="00C70B55">
            <w:pPr>
              <w:rPr>
                <w:rFonts w:ascii="Arial" w:hAnsi="Arial"/>
                <w:color w:val="808080" w:themeColor="background1" w:themeShade="80"/>
                <w:sz w:val="20"/>
              </w:rPr>
            </w:pPr>
          </w:p>
        </w:tc>
        <w:tc>
          <w:tcPr>
            <w:tcW w:w="3118" w:type="dxa"/>
            <w:gridSpan w:val="2"/>
            <w:tcBorders>
              <w:top w:val="nil"/>
              <w:bottom w:val="nil"/>
            </w:tcBorders>
            <w:shd w:val="clear" w:color="auto" w:fill="FFFFFF"/>
          </w:tcPr>
          <w:p w14:paraId="7512A6B9" w14:textId="4A6A1A5F" w:rsidR="00C70B55" w:rsidRPr="001F4186" w:rsidRDefault="00C70B55" w:rsidP="00DE19A1">
            <w:pPr>
              <w:rPr>
                <w:rFonts w:ascii="Arial" w:hAnsi="Arial"/>
                <w:color w:val="808080" w:themeColor="background1" w:themeShade="80"/>
                <w:sz w:val="20"/>
              </w:rPr>
            </w:pPr>
          </w:p>
        </w:tc>
        <w:tc>
          <w:tcPr>
            <w:tcW w:w="3096" w:type="dxa"/>
            <w:gridSpan w:val="4"/>
            <w:tcBorders>
              <w:top w:val="nil"/>
              <w:bottom w:val="nil"/>
            </w:tcBorders>
            <w:shd w:val="clear" w:color="auto" w:fill="FFFFFF"/>
          </w:tcPr>
          <w:p w14:paraId="0E621AF7" w14:textId="63828713" w:rsidR="00C70B55" w:rsidRPr="001F4186" w:rsidRDefault="00C70B55" w:rsidP="00DE19A1">
            <w:pPr>
              <w:rPr>
                <w:rFonts w:ascii="Arial" w:hAnsi="Arial"/>
                <w:color w:val="808080" w:themeColor="background1" w:themeShade="80"/>
                <w:sz w:val="20"/>
              </w:rPr>
            </w:pPr>
          </w:p>
        </w:tc>
        <w:tc>
          <w:tcPr>
            <w:tcW w:w="3103" w:type="dxa"/>
            <w:gridSpan w:val="2"/>
            <w:tcBorders>
              <w:top w:val="nil"/>
              <w:bottom w:val="nil"/>
            </w:tcBorders>
            <w:shd w:val="clear" w:color="auto" w:fill="FFFFFF"/>
          </w:tcPr>
          <w:p w14:paraId="7AE2CF4B" w14:textId="2184D891"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nil"/>
            </w:tcBorders>
            <w:shd w:val="clear" w:color="auto" w:fill="FFFFFF"/>
          </w:tcPr>
          <w:p w14:paraId="6A3774B8" w14:textId="00750567" w:rsidR="00C70B55" w:rsidRPr="001F4186" w:rsidRDefault="00C70B55" w:rsidP="00DE19A1">
            <w:pPr>
              <w:ind w:right="-18"/>
              <w:rPr>
                <w:rFonts w:ascii="Arial" w:hAnsi="Arial"/>
                <w:color w:val="808080" w:themeColor="background1" w:themeShade="80"/>
                <w:sz w:val="20"/>
              </w:rPr>
            </w:pPr>
          </w:p>
        </w:tc>
      </w:tr>
      <w:tr w:rsidR="00C70B55" w:rsidRPr="00F076D7" w14:paraId="146F1333" w14:textId="77777777" w:rsidTr="00DE19A1">
        <w:trPr>
          <w:trHeight w:val="264"/>
        </w:trPr>
        <w:tc>
          <w:tcPr>
            <w:tcW w:w="3119" w:type="dxa"/>
            <w:tcBorders>
              <w:top w:val="nil"/>
              <w:bottom w:val="nil"/>
            </w:tcBorders>
            <w:shd w:val="clear" w:color="auto" w:fill="FFFFFF"/>
          </w:tcPr>
          <w:p w14:paraId="5BDB51EF" w14:textId="77777777" w:rsidR="00C70B55" w:rsidRPr="00F076D7" w:rsidRDefault="00C70B55" w:rsidP="00DE19A1">
            <w:pPr>
              <w:ind w:right="-944"/>
              <w:rPr>
                <w:rFonts w:ascii="Arial" w:hAnsi="Arial"/>
              </w:rPr>
            </w:pPr>
            <w:r w:rsidRPr="001F4186">
              <w:rPr>
                <w:rFonts w:ascii="Arial" w:hAnsi="Arial"/>
                <w:b/>
                <w:sz w:val="22"/>
              </w:rPr>
              <w:t>Existing Alternatives</w:t>
            </w:r>
          </w:p>
        </w:tc>
        <w:tc>
          <w:tcPr>
            <w:tcW w:w="3118" w:type="dxa"/>
            <w:gridSpan w:val="2"/>
            <w:tcBorders>
              <w:top w:val="nil"/>
              <w:bottom w:val="nil"/>
            </w:tcBorders>
            <w:shd w:val="clear" w:color="auto" w:fill="FFFFFF"/>
          </w:tcPr>
          <w:p w14:paraId="07E3218F" w14:textId="77777777" w:rsidR="00C70B55" w:rsidRPr="00000413" w:rsidRDefault="00C70B55" w:rsidP="00DE19A1">
            <w:pPr>
              <w:ind w:right="-944"/>
              <w:rPr>
                <w:rFonts w:ascii="Arial" w:hAnsi="Arial"/>
                <w:b/>
                <w:sz w:val="22"/>
              </w:rPr>
            </w:pPr>
            <w:r w:rsidRPr="00000413">
              <w:rPr>
                <w:rFonts w:ascii="Arial" w:hAnsi="Arial"/>
                <w:b/>
                <w:sz w:val="22"/>
              </w:rPr>
              <w:t xml:space="preserve">Key </w:t>
            </w:r>
            <w:r>
              <w:rPr>
                <w:rFonts w:ascii="Arial" w:hAnsi="Arial"/>
                <w:b/>
                <w:sz w:val="22"/>
              </w:rPr>
              <w:t>Metrics</w:t>
            </w:r>
          </w:p>
        </w:tc>
        <w:tc>
          <w:tcPr>
            <w:tcW w:w="3096" w:type="dxa"/>
            <w:gridSpan w:val="4"/>
            <w:tcBorders>
              <w:top w:val="nil"/>
              <w:bottom w:val="nil"/>
            </w:tcBorders>
            <w:shd w:val="clear" w:color="auto" w:fill="FFFFFF"/>
          </w:tcPr>
          <w:p w14:paraId="2F8B155C" w14:textId="77777777" w:rsidR="00C70B55" w:rsidRPr="00000413" w:rsidRDefault="00C70B55" w:rsidP="00DE19A1">
            <w:pPr>
              <w:ind w:right="-944"/>
              <w:rPr>
                <w:rFonts w:ascii="Arial" w:hAnsi="Arial"/>
                <w:b/>
                <w:sz w:val="22"/>
              </w:rPr>
            </w:pPr>
            <w:r>
              <w:rPr>
                <w:rFonts w:ascii="Arial" w:hAnsi="Arial"/>
                <w:b/>
                <w:sz w:val="22"/>
              </w:rPr>
              <w:t>High-Level Concept</w:t>
            </w:r>
          </w:p>
        </w:tc>
        <w:tc>
          <w:tcPr>
            <w:tcW w:w="3103" w:type="dxa"/>
            <w:gridSpan w:val="2"/>
            <w:tcBorders>
              <w:top w:val="nil"/>
              <w:bottom w:val="nil"/>
            </w:tcBorders>
            <w:shd w:val="clear" w:color="auto" w:fill="FFFFFF"/>
          </w:tcPr>
          <w:p w14:paraId="05BF3CEC" w14:textId="77777777" w:rsidR="00C70B55" w:rsidRPr="00000413" w:rsidRDefault="00C70B55" w:rsidP="00DE19A1">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1490DCB0" w14:textId="77777777" w:rsidR="00C70B55" w:rsidRPr="00F076D7" w:rsidRDefault="00C70B55" w:rsidP="00DE19A1">
            <w:pPr>
              <w:ind w:right="-944"/>
              <w:rPr>
                <w:rFonts w:ascii="Arial" w:hAnsi="Arial"/>
              </w:rPr>
            </w:pPr>
            <w:r w:rsidRPr="001F4186">
              <w:rPr>
                <w:rFonts w:ascii="Arial" w:hAnsi="Arial"/>
                <w:b/>
                <w:sz w:val="22"/>
              </w:rPr>
              <w:t>Early Adopters</w:t>
            </w:r>
          </w:p>
        </w:tc>
      </w:tr>
      <w:tr w:rsidR="00C70B55" w:rsidRPr="00F076D7" w14:paraId="5F072AE0" w14:textId="77777777" w:rsidTr="00DE19A1">
        <w:trPr>
          <w:trHeight w:val="2822"/>
        </w:trPr>
        <w:tc>
          <w:tcPr>
            <w:tcW w:w="3119" w:type="dxa"/>
            <w:tcBorders>
              <w:top w:val="nil"/>
              <w:bottom w:val="single" w:sz="4" w:space="0" w:color="F2F2F2" w:themeColor="background1" w:themeShade="F2"/>
            </w:tcBorders>
            <w:shd w:val="clear" w:color="auto" w:fill="FFFFFF"/>
          </w:tcPr>
          <w:p w14:paraId="0440350B" w14:textId="05E72551" w:rsidR="00C70B55" w:rsidRPr="001F4186" w:rsidRDefault="00C70B55" w:rsidP="00DE19A1">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2E3F8C3D" w14:textId="5675F28E" w:rsidR="00C70B55" w:rsidRPr="001F4186" w:rsidRDefault="00C70B55" w:rsidP="00DE19A1">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5FD493A6" w14:textId="11B7E26C" w:rsidR="00C70B55" w:rsidRPr="001F4186" w:rsidRDefault="00C70B55"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7931416F" w14:textId="1A5388E8"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71A8425F" w14:textId="245CE1EA" w:rsidR="00C70B55" w:rsidRPr="001F4186" w:rsidRDefault="00C70B55" w:rsidP="00DE19A1">
            <w:pPr>
              <w:ind w:right="-10"/>
              <w:rPr>
                <w:rFonts w:ascii="Arial" w:hAnsi="Arial"/>
                <w:color w:val="808080" w:themeColor="background1" w:themeShade="80"/>
                <w:sz w:val="20"/>
              </w:rPr>
            </w:pPr>
          </w:p>
        </w:tc>
      </w:tr>
      <w:tr w:rsidR="00C70B55" w:rsidRPr="00F076D7" w14:paraId="66122F07" w14:textId="77777777" w:rsidTr="00DE19A1">
        <w:trPr>
          <w:trHeight w:val="279"/>
        </w:trPr>
        <w:tc>
          <w:tcPr>
            <w:tcW w:w="7736" w:type="dxa"/>
            <w:gridSpan w:val="4"/>
            <w:tcBorders>
              <w:bottom w:val="nil"/>
            </w:tcBorders>
            <w:shd w:val="clear" w:color="auto" w:fill="FFFFFF"/>
          </w:tcPr>
          <w:p w14:paraId="3104B0A9" w14:textId="77777777" w:rsidR="00C70B55" w:rsidRPr="00000413" w:rsidRDefault="00C70B55"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1BFA22B5" w14:textId="77777777" w:rsidR="00C70B55" w:rsidRPr="00000413" w:rsidRDefault="00C70B55" w:rsidP="00DE19A1">
            <w:pPr>
              <w:ind w:right="-944"/>
              <w:rPr>
                <w:rFonts w:ascii="Arial" w:hAnsi="Arial"/>
                <w:b/>
                <w:sz w:val="22"/>
              </w:rPr>
            </w:pPr>
            <w:r w:rsidRPr="00000413">
              <w:rPr>
                <w:rFonts w:ascii="Arial" w:hAnsi="Arial"/>
                <w:b/>
                <w:sz w:val="22"/>
              </w:rPr>
              <w:t>Revenue Structure</w:t>
            </w:r>
          </w:p>
        </w:tc>
      </w:tr>
      <w:tr w:rsidR="00C70B55" w:rsidRPr="00F076D7" w14:paraId="72146F6B" w14:textId="77777777" w:rsidTr="00DE19A1">
        <w:trPr>
          <w:trHeight w:val="2667"/>
        </w:trPr>
        <w:tc>
          <w:tcPr>
            <w:tcW w:w="7736" w:type="dxa"/>
            <w:gridSpan w:val="4"/>
            <w:tcBorders>
              <w:top w:val="nil"/>
            </w:tcBorders>
            <w:shd w:val="clear" w:color="auto" w:fill="FFFFFF"/>
          </w:tcPr>
          <w:p w14:paraId="75F266B6" w14:textId="0F8F49A1" w:rsidR="00C70B55" w:rsidRPr="001F4186" w:rsidRDefault="00C70B55" w:rsidP="00DE19A1">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544EE783" w14:textId="77777777" w:rsidR="00C70B55" w:rsidRPr="001F4186" w:rsidRDefault="00C70B55" w:rsidP="00C70B55">
            <w:pPr>
              <w:ind w:right="-18"/>
              <w:rPr>
                <w:rFonts w:ascii="Arial" w:hAnsi="Arial"/>
                <w:color w:val="808080" w:themeColor="background1" w:themeShade="80"/>
                <w:sz w:val="20"/>
              </w:rPr>
            </w:pPr>
          </w:p>
        </w:tc>
      </w:tr>
      <w:tr w:rsidR="00C70B55" w:rsidRPr="00F076D7" w14:paraId="3A8BD245" w14:textId="77777777" w:rsidTr="00DE19A1">
        <w:trPr>
          <w:trHeight w:val="282"/>
        </w:trPr>
        <w:tc>
          <w:tcPr>
            <w:tcW w:w="15546" w:type="dxa"/>
            <w:gridSpan w:val="12"/>
            <w:shd w:val="clear" w:color="auto" w:fill="F3F3F3"/>
            <w:vAlign w:val="center"/>
          </w:tcPr>
          <w:p w14:paraId="15034C1E" w14:textId="4CFEC769" w:rsidR="00C70B55" w:rsidRPr="004B5316" w:rsidRDefault="00C70B55" w:rsidP="00DE19A1">
            <w:pPr>
              <w:ind w:right="-944"/>
              <w:rPr>
                <w:rFonts w:ascii="Arial" w:hAnsi="Arial"/>
                <w:sz w:val="16"/>
              </w:rPr>
            </w:pPr>
            <w:r w:rsidRPr="00284DC4">
              <w:rPr>
                <w:rFonts w:ascii="Arial" w:hAnsi="Arial"/>
                <w:sz w:val="16"/>
              </w:rPr>
              <w:t>Lean Canvas is adapted from The Business Model Canvas (</w:t>
            </w:r>
            <w:hyperlink r:id="rId10"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11" w:history="1">
              <w:r w:rsidRPr="00284DC4">
                <w:rPr>
                  <w:rStyle w:val="Hyperlink"/>
                  <w:rFonts w:ascii="Arial" w:hAnsi="Arial"/>
                  <w:sz w:val="16"/>
                </w:rPr>
                <w:t>https://neoschronos.com</w:t>
              </w:r>
            </w:hyperlink>
            <w:r w:rsidRPr="00284DC4">
              <w:rPr>
                <w:rFonts w:ascii="Arial" w:hAnsi="Arial"/>
                <w:sz w:val="16"/>
              </w:rPr>
              <w:t xml:space="preserve">). License: </w:t>
            </w:r>
            <w:hyperlink r:id="rId12" w:history="1">
              <w:r w:rsidRPr="00284DC4">
                <w:rPr>
                  <w:rStyle w:val="Hyperlink"/>
                  <w:rFonts w:ascii="Arial" w:hAnsi="Arial"/>
                  <w:sz w:val="16"/>
                  <w:lang w:val="mr-IN"/>
                </w:rPr>
                <w:t>CC BY-SA 3.0</w:t>
              </w:r>
            </w:hyperlink>
          </w:p>
        </w:tc>
      </w:tr>
    </w:tbl>
    <w:p w14:paraId="520F877C" w14:textId="77777777" w:rsidR="00C70B55" w:rsidRDefault="00C70B55" w:rsidP="00B312C7">
      <w:pPr>
        <w:ind w:right="-944"/>
      </w:pPr>
    </w:p>
    <w:sectPr w:rsidR="00C70B55"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939F9" w14:textId="77777777" w:rsidR="00876EF4" w:rsidRDefault="00876EF4" w:rsidP="00000413">
      <w:r>
        <w:separator/>
      </w:r>
    </w:p>
  </w:endnote>
  <w:endnote w:type="continuationSeparator" w:id="0">
    <w:p w14:paraId="73836905" w14:textId="77777777" w:rsidR="00876EF4" w:rsidRDefault="00876EF4"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D999" w14:textId="7A133B2B" w:rsidR="00CE5510" w:rsidRDefault="004B6CC6">
    <w:pPr>
      <w:pStyle w:val="Footer"/>
    </w:pPr>
    <w:r>
      <mc:AlternateContent>
        <mc:Choice Requires="wps">
          <w:drawing>
            <wp:anchor distT="0" distB="0" distL="0" distR="0" simplePos="0" relativeHeight="251665408" behindDoc="0" locked="0" layoutInCell="1" allowOverlap="1" wp14:anchorId="4ED1DECD" wp14:editId="18FE6737">
              <wp:simplePos x="635" y="635"/>
              <wp:positionH relativeFrom="page">
                <wp:align>left</wp:align>
              </wp:positionH>
              <wp:positionV relativeFrom="page">
                <wp:align>bottom</wp:align>
              </wp:positionV>
              <wp:extent cx="1100455" cy="314325"/>
              <wp:effectExtent l="0" t="0" r="4445" b="0"/>
              <wp:wrapNone/>
              <wp:docPr id="958291296" name="Text Box 2"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0455" cy="314325"/>
                      </a:xfrm>
                      <a:prstGeom prst="rect">
                        <a:avLst/>
                      </a:prstGeom>
                      <a:noFill/>
                      <a:ln>
                        <a:noFill/>
                      </a:ln>
                    </wps:spPr>
                    <wps:txbx>
                      <w:txbxContent>
                        <w:p w14:paraId="30C8023F" w14:textId="040B0900" w:rsidR="004B6CC6" w:rsidRPr="004B6CC6" w:rsidRDefault="004B6CC6" w:rsidP="004B6CC6">
                          <w:pPr>
                            <w:rPr>
                              <w:rFonts w:ascii="Calibri" w:eastAsia="Calibri" w:hAnsi="Calibri" w:cs="Calibri"/>
                              <w:color w:val="000000"/>
                              <w:sz w:val="16"/>
                              <w:szCs w:val="16"/>
                            </w:rPr>
                          </w:pPr>
                          <w:r w:rsidRPr="004B6CC6">
                            <w:rPr>
                              <w:rFonts w:ascii="Calibri" w:eastAsia="Calibri" w:hAnsi="Calibri" w:cs="Calibri"/>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ED1DECD" id="_x0000_t202" coordsize="21600,21600" o:spt="202" path="m,l,21600r21600,l21600,xe">
              <v:stroke joinstyle="miter"/>
              <v:path gradientshapeok="t" o:connecttype="rect"/>
            </v:shapetype>
            <v:shape id="Text Box 2" o:spid="_x0000_s1026" type="#_x0000_t202" alt="Classified as Internal" style="position:absolute;margin-left:0;margin-top:0;width:86.65pt;height:24.75pt;z-index:2516654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" filled="f" stroked="f">
              <v:fill o:detectmouseclick="t"/>
              <v:textbox style="mso-fit-shape-to-text:t" inset="20pt,0,0,15pt">
                <w:txbxContent>
                  <w:p w14:paraId="30C8023F" w14:textId="040B0900" w:rsidR="004B6CC6" w:rsidRPr="004B6CC6" w:rsidRDefault="004B6CC6" w:rsidP="004B6CC6">
                    <w:pPr>
                      <w:rPr>
                        <w:rFonts w:ascii="Calibri" w:eastAsia="Calibri" w:hAnsi="Calibri" w:cs="Calibri"/>
                        <w:color w:val="000000"/>
                        <w:sz w:val="16"/>
                        <w:szCs w:val="16"/>
                      </w:rPr>
                    </w:pPr>
                    <w:r w:rsidRPr="004B6CC6">
                      <w:rPr>
                        <w:rFonts w:ascii="Calibri" w:eastAsia="Calibri" w:hAnsi="Calibri" w:cs="Calibri"/>
                        <w:color w:val="000000"/>
                        <w:sz w:val="16"/>
                        <w:szCs w:val="16"/>
                      </w:rPr>
                      <w:t>Classified as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E07F3" w14:textId="5C4ED7E0" w:rsidR="00CE5510" w:rsidRDefault="004B6CC6">
    <w:pPr>
      <w:pStyle w:val="Footer"/>
    </w:pPr>
    <w:r>
      <mc:AlternateContent>
        <mc:Choice Requires="wps">
          <w:drawing>
            <wp:anchor distT="0" distB="0" distL="0" distR="0" simplePos="0" relativeHeight="251666432" behindDoc="0" locked="0" layoutInCell="1" allowOverlap="1" wp14:anchorId="57BC9A98" wp14:editId="3FA2CAFD">
              <wp:simplePos x="419100" y="7376160"/>
              <wp:positionH relativeFrom="page">
                <wp:align>left</wp:align>
              </wp:positionH>
              <wp:positionV relativeFrom="page">
                <wp:align>bottom</wp:align>
              </wp:positionV>
              <wp:extent cx="1100455" cy="314325"/>
              <wp:effectExtent l="0" t="0" r="4445" b="0"/>
              <wp:wrapNone/>
              <wp:docPr id="47089015" name="Text Box 3"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0455" cy="314325"/>
                      </a:xfrm>
                      <a:prstGeom prst="rect">
                        <a:avLst/>
                      </a:prstGeom>
                      <a:noFill/>
                      <a:ln>
                        <a:noFill/>
                      </a:ln>
                    </wps:spPr>
                    <wps:txbx>
                      <w:txbxContent>
                        <w:p w14:paraId="0A2109E8" w14:textId="3085B6D7" w:rsidR="004B6CC6" w:rsidRPr="004B6CC6" w:rsidRDefault="004B6CC6" w:rsidP="004B6CC6">
                          <w:pPr>
                            <w:rPr>
                              <w:rFonts w:ascii="Calibri" w:eastAsia="Calibri" w:hAnsi="Calibri" w:cs="Calibri"/>
                              <w:color w:val="000000"/>
                              <w:sz w:val="16"/>
                              <w:szCs w:val="16"/>
                            </w:rPr>
                          </w:pPr>
                          <w:r w:rsidRPr="004B6CC6">
                            <w:rPr>
                              <w:rFonts w:ascii="Calibri" w:eastAsia="Calibri" w:hAnsi="Calibri" w:cs="Calibri"/>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7BC9A98" id="_x0000_t202" coordsize="21600,21600" o:spt="202" path="m,l,21600r21600,l21600,xe">
              <v:stroke joinstyle="miter"/>
              <v:path gradientshapeok="t" o:connecttype="rect"/>
            </v:shapetype>
            <v:shape id="Text Box 3" o:spid="_x0000_s1027" type="#_x0000_t202" alt="Classified as Internal" style="position:absolute;margin-left:0;margin-top:0;width:86.65pt;height:24.75pt;z-index:25166643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" filled="f" stroked="f">
              <v:fill o:detectmouseclick="t"/>
              <v:textbox style="mso-fit-shape-to-text:t" inset="20pt,0,0,15pt">
                <w:txbxContent>
                  <w:p w14:paraId="0A2109E8" w14:textId="3085B6D7" w:rsidR="004B6CC6" w:rsidRPr="004B6CC6" w:rsidRDefault="004B6CC6" w:rsidP="004B6CC6">
                    <w:pPr>
                      <w:rPr>
                        <w:rFonts w:ascii="Calibri" w:eastAsia="Calibri" w:hAnsi="Calibri" w:cs="Calibri"/>
                        <w:color w:val="000000"/>
                        <w:sz w:val="16"/>
                        <w:szCs w:val="16"/>
                      </w:rPr>
                    </w:pPr>
                    <w:r w:rsidRPr="004B6CC6">
                      <w:rPr>
                        <w:rFonts w:ascii="Calibri" w:eastAsia="Calibri" w:hAnsi="Calibri" w:cs="Calibri"/>
                        <w:color w:val="000000"/>
                        <w:sz w:val="16"/>
                        <w:szCs w:val="16"/>
                      </w:rPr>
                      <w:t>Classified as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6A7AE" w14:textId="455BB368" w:rsidR="00CE5510" w:rsidRDefault="004B6CC6">
    <w:pPr>
      <w:pStyle w:val="Footer"/>
    </w:pPr>
    <w:r>
      <mc:AlternateContent>
        <mc:Choice Requires="wps">
          <w:drawing>
            <wp:anchor distT="0" distB="0" distL="0" distR="0" simplePos="0" relativeHeight="251664384" behindDoc="0" locked="0" layoutInCell="1" allowOverlap="1" wp14:anchorId="69FE6B9B" wp14:editId="63CD2D0A">
              <wp:simplePos x="635" y="635"/>
              <wp:positionH relativeFrom="page">
                <wp:align>left</wp:align>
              </wp:positionH>
              <wp:positionV relativeFrom="page">
                <wp:align>bottom</wp:align>
              </wp:positionV>
              <wp:extent cx="1100455" cy="314325"/>
              <wp:effectExtent l="0" t="0" r="4445" b="0"/>
              <wp:wrapNone/>
              <wp:docPr id="88588516" name="Text Box 1"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0455" cy="314325"/>
                      </a:xfrm>
                      <a:prstGeom prst="rect">
                        <a:avLst/>
                      </a:prstGeom>
                      <a:noFill/>
                      <a:ln>
                        <a:noFill/>
                      </a:ln>
                    </wps:spPr>
                    <wps:txbx>
                      <w:txbxContent>
                        <w:p w14:paraId="090CB6E7" w14:textId="47D17444" w:rsidR="004B6CC6" w:rsidRPr="004B6CC6" w:rsidRDefault="004B6CC6" w:rsidP="004B6CC6">
                          <w:pPr>
                            <w:rPr>
                              <w:rFonts w:ascii="Calibri" w:eastAsia="Calibri" w:hAnsi="Calibri" w:cs="Calibri"/>
                              <w:color w:val="000000"/>
                              <w:sz w:val="16"/>
                              <w:szCs w:val="16"/>
                            </w:rPr>
                          </w:pPr>
                          <w:r w:rsidRPr="004B6CC6">
                            <w:rPr>
                              <w:rFonts w:ascii="Calibri" w:eastAsia="Calibri" w:hAnsi="Calibri" w:cs="Calibri"/>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9FE6B9B" id="_x0000_t202" coordsize="21600,21600" o:spt="202" path="m,l,21600r21600,l21600,xe">
              <v:stroke joinstyle="miter"/>
              <v:path gradientshapeok="t" o:connecttype="rect"/>
            </v:shapetype>
            <v:shape id="Text Box 1" o:spid="_x0000_s1028" type="#_x0000_t202" alt="Classified as Internal" style="position:absolute;margin-left:0;margin-top:0;width:86.65pt;height:24.75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" filled="f" stroked="f">
              <v:fill o:detectmouseclick="t"/>
              <v:textbox style="mso-fit-shape-to-text:t" inset="20pt,0,0,15pt">
                <w:txbxContent>
                  <w:p w14:paraId="090CB6E7" w14:textId="47D17444" w:rsidR="004B6CC6" w:rsidRPr="004B6CC6" w:rsidRDefault="004B6CC6" w:rsidP="004B6CC6">
                    <w:pPr>
                      <w:rPr>
                        <w:rFonts w:ascii="Calibri" w:eastAsia="Calibri" w:hAnsi="Calibri" w:cs="Calibri"/>
                        <w:color w:val="000000"/>
                        <w:sz w:val="16"/>
                        <w:szCs w:val="16"/>
                      </w:rPr>
                    </w:pPr>
                    <w:r w:rsidRPr="004B6CC6">
                      <w:rPr>
                        <w:rFonts w:ascii="Calibri" w:eastAsia="Calibri" w:hAnsi="Calibri" w:cs="Calibri"/>
                        <w:color w:val="000000"/>
                        <w:sz w:val="16"/>
                        <w:szCs w:val="16"/>
                      </w:rPr>
                      <w:t>Classified as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DA4F2" w14:textId="77777777" w:rsidR="00876EF4" w:rsidRDefault="00876EF4" w:rsidP="00000413">
      <w:r>
        <w:separator/>
      </w:r>
    </w:p>
  </w:footnote>
  <w:footnote w:type="continuationSeparator" w:id="0">
    <w:p w14:paraId="2D7CB7E8" w14:textId="77777777" w:rsidR="00876EF4" w:rsidRDefault="00876EF4"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47F38" w14:textId="4EFA2766" w:rsidR="00CE5510" w:rsidRDefault="00000000">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670E1" w14:textId="1441B2A4" w:rsidR="00CE5510" w:rsidRDefault="00000000">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C0236" w14:textId="1DC53D3D" w:rsidR="00CE5510" w:rsidRDefault="00000000">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337461112">
    <w:abstractNumId w:val="2"/>
  </w:num>
  <w:num w:numId="2" w16cid:durableId="1828016155">
    <w:abstractNumId w:val="0"/>
  </w:num>
  <w:num w:numId="3" w16cid:durableId="172571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1F4186"/>
    <w:rsid w:val="00277AE1"/>
    <w:rsid w:val="00284DC4"/>
    <w:rsid w:val="00312950"/>
    <w:rsid w:val="003B2072"/>
    <w:rsid w:val="004B5316"/>
    <w:rsid w:val="004B6CC6"/>
    <w:rsid w:val="004F4172"/>
    <w:rsid w:val="006760EB"/>
    <w:rsid w:val="007C13A7"/>
    <w:rsid w:val="007D354F"/>
    <w:rsid w:val="00861778"/>
    <w:rsid w:val="00876EF4"/>
    <w:rsid w:val="009505CB"/>
    <w:rsid w:val="00A86846"/>
    <w:rsid w:val="00B01DDB"/>
    <w:rsid w:val="00B312C7"/>
    <w:rsid w:val="00B566F7"/>
    <w:rsid w:val="00BA4A1A"/>
    <w:rsid w:val="00BD67F8"/>
    <w:rsid w:val="00BE73EC"/>
    <w:rsid w:val="00C054AF"/>
    <w:rsid w:val="00C70B55"/>
    <w:rsid w:val="00C9225D"/>
    <w:rsid w:val="00CA30DE"/>
    <w:rsid w:val="00CB6CF5"/>
    <w:rsid w:val="00CE5510"/>
    <w:rsid w:val="00D3447A"/>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E35C861A-2257-40E9-87FB-6C9F2D17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1829</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Martin Hill</cp:lastModifiedBy>
  <cp:revision>21</cp:revision>
  <cp:lastPrinted>2019-05-23T09:25:00Z</cp:lastPrinted>
  <dcterms:created xsi:type="dcterms:W3CDTF">2019-05-23T08:39:00Z</dcterms:created>
  <dcterms:modified xsi:type="dcterms:W3CDTF">2025-09-12T08:58:00Z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y fmtid="{D5CDD505-2E9C-101B-9397-08002B2CF9AE}" pid="4" name="ClassificationContentMarkingFooterShapeIds">
    <vt:lpwstr>547c0e4,391e5d60,2ce8577</vt:lpwstr>
  </property>
  <property fmtid="{D5CDD505-2E9C-101B-9397-08002B2CF9AE}" pid="5" name="ClassificationContentMarkingFooterFontProps">
    <vt:lpwstr>#000000,8,Calibri</vt:lpwstr>
  </property>
  <property fmtid="{D5CDD505-2E9C-101B-9397-08002B2CF9AE}" pid="6" name="ClassificationContentMarkingFooterText">
    <vt:lpwstr>Classified as Internal</vt:lpwstr>
  </property>
  <property fmtid="{D5CDD505-2E9C-101B-9397-08002B2CF9AE}" pid="7" name="MSIP_Label_477eab6e-04c6-4822-9252-98ab9f25736b_Enabled">
    <vt:lpwstr>true</vt:lpwstr>
  </property>
  <property fmtid="{D5CDD505-2E9C-101B-9397-08002B2CF9AE}" pid="8" name="MSIP_Label_477eab6e-04c6-4822-9252-98ab9f25736b_SetDate">
    <vt:lpwstr>2025-09-12T08:58:21Z</vt:lpwstr>
  </property>
  <property fmtid="{D5CDD505-2E9C-101B-9397-08002B2CF9AE}" pid="9" name="MSIP_Label_477eab6e-04c6-4822-9252-98ab9f25736b_Method">
    <vt:lpwstr>Standard</vt:lpwstr>
  </property>
  <property fmtid="{D5CDD505-2E9C-101B-9397-08002B2CF9AE}" pid="10" name="MSIP_Label_477eab6e-04c6-4822-9252-98ab9f25736b_Name">
    <vt:lpwstr>477eab6e-04c6-4822-9252-98ab9f25736b</vt:lpwstr>
  </property>
  <property fmtid="{D5CDD505-2E9C-101B-9397-08002B2CF9AE}" pid="11" name="MSIP_Label_477eab6e-04c6-4822-9252-98ab9f25736b_SiteId">
    <vt:lpwstr>d2007bef-127d-4591-97ac-10d72fe28031</vt:lpwstr>
  </property>
  <property fmtid="{D5CDD505-2E9C-101B-9397-08002B2CF9AE}" pid="12" name="MSIP_Label_477eab6e-04c6-4822-9252-98ab9f25736b_ActionId">
    <vt:lpwstr>4b885ddf-3c89-4615-bb8a-689c5c09d000</vt:lpwstr>
  </property>
  <property fmtid="{D5CDD505-2E9C-101B-9397-08002B2CF9AE}" pid="13" name="MSIP_Label_477eab6e-04c6-4822-9252-98ab9f25736b_ContentBits">
    <vt:lpwstr>2</vt:lpwstr>
  </property>
  <property fmtid="{D5CDD505-2E9C-101B-9397-08002B2CF9AE}" pid="14" name="MSIP_Label_477eab6e-04c6-4822-9252-98ab9f25736b_Tag">
    <vt:lpwstr>10, 3, 0, 1</vt:lpwstr>
  </property>
</Properties>
</file>