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7803B" w14:textId="77777777" w:rsidR="00E21986" w:rsidRDefault="00E21986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AF208F" w14:textId="77777777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WOJSKOWA AKADEMIA TECHNICZNA</w:t>
      </w:r>
    </w:p>
    <w:p w14:paraId="4E8118F1" w14:textId="77777777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im. Jarosława Dąbrowskiego</w:t>
      </w:r>
    </w:p>
    <w:p w14:paraId="49A6AD4B" w14:textId="77777777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WYDZIAŁ CYBERNETYKI</w:t>
      </w:r>
    </w:p>
    <w:p w14:paraId="1A52E4A0" w14:textId="77777777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40"/>
          <w:szCs w:val="40"/>
        </w:rPr>
        <w:drawing>
          <wp:inline distT="0" distB="0" distL="0" distR="0" wp14:anchorId="36D32251" wp14:editId="5CD84E1F">
            <wp:extent cx="2081704" cy="271375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704" cy="2713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98173" w14:textId="77777777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72"/>
          <w:szCs w:val="72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>Sprawozdanie</w:t>
      </w:r>
    </w:p>
    <w:p w14:paraId="628802E0" w14:textId="2EBC4912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z zajęć laboratoryjnych nr 1 z przedmiotu</w:t>
      </w:r>
    </w:p>
    <w:p w14:paraId="16E32D02" w14:textId="7ACA1380" w:rsidR="00E21986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Programowanie w językach funkcyjnych</w:t>
      </w:r>
    </w:p>
    <w:p w14:paraId="550582C3" w14:textId="7EECD3B5" w:rsidR="00E21986" w:rsidRDefault="00E21986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F764FFA" w14:textId="77777777" w:rsidR="00E21986" w:rsidRDefault="00E21986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8E6FB32" w14:textId="77777777" w:rsidR="00E21986" w:rsidRDefault="00E21986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</w:p>
    <w:p w14:paraId="203F6AAF" w14:textId="77777777" w:rsidR="00E21986" w:rsidRDefault="00E21986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</w:p>
    <w:p w14:paraId="3BEC73EC" w14:textId="77777777" w:rsidR="00E21986" w:rsidRDefault="00E21986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</w:p>
    <w:p w14:paraId="7927EEFC" w14:textId="77777777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Sprawozdanie wykonał: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Paweł Nowak</w:t>
      </w:r>
    </w:p>
    <w:p w14:paraId="0C0839FA" w14:textId="52AABB63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Numer grupy: </w:t>
      </w:r>
      <w:r w:rsidR="00F20320" w:rsidRPr="00F20320">
        <w:rPr>
          <w:rFonts w:ascii="Times New Roman" w:eastAsia="Times New Roman" w:hAnsi="Times New Roman" w:cs="Times New Roman"/>
          <w:color w:val="000000"/>
          <w:sz w:val="23"/>
          <w:szCs w:val="23"/>
        </w:rPr>
        <w:t>WCY21IJ1N1</w:t>
      </w:r>
    </w:p>
    <w:p w14:paraId="7F2620BC" w14:textId="10D0DDA4" w:rsidR="00E21986" w:rsidRDefault="00000000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Prowadząc</w:t>
      </w:r>
      <w:r w:rsidR="00FB53B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: </w:t>
      </w:r>
      <w:r w:rsidR="00F20320" w:rsidRPr="00F20320">
        <w:rPr>
          <w:rFonts w:ascii="Times New Roman" w:eastAsia="Times New Roman" w:hAnsi="Times New Roman" w:cs="Times New Roman"/>
          <w:color w:val="000000"/>
          <w:sz w:val="23"/>
          <w:szCs w:val="23"/>
        </w:rPr>
        <w:t>mgr inż. Weronika Gramacka</w:t>
      </w:r>
      <w:r w:rsidR="00F20320" w:rsidRPr="00F2032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1. Treść zadań laboratoryjnych: </w:t>
      </w:r>
    </w:p>
    <w:p w14:paraId="153EB0FC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>Dla załączonego pliku z danym w formacie csv, należy wykonać następujące zadania:</w:t>
      </w:r>
    </w:p>
    <w:p w14:paraId="21187350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20C8DA4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6A2B4A7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AF94FF8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>Nie wykorzystując biblioteki pandas (ani żadnej podobnej)</w:t>
      </w:r>
    </w:p>
    <w:p w14:paraId="297DCD1D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A329A37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2531129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1.1. Funkcja zwracająca całkowite wydatki kupujących w podziale na sezony</w:t>
      </w:r>
    </w:p>
    <w:p w14:paraId="27C6424A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1.2. Funkcja zwracająca 3 najczęściej kupowane kolory torebek (Handbag)</w:t>
      </w:r>
    </w:p>
    <w:p w14:paraId="7BE9D60A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 xml:space="preserve">1.3. Funkcja zwracająca mężczyzn, w wieku 18-25 lat, którzy zakupili bluzki (Blouse) w rozmiarze XL </w:t>
      </w:r>
    </w:p>
    <w:p w14:paraId="54C53092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1.4. Wykres kołowy prezentujący rozkład rodzajów kupowanych ubrań wśród kobiet w wieku 25-45 lat.</w:t>
      </w:r>
    </w:p>
    <w:p w14:paraId="2BE54375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1.5. Rozkład wieku w danych w postaci histogramu</w:t>
      </w:r>
    </w:p>
    <w:p w14:paraId="1559A0FF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1.6. Własny pomysł na aspekt do analizy (opisać w sprawozdaniu) i jego rozwiązanie</w:t>
      </w:r>
    </w:p>
    <w:p w14:paraId="2A8200AC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8609C80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D60C86C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Korzystając z biblioteki pandas napisz Rozkład rodzaju dostawy (Shipping Type) wśród danych dotyczących osobno kobiet i mężczyzn w postaci histogramu </w:t>
      </w:r>
    </w:p>
    <w:p w14:paraId="54F59C9E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D863AE1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2.1. Funkcja zwracająca całkowite wydatki kupujących w podziale na rodzaj produktu (Category)</w:t>
      </w:r>
    </w:p>
    <w:p w14:paraId="518DAFA4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2.2. Funkcja zwracająca 5 miast, w których kupowano najwięcej sukienek (Dresses)</w:t>
      </w:r>
    </w:p>
    <w:p w14:paraId="4398019E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2.3. Funkcja zwracająca kobiety, w wieku poniżej 40 lat, które posiadają subskrypcję dokonały więcej niż 15 zakupów (Previous Purchases)</w:t>
      </w:r>
    </w:p>
    <w:p w14:paraId="3982D879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2.4. Wykres przedstawiający rozkład metod płatności w zależności od wieku osoby</w:t>
      </w:r>
    </w:p>
    <w:p w14:paraId="6BB77E22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 xml:space="preserve">2.5. Rozkład rodzaju dostawy (Shipping Type) wśród danych dotyczących osobno kobiet i mężczyzn w postaci histogramu </w:t>
      </w:r>
    </w:p>
    <w:p w14:paraId="796ED8EE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2.6. Własny pomysł na aspekt do analizy (opisać w sprawozdaniu) i jego rozwiązanie</w:t>
      </w:r>
    </w:p>
    <w:p w14:paraId="2C8528F5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B811AA5" w14:textId="77777777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376FA77" w14:textId="72E7E509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color w:val="000000"/>
          <w:sz w:val="23"/>
          <w:szCs w:val="23"/>
        </w:rPr>
        <w:t>W sprawozdaniu zamieścić wnioski z wykonanego zadania, w szczególności zwrócić uwagę na porównanie metod z punktu pierwszego i drugiego</w:t>
      </w:r>
    </w:p>
    <w:p w14:paraId="44CB449E" w14:textId="15DFA1B6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5F7F39B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B4F0897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F2A20D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E4761F7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9DE8E69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388513E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74F0C23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51E7A3F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7CB1074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E378AF0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B362641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7AEF11D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F2AFF4E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51948A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1B26E71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21BECB8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F0435E9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A4E06EB" w14:textId="4605DE39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B53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Rozwiązanie</w:t>
      </w:r>
    </w:p>
    <w:p w14:paraId="5DA440FA" w14:textId="6F290B73" w:rsidR="00FB53B7" w:rsidRP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 w:rsidRPr="00FB53B7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t>1.1</w:t>
      </w:r>
    </w:p>
    <w:p w14:paraId="4872D483" w14:textId="39351AFF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654AFFAD" wp14:editId="3B474BD6">
            <wp:extent cx="5757545" cy="5613400"/>
            <wp:effectExtent l="0" t="0" r="0" b="6350"/>
            <wp:docPr id="16059616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2B6F" w14:textId="1ED9CED3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04FB4DE" wp14:editId="536D3011">
            <wp:extent cx="5757545" cy="516255"/>
            <wp:effectExtent l="0" t="0" r="0" b="0"/>
            <wp:docPr id="92117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C8AC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F7182A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D7E768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EB3B604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FE0E34B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D47CE81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41CA5C6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136BCF0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1244759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EA32CE3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AE8E5C7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2C3E581" w14:textId="3426F23A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1.2</w:t>
      </w:r>
    </w:p>
    <w:p w14:paraId="638F3967" w14:textId="6BA8C790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6E9D98DC" wp14:editId="0B482BD9">
            <wp:extent cx="5757545" cy="3276600"/>
            <wp:effectExtent l="0" t="0" r="0" b="0"/>
            <wp:docPr id="361416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094A" w14:textId="0B0751D2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7FB9D6B3" wp14:editId="5AC9CE97">
            <wp:extent cx="5757545" cy="592455"/>
            <wp:effectExtent l="0" t="0" r="0" b="0"/>
            <wp:docPr id="2102439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86FF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5716C8E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BCBCBF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30E2B57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7EE90F0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3E7ECCE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35CBD2A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1C92135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E272E8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5A86655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9335296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BC46806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E0E8A8F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96C70EF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8740DFC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20876B5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A58E8C6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D41230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D07A6AE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663DC4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9B44A99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3977FC5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2084229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C2DD8B4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26FC6F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9A27D72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4529910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E9912DA" w14:textId="77777777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EF4AA4D" w14:textId="0611A47C" w:rsidR="00FB53B7" w:rsidRDefault="00FB53B7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1.3</w:t>
      </w:r>
    </w:p>
    <w:p w14:paraId="3F585B25" w14:textId="0111D541" w:rsidR="00FB53B7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03615B5F" wp14:editId="7217407C">
            <wp:extent cx="5757545" cy="3115945"/>
            <wp:effectExtent l="0" t="0" r="0" b="8255"/>
            <wp:docPr id="170128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1BFF" w14:textId="4F7BE46C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10BEA58A" wp14:editId="69B49318">
            <wp:extent cx="5757545" cy="1845945"/>
            <wp:effectExtent l="0" t="0" r="0" b="1905"/>
            <wp:docPr id="1558497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EB4C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B7371F2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1BB4DAF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91AD1F0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69084C0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96F148F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FEA9B2B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B99DC81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01D88A6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951CCC8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0F3CA53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64B1ADE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C24C117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774FFE7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8083E68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72858C8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4E3D749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BEA5F2D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053D675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43972EA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01D1FF0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122E3D4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D742523" w14:textId="6A9C1B3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1.4</w:t>
      </w: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7E19C713" wp14:editId="01CCF3B6">
            <wp:extent cx="5757545" cy="3259455"/>
            <wp:effectExtent l="0" t="0" r="0" b="0"/>
            <wp:docPr id="20236041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B961" w14:textId="09B8831A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068A2D27" wp14:editId="7DF2E730">
            <wp:extent cx="2768600" cy="2811145"/>
            <wp:effectExtent l="0" t="0" r="0" b="8255"/>
            <wp:docPr id="2139241449" name="Picture 2139241449" descr="A colorful circ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1449" name="Picture 2139241449" descr="A colorful circle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F6F3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C35E59D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3E56B26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619E850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3342824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1638F5B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C02D011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FAD8E3A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8AA7008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64EAB69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4F45CF9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F66C6FF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1AF2E38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1610DAD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7260318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7796E43" w14:textId="15755100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 xml:space="preserve">1.5 </w:t>
      </w: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3F86534B" wp14:editId="1695C9B0">
            <wp:extent cx="5748655" cy="1303655"/>
            <wp:effectExtent l="0" t="0" r="4445" b="0"/>
            <wp:docPr id="270276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8846" w14:textId="77777777" w:rsidR="00384BFC" w:rsidRDefault="00384BFC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AFDDB4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4E71704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8E3EE2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926EA6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A48A549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853C416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656CBA4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96650DA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83B7A9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11427F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AD58FCC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D46B1EA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5B5C389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690B0D1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BCFA8AF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4E56423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62A8526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B5BF1FC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39A9DD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6AF7388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BD4C291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0767796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253B56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66CE351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A93A3F9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E4D130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1B9B53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4B5A59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66DEC0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61E8B43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69D5B7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B2ED54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71061F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C722478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D32AF3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1689FE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1C7A0D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D7B257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645EECF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A3AEEE3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A7E77FC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37D44F1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19FF539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4C2255C" w14:textId="45414C3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2.1</w:t>
      </w:r>
    </w:p>
    <w:p w14:paraId="5C66D38C" w14:textId="47C75E55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1BDECC70" wp14:editId="6B8E28FD">
            <wp:extent cx="5757545" cy="2726055"/>
            <wp:effectExtent l="0" t="0" r="0" b="0"/>
            <wp:docPr id="153728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3B60" w14:textId="15B62860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695F20F7" wp14:editId="7A2C6F48">
            <wp:extent cx="5757545" cy="584200"/>
            <wp:effectExtent l="0" t="0" r="0" b="6350"/>
            <wp:docPr id="20305917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6657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6CC7934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3D518A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74C316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6AD4CD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AF88CC4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176750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46D1EA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ABA5D9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838CB7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8E4BEF7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057B070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A4772E8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E6A4409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A63DD6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1C396A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DE12F3C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C44BE7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9AD7AC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2275F63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700EF64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312171C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47DB80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F4F89AF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6E3CCC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E68529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5414AC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A97D55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BB58000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6D60CE0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604AE91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6CA453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7968768" w14:textId="0EC1403E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2.2</w:t>
      </w:r>
    </w:p>
    <w:p w14:paraId="5B9713C7" w14:textId="41248C48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10F982D3" wp14:editId="25A835CC">
            <wp:extent cx="5732145" cy="3649345"/>
            <wp:effectExtent l="0" t="0" r="1905" b="8255"/>
            <wp:docPr id="1867520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C4E0" w14:textId="33160948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5E4A0521" wp14:editId="10449BB4">
            <wp:extent cx="5757545" cy="575945"/>
            <wp:effectExtent l="0" t="0" r="0" b="0"/>
            <wp:docPr id="12665883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3E9C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AD3D7F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7755C9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68428DB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5728EF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4B245A0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56EF92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90273B0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8BC6F17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1BBC60D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6AF5749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0CA8F59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BB42CF6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29D73D5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12CA1F0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ADF1B62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1A660B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CF4ED6A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83E4596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0ACB187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3F91213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563DCB3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73AD437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E1614E1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CC73F46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C91B92F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4460962" w14:textId="789DCAFC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2.3</w:t>
      </w:r>
    </w:p>
    <w:p w14:paraId="486DD1CC" w14:textId="0ED2AB9F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773D75A7" wp14:editId="4624DA2C">
            <wp:extent cx="5757545" cy="3911600"/>
            <wp:effectExtent l="0" t="0" r="0" b="0"/>
            <wp:docPr id="17419611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F92C" w14:textId="7281DE0E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049067CA" wp14:editId="313C547C">
            <wp:extent cx="5757545" cy="948055"/>
            <wp:effectExtent l="0" t="0" r="0" b="4445"/>
            <wp:docPr id="7999452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F050" w14:textId="3906F8CA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t>Brak takich kobiet, dla wyżej wymienionych warunków w tym data secie.</w:t>
      </w:r>
    </w:p>
    <w:p w14:paraId="51919268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18F5D56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8A55154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F721F27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ABB3425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DD5D649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8D8DC96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7F4F915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2DAE6EB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402522A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488E79E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D95C989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C2C9F96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40CE97E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B94B654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4334097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8B6401B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3D0834F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8C15526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B696114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5809F3F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B3597F5" w14:textId="59332039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2.4</w:t>
      </w:r>
    </w:p>
    <w:p w14:paraId="4926C224" w14:textId="54EA6963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5F094592" wp14:editId="719C6A4F">
            <wp:extent cx="5757545" cy="1693545"/>
            <wp:effectExtent l="0" t="0" r="0" b="1905"/>
            <wp:docPr id="21296519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1B1E" w14:textId="77777777" w:rsidR="00D56CFE" w:rsidRDefault="00D56CFE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5FEAF65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4073DD2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EF641DE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B0D113C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299C9B5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F16E92E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D9FFAA2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3796976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BCA29AA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45AD4FD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2E0E453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722F8DB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6570994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E27795D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AEB39B0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13A10DB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CB72219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8E1090F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103AA07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6FEDA25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379BD3D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33E63C8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2144399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1B4803EF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50B6861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75F171D6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5118897F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24AAE59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3548B42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EA2796D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277E446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6B2E19B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0AD5365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37056A99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BCFEC73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1ECAE49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BF45BDF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6023C2E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2A3087B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69ED74BA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0CE75A7F" w14:textId="128247BA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 xml:space="preserve">2.5 </w:t>
      </w:r>
    </w:p>
    <w:p w14:paraId="2D9DAC2E" w14:textId="090FAFE8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3"/>
          <w:szCs w:val="23"/>
        </w:rPr>
        <w:drawing>
          <wp:inline distT="0" distB="0" distL="0" distR="0" wp14:anchorId="064F5F03" wp14:editId="46DB997F">
            <wp:extent cx="5748655" cy="2667000"/>
            <wp:effectExtent l="0" t="0" r="4445" b="0"/>
            <wp:docPr id="20245746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1F7F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4F5999A5" w14:textId="77777777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</w:p>
    <w:p w14:paraId="2254CF1E" w14:textId="3755F52F" w:rsidR="007825BD" w:rsidRDefault="007825BD" w:rsidP="00FB53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Wnioski</w:t>
      </w:r>
    </w:p>
    <w:p w14:paraId="09176E8B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t>1.1. Funkcja zwracająca całkowite wydatki kupujących w podziale na sezony:</w:t>
      </w:r>
    </w:p>
    <w:p w14:paraId="62F87EA5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Analiza Sezonów:</w:t>
      </w:r>
    </w:p>
    <w:p w14:paraId="3A310365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Funkcja umożliwia zidentyfikowanie, w którym sezonie odnotowano największe wydatki.</w:t>
      </w:r>
    </w:p>
    <w:p w14:paraId="055C0B71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Pozwala na dostosowanie strategii marketingowej i ofert w zależności od sezonowych preferencji klientów.</w:t>
      </w:r>
    </w:p>
    <w:p w14:paraId="372FA80C" w14:textId="664D13CC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Potencjalne Usprawnienia</w:t>
      </w:r>
      <w:r w:rsidRPr="00E1484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7522075B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W celu pełniejszej analizy, można rozważyć dodanie wskaźników wzrostu lub spadku wydatków w porównaniu do poprzednich sezonów.</w:t>
      </w:r>
    </w:p>
    <w:p w14:paraId="35811CE1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Wizualizacje, takie jak wykresy liniowe, mogą dodatkowo podkreślić trendy sezonowe.</w:t>
      </w:r>
    </w:p>
    <w:p w14:paraId="353DB017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t>1.2. Funkcja zwracająca 3 najczęściej kupowane kolory torebek (Handbag):</w:t>
      </w:r>
    </w:p>
    <w:p w14:paraId="1A993FB8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Analiza Kolorytów Torebek:</w:t>
      </w:r>
    </w:p>
    <w:p w14:paraId="7BD12AFD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Funkcja pozwala zidentyfikować trzy najczęściej kupowane kolory torebek, co jest przydatne dla planowania stanów magazynowych i dostosowania asortymentu.</w:t>
      </w:r>
    </w:p>
    <w:p w14:paraId="226B321C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Wiedza o preferowanych kolorach może być użyteczna w procesie projektowania nowych produktów.</w:t>
      </w:r>
    </w:p>
    <w:p w14:paraId="056E1BF1" w14:textId="0110AD03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Potencjalne Usprawnienia:</w:t>
      </w:r>
    </w:p>
    <w:p w14:paraId="6AC23A47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Aby uzyskać pełniejszy obraz, można rozszerzyć analizę o inne kategorie produktów, takie jak ubrania czy obuwie, aby zobaczyć, czy preferencje kolorystyczne są spójne między różnymi rodzajami produktów.</w:t>
      </w:r>
    </w:p>
    <w:p w14:paraId="38429B2C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t>Porównanie Metod:</w:t>
      </w:r>
    </w:p>
    <w:p w14:paraId="505BA03B" w14:textId="77CA0F99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Podobieństwa:</w:t>
      </w:r>
    </w:p>
    <w:p w14:paraId="661ED910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Obie funkcje wykorzystują agregację danych w celu uzyskania ogólnej informacji na temat preferencji klientów w określonych obszarach (sezonów, kolorów).</w:t>
      </w:r>
    </w:p>
    <w:p w14:paraId="487A2EA7" w14:textId="77777777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Oba przypadki analizy są przydatne dla zarządzania asortymentem i planowania marketingu.</w:t>
      </w:r>
    </w:p>
    <w:p w14:paraId="03F8970F" w14:textId="1DC553AD" w:rsidR="00E1484B" w:rsidRPr="00E1484B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Różnice:</w:t>
      </w:r>
    </w:p>
    <w:p w14:paraId="1524FBC6" w14:textId="30D138E9" w:rsidR="007825BD" w:rsidRDefault="00E1484B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E1484B">
        <w:rPr>
          <w:rFonts w:ascii="Times New Roman" w:eastAsia="Times New Roman" w:hAnsi="Times New Roman" w:cs="Times New Roman"/>
          <w:color w:val="000000"/>
          <w:sz w:val="23"/>
          <w:szCs w:val="23"/>
        </w:rPr>
        <w:t>Analiza sezonów koncentruje się na zmienności w czasie, podczas gdy analiza kolorów dotyczy konkretnego atrybutu produktu.</w:t>
      </w:r>
    </w:p>
    <w:p w14:paraId="18535FD4" w14:textId="77777777" w:rsidR="00A1517E" w:rsidRDefault="00A1517E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D4AEFF4" w14:textId="77777777" w:rsidR="00A1517E" w:rsidRDefault="00A1517E" w:rsidP="00E148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3CC0281" w14:textId="77777777" w:rsid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BA322A5" w14:textId="77777777" w:rsid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C76E778" w14:textId="77777777" w:rsid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FE4AED3" w14:textId="4C74EB62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</w:rPr>
        <w:lastRenderedPageBreak/>
        <w:t>Ogólne Wnioski:</w:t>
      </w:r>
    </w:p>
    <w:p w14:paraId="08FC7CB4" w14:textId="389AAA68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Potrzeba Personalizacji:</w:t>
      </w:r>
    </w:p>
    <w:p w14:paraId="5948B1F9" w14:textId="77777777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color w:val="000000"/>
          <w:sz w:val="23"/>
          <w:szCs w:val="23"/>
        </w:rPr>
        <w:t>Analiza danych zakupowych podkreśla potrzebę personalizacji ofert w zależności od sezonów, kategorii produktów i preferencji kolorystycznych.</w:t>
      </w:r>
    </w:p>
    <w:p w14:paraId="54E07A38" w14:textId="77777777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color w:val="000000"/>
          <w:sz w:val="23"/>
          <w:szCs w:val="23"/>
        </w:rPr>
        <w:t>Personalizowane podejście do klienta może zwiększyć skuteczność strategii marketingowej i poprawić doświadczenie zakupowe.</w:t>
      </w:r>
    </w:p>
    <w:p w14:paraId="7C937547" w14:textId="20881A05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Znaczenie Analizy Trendów:</w:t>
      </w:r>
    </w:p>
    <w:p w14:paraId="400727FE" w14:textId="77777777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color w:val="000000"/>
          <w:sz w:val="23"/>
          <w:szCs w:val="23"/>
        </w:rPr>
        <w:t>Zrozumienie trendów zakupowych jest kluczowe dla skutecznego zarządzania asortymentem i dostosowywania ofert do aktualnych preferencji klientów.</w:t>
      </w:r>
    </w:p>
    <w:p w14:paraId="6D961735" w14:textId="77777777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color w:val="000000"/>
          <w:sz w:val="23"/>
          <w:szCs w:val="23"/>
        </w:rPr>
        <w:t>Analiza sezonów, kategorii produktów i kolorów to narzędzia, które pomagają zidentyfikować kluczowe trendy.</w:t>
      </w:r>
    </w:p>
    <w:p w14:paraId="0F981EBC" w14:textId="205AFB2C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Rola Wizualizacji Danych:</w:t>
      </w:r>
    </w:p>
    <w:p w14:paraId="59DFD296" w14:textId="77777777" w:rsidR="00A1517E" w:rsidRPr="00A1517E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color w:val="000000"/>
          <w:sz w:val="23"/>
          <w:szCs w:val="23"/>
        </w:rPr>
        <w:t>Wizualizacje danych są istotnym narzędziem w analizie danych zakupowych, umożliwiając szybkie zrozumienie wzorców i trendów.</w:t>
      </w:r>
    </w:p>
    <w:p w14:paraId="72F2620E" w14:textId="7A9E987C" w:rsidR="00A1517E" w:rsidRPr="007825BD" w:rsidRDefault="00A1517E" w:rsidP="00A15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A1517E">
        <w:rPr>
          <w:rFonts w:ascii="Times New Roman" w:eastAsia="Times New Roman" w:hAnsi="Times New Roman" w:cs="Times New Roman"/>
          <w:color w:val="000000"/>
          <w:sz w:val="23"/>
          <w:szCs w:val="23"/>
        </w:rPr>
        <w:t>Stosowanie różnych rodzajów wizualizacji, takich jak wykresy słupkowe, scatter ploty czy histogramy, może dostarczyć różnorodne perspektywy na dane.</w:t>
      </w:r>
    </w:p>
    <w:sectPr w:rsidR="00A1517E" w:rsidRPr="007825BD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1986"/>
    <w:rsid w:val="00384BFC"/>
    <w:rsid w:val="007825BD"/>
    <w:rsid w:val="00A1517E"/>
    <w:rsid w:val="00D56CFE"/>
    <w:rsid w:val="00E1484B"/>
    <w:rsid w:val="00E21986"/>
    <w:rsid w:val="00F20320"/>
    <w:rsid w:val="00FB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DB04"/>
  <w15:docId w15:val="{7067D6E5-35F7-49AE-BE6A-C23CC41FF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Pawel Nowak</cp:lastModifiedBy>
  <cp:revision>3</cp:revision>
  <dcterms:created xsi:type="dcterms:W3CDTF">2023-11-11T22:25:00Z</dcterms:created>
  <dcterms:modified xsi:type="dcterms:W3CDTF">2023-11-11T23:21:00Z</dcterms:modified>
</cp:coreProperties>
</file>