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4F46E5"/>
          <w:sz w:val="32"/>
          <w:szCs w:val="32"/>
        </w:rPr>
        <w:t xml:space="preserve">ESLessonCraft MY</w:t>
      </w:r>
    </w:p>
    <w:p>
      <w:pPr>
        <w:spacing w:after="120"/>
        <w:jc w:val="center"/>
      </w:pPr>
      <w:r>
        <w:rPr>
          <w:b/>
          <w:bCs/>
          <w:color w:val="1E293B"/>
          <w:sz w:val="28"/>
          <w:szCs w:val="28"/>
        </w:rPr>
        <w:t xml:space="preserve">Year 4 English Reading Lesson</w:t>
      </w:r>
    </w:p>
    <w:p>
      <w:pPr>
        <w:spacing w:after="120"/>
        <w:jc w:val="center"/>
      </w:pPr>
      <w:r>
        <w:rPr>
          <w:color w:val="64748B"/>
          <w:sz w:val="22"/>
          <w:szCs w:val="22"/>
        </w:rPr>
        <w:t xml:space="preserve">Generated KSSR Primary ESL Lesson Plan</w:t>
      </w:r>
    </w:p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Lesson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Subject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English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Year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Year 4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Num. of Students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35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Date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06/05/2026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Time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60 minutes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Theme &amp; Topic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My Family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Skill / Focus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Reading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Prior Knowledge / Skills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Pupils have basic vocabulary related to the topic.</w:t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Curriculum Alignment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Main Skill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Reading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Complementary Skill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Speaking / Writing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Content Standard (CS)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Read and understand simple texts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Learning Standard (LS)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Answer questions from short texts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Learning Outcome (LO)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Pupils answer questions and produce one sentence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Knowledge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Key vocabulary, meaning, and simple language structures.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Skill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Read, discuss, respond, and complete a scaffolded task.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Value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Cooperation, confidence, respect, and responsibility.</w:t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Learning Objectives</w:t>
      </w:r>
    </w:p>
    <w:p>
      <w:pPr>
        <w:spacing w:after="120"/>
      </w:pPr>
      <w:r>
        <w:rPr>
          <w:color w:val="1E293B"/>
          <w:sz w:val="22"/>
          <w:szCs w:val="22"/>
        </w:rPr>
        <w:t xml:space="preserve">By the end of the lesson, the pupils should be able to: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Pupils can read a short text about family members.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Pupils can answer five comprehension questions.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Pupils can share one sentence about their family.</w:t>
      </w:r>
    </w:p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Success Criteria (SC)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I can read a short text about family members.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I can answer five comprehension questions.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I can share one sentence about their family.</w:t>
      </w:r>
    </w:p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Classroom Based Assessment (CBA)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Pair reading observation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Worksheet answers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1"/>
          <w:szCs w:val="21"/>
        </w:rPr>
        <w:t xml:space="preserve">Exit ticket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Thinking Skills (TS)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Recall, understand, apply, analyse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Habits of Mind (HoM)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Listening with understanding, thinking flexibly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Higher-order Thinking Skills (HOTS)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Compare, justify, explain why, create response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Cross-Curricular Elements (CCE)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Language, values, creativity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ICT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No-projector mode available; board and printed visuals can be used.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Teaching &amp; Learning Materials (T&amp;LM)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Pictures, word cards, worksheet, board, exit ticket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Soft Skills (SS)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Communication, teamwork, confidence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Teaching Strategies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Think-Pair-Share, group roles, scaffolding, exit ticket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21st Century Pedagogy Practice (21stCPP)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Collaborative learning, pupil talk, formative feedback</w:t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Differentiation Strategy (DS)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Sentence starters, visual prompts, peer support, challenge question</w:t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Lesson 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DE9FE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Steps &amp; Minutes</w:t>
            </w:r>
          </w:p>
        </w:tc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DE9FE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Lesson Content</w:t>
            </w:r>
          </w:p>
        </w:tc>
        <w:tc>
          <w:tcPr>
            <w:tcW w:type="pct" w:w="34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DE9FE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Teaching &amp; Learning Activities</w:t>
            </w:r>
          </w:p>
        </w:tc>
        <w:tc>
          <w:tcPr>
            <w:tcW w:type="pct" w:w="16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DE9FE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Remarks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Pre Lesson (5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Set induction and prior knowledge activation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Show family picture cards and elicit vocabulary.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Lesson Development Stage I (10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Teacher modelling and guided input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Model reading one short paragraph aloud.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Stage II (15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Pair / group activity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Pupils read in pairs using sentence strips.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Stage III (15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HOTS / application task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Groups answer questions and justify one answer.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  <w:tr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Post Lesson (5 minutes)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Closure and PBD evidence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Exit ticket: write one sentence about family.</w:t>
            </w:r>
          </w:p>
        </w:tc>
        <w:tc>
          <w:tcPr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CBA: Oral / Observation / Written
TS/HOTS: Apply, analyse, justify
CCE: Language, values
T&amp;LM: Visuals, worksheet, board
21stCPP: Collaborative learning
DS: Sentence starters, peer support</w:t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Teacher's Reflection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Strength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Weakness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Suggestion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Mentor Teacher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Strength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Weakness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Suggestion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120"/>
      </w:pPr>
      <w:r>
        <w:rPr>
          <w:b/>
          <w:bCs/>
          <w:color w:val="1E293B"/>
          <w:sz w:val="26"/>
          <w:szCs w:val="26"/>
        </w:rPr>
        <w:t xml:space="preserve">Lecturer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Strength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Weakness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8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>Suggestion</w:t>
            </w:r>
          </w:p>
        </w:tc>
        <w:tc>
          <w:tcPr>
            <w:tcW w:type="pct" w:w="72%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color w:val="1E293B"/>
                <w:sz w:val="22"/>
                <w:szCs w:val="22"/>
              </w:rPr>
              <w:t xml:space="preserve"/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2026-05-06T05:00:09.974Z</dcterms:created>
  <dcterms:modified xsi:type="dcterms:W3CDTF">2026-05-06T05:00:09.975Z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