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A05E" w14:textId="77777777" w:rsidR="00BD32AA" w:rsidRPr="0039128A" w:rsidRDefault="00BD32AA" w:rsidP="00BD32AA">
      <w:pPr>
        <w:pStyle w:val="Encabezado"/>
        <w:rPr>
          <w:rFonts w:ascii="Arial" w:hAnsi="Arial" w:cs="Arial"/>
          <w:i/>
          <w:lang w:val="es-MX"/>
        </w:rPr>
      </w:pPr>
    </w:p>
    <w:p w14:paraId="14AFA522" w14:textId="05767103" w:rsidR="00BD32AA" w:rsidRPr="00F22796" w:rsidRDefault="00BD32AA" w:rsidP="00B547D6">
      <w:pPr>
        <w:pStyle w:val="Encabezado"/>
        <w:rPr>
          <w:rFonts w:ascii="Arial" w:hAnsi="Arial" w:cs="Arial"/>
          <w:i/>
          <w:color w:val="000000" w:themeColor="text1"/>
          <w:lang w:val="es-MX"/>
        </w:rPr>
      </w:pPr>
      <w:r w:rsidRPr="006F4A3A">
        <w:rPr>
          <w:rFonts w:ascii="Arial" w:hAnsi="Arial" w:cs="Arial"/>
          <w:i/>
          <w:lang w:val="es-MX"/>
        </w:rPr>
        <w:t xml:space="preserve">Bogotá, D.C.  </w:t>
      </w:r>
      <w:r w:rsidR="00F22796">
        <w:rPr>
          <w:rFonts w:ascii="Arial" w:hAnsi="Arial" w:cs="Arial"/>
          <w:i/>
          <w:color w:val="000000" w:themeColor="text1"/>
          <w:lang w:val="es-MX"/>
        </w:rPr>
        <w:t>29 de julio de 2026</w:t>
      </w:r>
    </w:p>
    <w:p w14:paraId="02418C89" w14:textId="77777777" w:rsidR="00B547D6" w:rsidRDefault="00B547D6" w:rsidP="00B547D6">
      <w:pPr>
        <w:pStyle w:val="Encabezado"/>
        <w:rPr>
          <w:rFonts w:ascii="Arial" w:hAnsi="Arial" w:cs="Arial"/>
          <w:i/>
          <w:lang w:val="es-MX"/>
        </w:rPr>
      </w:pPr>
    </w:p>
    <w:p w14:paraId="315ECE49" w14:textId="77777777" w:rsidR="00BD32AA" w:rsidRDefault="00BD32AA" w:rsidP="00BD32AA">
      <w:pPr>
        <w:rPr>
          <w:rFonts w:ascii="Arial" w:hAnsi="Arial" w:cs="Arial"/>
          <w:b/>
          <w:bCs/>
          <w:i/>
          <w:lang w:val="es-MX"/>
        </w:rPr>
      </w:pPr>
      <w:r>
        <w:rPr>
          <w:rFonts w:ascii="Arial" w:hAnsi="Arial" w:cs="Arial"/>
          <w:b/>
          <w:bCs/>
          <w:i/>
          <w:lang w:val="es-MX"/>
        </w:rPr>
        <w:t>Señores</w:t>
      </w:r>
    </w:p>
    <w:p w14:paraId="1D1CA48F" w14:textId="299256A4" w:rsidR="00BD32AA" w:rsidRPr="00F22796" w:rsidRDefault="006626CE" w:rsidP="00BD32AA">
      <w:pPr>
        <w:rPr>
          <w:rFonts w:ascii="Arial" w:hAnsi="Arial" w:cs="Arial"/>
          <w:b/>
          <w:bCs/>
          <w:i/>
          <w:color w:val="EE0000"/>
          <w:lang w:val="en-US"/>
        </w:rPr>
      </w:pPr>
      <w:r>
        <w:rPr>
          <w:rFonts w:ascii="Arial" w:hAnsi="Arial" w:cs="Arial"/>
          <w:b/>
          <w:bCs/>
          <w:i/>
          <w:color w:val="EE0000"/>
          <w:lang w:val="en-US"/>
        </w:rPr>
        <w:t>{{</w:t>
      </w:r>
      <w:proofErr w:type="spellStart"/>
      <w:r w:rsidR="00F22796" w:rsidRPr="00F22796">
        <w:rPr>
          <w:rFonts w:ascii="Arial" w:hAnsi="Arial" w:cs="Arial"/>
          <w:b/>
          <w:bCs/>
          <w:i/>
          <w:color w:val="EE0000"/>
          <w:lang w:val="en-US"/>
        </w:rPr>
        <w:t>clínica</w:t>
      </w:r>
      <w:proofErr w:type="spellEnd"/>
      <w:r>
        <w:rPr>
          <w:rFonts w:ascii="Arial" w:hAnsi="Arial" w:cs="Arial"/>
          <w:b/>
          <w:bCs/>
          <w:i/>
          <w:color w:val="EE0000"/>
          <w:lang w:val="en-US"/>
        </w:rPr>
        <w:t>}}</w:t>
      </w:r>
    </w:p>
    <w:p w14:paraId="6EE1B3D9" w14:textId="77C6BF72" w:rsidR="00BD32AA" w:rsidRPr="00F22796" w:rsidRDefault="00BD32AA" w:rsidP="00BD32AA">
      <w:pPr>
        <w:rPr>
          <w:rFonts w:ascii="Arial" w:hAnsi="Arial" w:cs="Arial"/>
          <w:b/>
          <w:bCs/>
          <w:i/>
          <w:lang w:val="en-US"/>
        </w:rPr>
      </w:pPr>
      <w:proofErr w:type="spellStart"/>
      <w:r w:rsidRPr="00F22796">
        <w:rPr>
          <w:rFonts w:ascii="Arial" w:hAnsi="Arial" w:cs="Arial"/>
          <w:b/>
          <w:bCs/>
          <w:i/>
          <w:lang w:val="en-US"/>
        </w:rPr>
        <w:t>Atn</w:t>
      </w:r>
      <w:proofErr w:type="spellEnd"/>
      <w:r w:rsidRPr="00F22796">
        <w:rPr>
          <w:rFonts w:ascii="Arial" w:hAnsi="Arial" w:cs="Arial"/>
          <w:b/>
          <w:bCs/>
          <w:i/>
          <w:color w:val="EE0000"/>
          <w:lang w:val="en-US"/>
        </w:rPr>
        <w:t xml:space="preserve">: </w:t>
      </w:r>
      <w:r w:rsidR="006626CE">
        <w:rPr>
          <w:rFonts w:ascii="Arial" w:hAnsi="Arial" w:cs="Arial"/>
          <w:b/>
          <w:bCs/>
          <w:i/>
          <w:color w:val="EE0000"/>
          <w:lang w:val="en-US"/>
        </w:rPr>
        <w:t>{{</w:t>
      </w:r>
      <w:proofErr w:type="spellStart"/>
      <w:r w:rsidR="006626CE">
        <w:rPr>
          <w:rFonts w:ascii="Arial" w:hAnsi="Arial" w:cs="Arial"/>
          <w:b/>
          <w:bCs/>
          <w:i/>
          <w:color w:val="EE0000"/>
          <w:lang w:val="en-US"/>
        </w:rPr>
        <w:t>R</w:t>
      </w:r>
      <w:r w:rsidR="00F22796" w:rsidRPr="00F22796">
        <w:rPr>
          <w:rFonts w:ascii="Arial" w:hAnsi="Arial" w:cs="Arial"/>
          <w:b/>
          <w:bCs/>
          <w:i/>
          <w:color w:val="EE0000"/>
          <w:lang w:val="en-US"/>
        </w:rPr>
        <w:t>ep_legal</w:t>
      </w:r>
      <w:proofErr w:type="spellEnd"/>
      <w:r w:rsidR="006626CE">
        <w:rPr>
          <w:rFonts w:ascii="Arial" w:hAnsi="Arial" w:cs="Arial"/>
          <w:b/>
          <w:bCs/>
          <w:i/>
          <w:color w:val="EE0000"/>
          <w:lang w:val="en-US"/>
        </w:rPr>
        <w:t>}}</w:t>
      </w:r>
    </w:p>
    <w:p w14:paraId="63BD8AFC" w14:textId="4D825CB1" w:rsidR="00BD32AA" w:rsidRPr="00F22796" w:rsidRDefault="006626CE" w:rsidP="00BD32AA">
      <w:pPr>
        <w:rPr>
          <w:rFonts w:ascii="Arial" w:hAnsi="Arial" w:cs="Arial"/>
          <w:b/>
          <w:bCs/>
          <w:i/>
          <w:color w:val="EE0000"/>
          <w:lang w:val="en-US"/>
        </w:rPr>
      </w:pPr>
      <w:r>
        <w:rPr>
          <w:rFonts w:ascii="Arial" w:hAnsi="Arial" w:cs="Arial"/>
          <w:b/>
          <w:bCs/>
          <w:i/>
          <w:color w:val="EE0000"/>
          <w:lang w:val="en-US"/>
        </w:rPr>
        <w:t>{{</w:t>
      </w:r>
      <w:proofErr w:type="spellStart"/>
      <w:r w:rsidR="00F22796" w:rsidRPr="00F22796">
        <w:rPr>
          <w:rFonts w:ascii="Arial" w:hAnsi="Arial" w:cs="Arial"/>
          <w:b/>
          <w:bCs/>
          <w:i/>
          <w:color w:val="EE0000"/>
          <w:lang w:val="en-US"/>
        </w:rPr>
        <w:t>co</w:t>
      </w:r>
      <w:r w:rsidR="00F22796">
        <w:rPr>
          <w:rFonts w:ascii="Arial" w:hAnsi="Arial" w:cs="Arial"/>
          <w:b/>
          <w:bCs/>
          <w:i/>
          <w:color w:val="EE0000"/>
          <w:lang w:val="en-US"/>
        </w:rPr>
        <w:t>rreo</w:t>
      </w:r>
      <w:proofErr w:type="spellEnd"/>
      <w:r>
        <w:rPr>
          <w:rFonts w:ascii="Arial" w:hAnsi="Arial" w:cs="Arial"/>
          <w:b/>
          <w:bCs/>
          <w:i/>
          <w:color w:val="EE0000"/>
          <w:lang w:val="en-US"/>
        </w:rPr>
        <w:t>}}</w:t>
      </w:r>
    </w:p>
    <w:p w14:paraId="75CD06D3" w14:textId="77777777" w:rsidR="00BD32AA" w:rsidRPr="00F22796" w:rsidRDefault="00BD32AA" w:rsidP="00BD32AA">
      <w:pPr>
        <w:ind w:left="1416"/>
        <w:jc w:val="both"/>
        <w:rPr>
          <w:rFonts w:ascii="Arial" w:hAnsi="Arial" w:cs="Arial"/>
          <w:b/>
          <w:i/>
          <w:lang w:val="en-US"/>
        </w:rPr>
      </w:pPr>
    </w:p>
    <w:p w14:paraId="558BCA15" w14:textId="6C849E9D" w:rsidR="00BD32AA" w:rsidRPr="0039128A" w:rsidRDefault="00BD32AA" w:rsidP="00BD32AA">
      <w:pPr>
        <w:ind w:left="1416"/>
        <w:jc w:val="both"/>
        <w:rPr>
          <w:rFonts w:ascii="Arial" w:hAnsi="Arial" w:cs="Arial"/>
          <w:b/>
          <w:i/>
          <w:lang w:val="es-MX"/>
        </w:rPr>
      </w:pPr>
      <w:r w:rsidRPr="0039128A">
        <w:rPr>
          <w:rFonts w:ascii="Arial" w:hAnsi="Arial" w:cs="Arial"/>
          <w:b/>
          <w:i/>
          <w:lang w:val="es-MX"/>
        </w:rPr>
        <w:t xml:space="preserve">REF: Propuesta Técnica Comercial Proceso de </w:t>
      </w:r>
      <w:r>
        <w:rPr>
          <w:rFonts w:ascii="Arial" w:hAnsi="Arial" w:cs="Arial"/>
          <w:b/>
          <w:i/>
          <w:lang w:val="es-MX"/>
        </w:rPr>
        <w:t xml:space="preserve">Recuperación </w:t>
      </w:r>
      <w:r w:rsidRPr="0039128A">
        <w:rPr>
          <w:rFonts w:ascii="Arial" w:hAnsi="Arial" w:cs="Arial"/>
          <w:b/>
          <w:i/>
          <w:lang w:val="es-MX"/>
        </w:rPr>
        <w:t xml:space="preserve">de Cartera </w:t>
      </w:r>
      <w:r w:rsidR="001B410F">
        <w:rPr>
          <w:rFonts w:ascii="Arial" w:hAnsi="Arial" w:cs="Arial"/>
          <w:b/>
          <w:i/>
          <w:lang w:val="es-MX"/>
        </w:rPr>
        <w:t>ADRES y ASEGURADORAS</w:t>
      </w:r>
      <w:r w:rsidR="000C41BF">
        <w:rPr>
          <w:rFonts w:ascii="Arial" w:hAnsi="Arial" w:cs="Arial"/>
          <w:b/>
          <w:i/>
          <w:lang w:val="es-MX"/>
        </w:rPr>
        <w:t xml:space="preserve"> - SOAT</w:t>
      </w:r>
    </w:p>
    <w:p w14:paraId="6ED4642A" w14:textId="77777777" w:rsidR="00BD32AA" w:rsidRPr="0039128A" w:rsidRDefault="00BD32AA" w:rsidP="00BD32AA">
      <w:pPr>
        <w:tabs>
          <w:tab w:val="left" w:pos="1680"/>
        </w:tabs>
        <w:rPr>
          <w:rFonts w:ascii="Arial" w:hAnsi="Arial" w:cs="Arial"/>
          <w:i/>
          <w:lang w:val="es-MX"/>
        </w:rPr>
      </w:pPr>
      <w:r w:rsidRPr="0039128A">
        <w:rPr>
          <w:rFonts w:ascii="Arial" w:hAnsi="Arial" w:cs="Arial"/>
          <w:i/>
        </w:rPr>
        <w:tab/>
      </w:r>
    </w:p>
    <w:p w14:paraId="5921E9FC" w14:textId="051BE37D" w:rsidR="00BD32AA" w:rsidRPr="0039128A" w:rsidRDefault="00BD32AA" w:rsidP="00BD32AA">
      <w:pPr>
        <w:rPr>
          <w:rFonts w:ascii="Arial" w:hAnsi="Arial" w:cs="Arial"/>
          <w:i/>
          <w:lang w:val="es-MX"/>
        </w:rPr>
      </w:pPr>
      <w:r>
        <w:rPr>
          <w:rFonts w:ascii="Arial" w:hAnsi="Arial" w:cs="Arial"/>
          <w:i/>
          <w:lang w:val="es-MX"/>
        </w:rPr>
        <w:t>Cordial Saludo</w:t>
      </w:r>
      <w:r w:rsidR="000C41BF">
        <w:rPr>
          <w:rFonts w:ascii="Arial" w:hAnsi="Arial" w:cs="Arial"/>
          <w:i/>
          <w:lang w:val="es-MX"/>
        </w:rPr>
        <w:t>,</w:t>
      </w:r>
      <w:r>
        <w:rPr>
          <w:rFonts w:ascii="Arial" w:hAnsi="Arial" w:cs="Arial"/>
          <w:i/>
          <w:lang w:val="es-MX"/>
        </w:rPr>
        <w:t xml:space="preserve"> </w:t>
      </w:r>
      <w:r w:rsidR="006626CE" w:rsidRPr="006626CE">
        <w:rPr>
          <w:rFonts w:ascii="Arial" w:hAnsi="Arial" w:cs="Arial"/>
          <w:i/>
          <w:color w:val="EE0000"/>
          <w:lang w:val="es-MX"/>
        </w:rPr>
        <w:t>{{</w:t>
      </w:r>
      <w:proofErr w:type="spellStart"/>
      <w:r w:rsidR="006626CE">
        <w:rPr>
          <w:rFonts w:ascii="Arial" w:hAnsi="Arial" w:cs="Arial"/>
          <w:i/>
          <w:color w:val="EE0000"/>
          <w:lang w:val="es-MX"/>
        </w:rPr>
        <w:t>R</w:t>
      </w:r>
      <w:r w:rsidR="00F22796">
        <w:rPr>
          <w:rFonts w:ascii="Arial" w:hAnsi="Arial" w:cs="Arial"/>
          <w:i/>
          <w:color w:val="EE0000"/>
          <w:lang w:val="es-MX"/>
        </w:rPr>
        <w:t>ep_legal</w:t>
      </w:r>
      <w:proofErr w:type="spellEnd"/>
      <w:r w:rsidR="006626CE">
        <w:rPr>
          <w:rFonts w:ascii="Arial" w:hAnsi="Arial" w:cs="Arial"/>
          <w:i/>
          <w:color w:val="EE0000"/>
          <w:lang w:val="es-MX"/>
        </w:rPr>
        <w:t>}}</w:t>
      </w:r>
      <w:r w:rsidRPr="000C41BF">
        <w:rPr>
          <w:rFonts w:ascii="Arial" w:hAnsi="Arial" w:cs="Arial"/>
          <w:i/>
          <w:color w:val="EE0000"/>
          <w:lang w:val="es-MX"/>
        </w:rPr>
        <w:t xml:space="preserve"> </w:t>
      </w:r>
    </w:p>
    <w:p w14:paraId="20565A0D" w14:textId="7D392671" w:rsidR="001B410F" w:rsidRPr="00B547D6" w:rsidRDefault="001B410F" w:rsidP="001B410F">
      <w:pPr>
        <w:jc w:val="both"/>
        <w:rPr>
          <w:rFonts w:ascii="Arial" w:hAnsi="Arial" w:cs="Arial"/>
          <w:b/>
          <w:i/>
          <w:lang w:val="es-MX"/>
        </w:rPr>
      </w:pPr>
      <w:r w:rsidRPr="001B410F">
        <w:rPr>
          <w:rFonts w:ascii="Arial" w:hAnsi="Arial" w:cs="Arial"/>
          <w:i/>
          <w:lang w:val="es-MX"/>
        </w:rPr>
        <w:t xml:space="preserve">A través de la presente, nos permitimos poner a su consideración nuestro portafolio de servicios especializados en la gestión integral de cuentas médicas derivadas de la atención a víctimas de accidentes de tránsito (SOAT), cubriendo todas las etapas del proceso: </w:t>
      </w:r>
      <w:r w:rsidRPr="00B547D6">
        <w:rPr>
          <w:rFonts w:ascii="Arial" w:hAnsi="Arial" w:cs="Arial"/>
          <w:b/>
          <w:i/>
          <w:lang w:val="es-MX"/>
        </w:rPr>
        <w:t>Recepción Ini</w:t>
      </w:r>
      <w:r w:rsidR="00B547D6" w:rsidRPr="00B547D6">
        <w:rPr>
          <w:rFonts w:ascii="Arial" w:hAnsi="Arial" w:cs="Arial"/>
          <w:b/>
          <w:i/>
          <w:lang w:val="es-MX"/>
        </w:rPr>
        <w:t xml:space="preserve">cial, </w:t>
      </w:r>
      <w:proofErr w:type="spellStart"/>
      <w:r w:rsidR="00B547D6" w:rsidRPr="00B547D6">
        <w:rPr>
          <w:rFonts w:ascii="Arial" w:hAnsi="Arial" w:cs="Arial"/>
          <w:b/>
          <w:i/>
          <w:lang w:val="es-MX"/>
        </w:rPr>
        <w:t>Preauditoría</w:t>
      </w:r>
      <w:proofErr w:type="spellEnd"/>
      <w:r w:rsidR="00B547D6" w:rsidRPr="00B547D6">
        <w:rPr>
          <w:rFonts w:ascii="Arial" w:hAnsi="Arial" w:cs="Arial"/>
          <w:b/>
          <w:i/>
          <w:lang w:val="es-MX"/>
        </w:rPr>
        <w:t xml:space="preserve">, </w:t>
      </w:r>
      <w:proofErr w:type="spellStart"/>
      <w:r w:rsidR="00B547D6" w:rsidRPr="00B547D6">
        <w:rPr>
          <w:rFonts w:ascii="Arial" w:hAnsi="Arial" w:cs="Arial"/>
          <w:b/>
          <w:i/>
          <w:lang w:val="es-MX"/>
        </w:rPr>
        <w:t>Radicación,</w:t>
      </w:r>
      <w:r w:rsidRPr="00B547D6">
        <w:rPr>
          <w:rFonts w:ascii="Arial" w:hAnsi="Arial" w:cs="Arial"/>
          <w:b/>
          <w:i/>
          <w:lang w:val="es-MX"/>
        </w:rPr>
        <w:t>Auditoría</w:t>
      </w:r>
      <w:proofErr w:type="spellEnd"/>
      <w:r w:rsidRPr="00B547D6">
        <w:rPr>
          <w:rFonts w:ascii="Arial" w:hAnsi="Arial" w:cs="Arial"/>
          <w:b/>
          <w:i/>
          <w:lang w:val="es-MX"/>
        </w:rPr>
        <w:t xml:space="preserve"> Técnico–Científica y Administrativa, Gestión de Glosas, Recuperación, Conciliaciones y Depuración de Cartera ante ASEGURADORAS y ADRES.</w:t>
      </w:r>
    </w:p>
    <w:p w14:paraId="6B00B7E1" w14:textId="5F3E3ED0" w:rsidR="001B410F" w:rsidRPr="001B410F" w:rsidRDefault="001B410F" w:rsidP="001B410F">
      <w:pPr>
        <w:jc w:val="both"/>
        <w:rPr>
          <w:rFonts w:ascii="Arial" w:hAnsi="Arial" w:cs="Arial"/>
          <w:i/>
          <w:lang w:val="es-MX"/>
        </w:rPr>
      </w:pPr>
      <w:r w:rsidRPr="001B410F">
        <w:rPr>
          <w:rFonts w:ascii="Arial" w:hAnsi="Arial" w:cs="Arial"/>
          <w:i/>
          <w:lang w:val="es-MX"/>
        </w:rPr>
        <w:t>Nuestra propuesta está diseñada para fortalecer la operación administrativa, técnica y financiera de su Institución Prestadora de Servicios de Salud, garantizando una gestión trazable, oportuna y sostenible de los recursos, a través de procesos eficientes y alineados con la normatividad vigente.</w:t>
      </w:r>
    </w:p>
    <w:p w14:paraId="7D4061D4" w14:textId="71A08A91" w:rsidR="001B410F" w:rsidRPr="001B410F" w:rsidRDefault="001B410F" w:rsidP="001B410F">
      <w:pPr>
        <w:jc w:val="both"/>
        <w:rPr>
          <w:rFonts w:ascii="Arial" w:hAnsi="Arial" w:cs="Arial"/>
          <w:i/>
          <w:lang w:val="es-MX"/>
        </w:rPr>
      </w:pPr>
      <w:r w:rsidRPr="001B410F">
        <w:rPr>
          <w:rFonts w:ascii="Arial" w:hAnsi="Arial" w:cs="Arial"/>
          <w:i/>
          <w:lang w:val="es-MX"/>
        </w:rPr>
        <w:t>Contamos con un equipo profesional altamente calificado y un CRM corporativo de seguimiento en tiempo real, que permiten optimizar tiempos, asegurar la consistencia documental y ofrecer indicadores estratégicos para la toma de decisiones.</w:t>
      </w:r>
    </w:p>
    <w:p w14:paraId="12A8DAAB" w14:textId="29F60C2F" w:rsidR="00BD32AA" w:rsidRPr="0039128A" w:rsidRDefault="001B410F" w:rsidP="001B410F">
      <w:pPr>
        <w:jc w:val="both"/>
        <w:rPr>
          <w:rFonts w:ascii="Arial" w:hAnsi="Arial" w:cs="Arial"/>
          <w:i/>
          <w:lang w:val="es-MX"/>
        </w:rPr>
      </w:pPr>
      <w:r w:rsidRPr="001B410F">
        <w:rPr>
          <w:rFonts w:ascii="Arial" w:hAnsi="Arial" w:cs="Arial"/>
          <w:i/>
          <w:lang w:val="es-MX"/>
        </w:rPr>
        <w:t>Agradecemos su atención y quedamos atentos para ampliar la información o resolver cualquier inquietud relacionada con la presente propuesta.</w:t>
      </w:r>
    </w:p>
    <w:p w14:paraId="72D988AB" w14:textId="3EB8DB28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  <w:r>
        <w:rPr>
          <w:rFonts w:ascii="Arial" w:hAnsi="Arial" w:cs="Arial"/>
          <w:i/>
          <w:lang w:val="es-MX"/>
        </w:rPr>
        <w:t xml:space="preserve">Original Firmado </w:t>
      </w:r>
    </w:p>
    <w:p w14:paraId="54BC6F29" w14:textId="77777777" w:rsidR="00B547D6" w:rsidRDefault="00B547D6" w:rsidP="00BD32AA">
      <w:pPr>
        <w:jc w:val="both"/>
        <w:rPr>
          <w:rFonts w:ascii="Arial" w:hAnsi="Arial" w:cs="Arial"/>
          <w:i/>
          <w:lang w:val="es-MX"/>
        </w:rPr>
      </w:pPr>
    </w:p>
    <w:p w14:paraId="6DAE5C98" w14:textId="3B65271D" w:rsidR="00BD32AA" w:rsidRPr="0039128A" w:rsidRDefault="00BD32AA" w:rsidP="00BD32AA">
      <w:pPr>
        <w:jc w:val="both"/>
        <w:rPr>
          <w:rFonts w:ascii="Arial" w:hAnsi="Arial" w:cs="Arial"/>
          <w:b/>
          <w:bCs/>
          <w:i/>
          <w:lang w:val="es-MX"/>
        </w:rPr>
      </w:pPr>
      <w:r>
        <w:rPr>
          <w:rFonts w:ascii="Arial" w:hAnsi="Arial" w:cs="Arial"/>
          <w:b/>
          <w:bCs/>
          <w:i/>
          <w:lang w:val="es-MX"/>
        </w:rPr>
        <w:t>Andrés Felipe Contreras Roa.</w:t>
      </w:r>
    </w:p>
    <w:p w14:paraId="552317C6" w14:textId="7E8EB5A8" w:rsidR="00BD32AA" w:rsidRPr="0039128A" w:rsidRDefault="00BD32AA" w:rsidP="00BD32AA">
      <w:pPr>
        <w:jc w:val="both"/>
        <w:rPr>
          <w:rFonts w:ascii="Arial" w:hAnsi="Arial" w:cs="Arial"/>
          <w:i/>
          <w:lang w:val="es-MX"/>
        </w:rPr>
      </w:pPr>
      <w:r w:rsidRPr="0039128A">
        <w:rPr>
          <w:rFonts w:ascii="Arial" w:hAnsi="Arial" w:cs="Arial"/>
          <w:i/>
          <w:lang w:val="es-MX"/>
        </w:rPr>
        <w:t>Gerente</w:t>
      </w:r>
      <w:r>
        <w:rPr>
          <w:rFonts w:ascii="Arial" w:hAnsi="Arial" w:cs="Arial"/>
          <w:i/>
          <w:lang w:val="es-MX"/>
        </w:rPr>
        <w:t xml:space="preserve"> General</w:t>
      </w:r>
    </w:p>
    <w:p w14:paraId="3E53D7C7" w14:textId="27B922A3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</w:p>
    <w:p w14:paraId="4DD6A65B" w14:textId="2CEB0D8B" w:rsidR="00B547D6" w:rsidRDefault="00B547D6" w:rsidP="00BD32AA">
      <w:pPr>
        <w:jc w:val="both"/>
        <w:rPr>
          <w:rFonts w:ascii="Arial" w:hAnsi="Arial" w:cs="Arial"/>
          <w:i/>
          <w:lang w:val="es-MX"/>
        </w:rPr>
      </w:pPr>
    </w:p>
    <w:p w14:paraId="50736AA2" w14:textId="77777777" w:rsidR="00B547D6" w:rsidRPr="0039128A" w:rsidRDefault="00B547D6" w:rsidP="00BD32AA">
      <w:pPr>
        <w:jc w:val="both"/>
        <w:rPr>
          <w:rFonts w:ascii="Arial" w:hAnsi="Arial" w:cs="Arial"/>
          <w:i/>
          <w:lang w:val="es-MX"/>
        </w:rPr>
      </w:pPr>
    </w:p>
    <w:p w14:paraId="3189C6C2" w14:textId="320D9098" w:rsidR="00BD32AA" w:rsidRPr="00872E7A" w:rsidRDefault="00BD32AA" w:rsidP="00BD32AA">
      <w:pPr>
        <w:jc w:val="both"/>
        <w:rPr>
          <w:rFonts w:ascii="Arial" w:hAnsi="Arial" w:cs="Arial"/>
          <w:i/>
          <w:sz w:val="16"/>
          <w:szCs w:val="16"/>
          <w:lang w:val="es-MX"/>
        </w:rPr>
      </w:pPr>
    </w:p>
    <w:p w14:paraId="0249B6DF" w14:textId="77777777" w:rsidR="00B547D6" w:rsidRDefault="00B547D6" w:rsidP="00BD32AA">
      <w:pPr>
        <w:pStyle w:val="Textoindependiente2"/>
        <w:jc w:val="center"/>
        <w:outlineLvl w:val="0"/>
        <w:rPr>
          <w:b/>
          <w:bCs/>
          <w:i/>
          <w:color w:val="000000"/>
          <w:sz w:val="22"/>
          <w:szCs w:val="22"/>
        </w:rPr>
      </w:pPr>
    </w:p>
    <w:p w14:paraId="195559CC" w14:textId="35FE9292" w:rsidR="00BD32AA" w:rsidRPr="00954EC9" w:rsidRDefault="00BD32AA" w:rsidP="00BD32AA">
      <w:pPr>
        <w:pStyle w:val="Textoindependiente2"/>
        <w:jc w:val="center"/>
        <w:outlineLvl w:val="0"/>
        <w:rPr>
          <w:b/>
          <w:bCs/>
          <w:i/>
          <w:color w:val="000000"/>
          <w:sz w:val="22"/>
          <w:szCs w:val="22"/>
          <w:u w:val="single"/>
        </w:rPr>
      </w:pPr>
      <w:r w:rsidRPr="00954EC9">
        <w:rPr>
          <w:b/>
          <w:bCs/>
          <w:i/>
          <w:color w:val="000000"/>
          <w:sz w:val="22"/>
          <w:szCs w:val="22"/>
          <w:u w:val="single"/>
        </w:rPr>
        <w:lastRenderedPageBreak/>
        <w:t>QUIENES SOMOS</w:t>
      </w:r>
    </w:p>
    <w:p w14:paraId="734BC20C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DC6AEA1" w14:textId="77777777" w:rsidR="00BD32AA" w:rsidRPr="00BD32A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D32AA">
        <w:rPr>
          <w:b/>
          <w:i/>
          <w:color w:val="000000"/>
          <w:sz w:val="22"/>
          <w:szCs w:val="22"/>
        </w:rPr>
        <w:t xml:space="preserve">GI AUDIMEDIC S.A.S. </w:t>
      </w:r>
      <w:r w:rsidRPr="00BD32AA">
        <w:rPr>
          <w:i/>
          <w:color w:val="000000"/>
          <w:sz w:val="22"/>
          <w:szCs w:val="22"/>
        </w:rPr>
        <w:t>es una compañía especializada en consultoría, auditoría y gestión integral en salud, creada con el propósito de fortalecer a las IPS en sus procesos administrativos, operativos y financieros, particularmente en áreas críticas como la gestión de cuentas SOAT, recuperación de cartera y recobros ante ADRES.</w:t>
      </w:r>
    </w:p>
    <w:p w14:paraId="4A266347" w14:textId="77777777" w:rsidR="00BD32AA" w:rsidRPr="00BD32A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5D36A859" w14:textId="4A4323DA" w:rsidR="00BD32AA" w:rsidRPr="001B410F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D32AA">
        <w:rPr>
          <w:i/>
          <w:color w:val="000000"/>
          <w:sz w:val="22"/>
          <w:szCs w:val="22"/>
        </w:rPr>
        <w:t>Aunque la organización surge como una propuesta fresca e innovadora dentro del sector, su liderazgo está respaldado por un equipo con trayectoria comprobada. La dirección comercial y operativa de la compañía está a cargo de profesionales que han desempeñado roles estratégicos durante más de seis años en entidades de alto nivel dentro del sistema de salud, liderando equipos de auditoría, facturación y recuperación de cartera.</w:t>
      </w:r>
      <w:r w:rsidR="001B410F">
        <w:rPr>
          <w:i/>
          <w:color w:val="000000"/>
          <w:sz w:val="22"/>
          <w:szCs w:val="22"/>
        </w:rPr>
        <w:t xml:space="preserve"> </w:t>
      </w:r>
      <w:r w:rsidRPr="001B410F">
        <w:rPr>
          <w:i/>
          <w:color w:val="000000"/>
          <w:sz w:val="22"/>
          <w:szCs w:val="22"/>
        </w:rPr>
        <w:t>Gracias a esta experiencia acumulada —y al conocimiento profundo de los modelos de auditoría, normatividad SOAT, lineamientos ADRES y dinámicas de los pagadores— la compañía integra metodologías sólidas, criterios técnicos actualizados y prácticas eficientes que garantizan resultados desde el primer día de operación.</w:t>
      </w:r>
    </w:p>
    <w:p w14:paraId="14E54104" w14:textId="77777777" w:rsidR="00BD32AA" w:rsidRPr="00BD32AA" w:rsidRDefault="00BD32AA" w:rsidP="00BD32AA">
      <w:pPr>
        <w:pStyle w:val="Textoindependiente2"/>
        <w:outlineLvl w:val="0"/>
        <w:rPr>
          <w:b/>
          <w:i/>
          <w:color w:val="000000"/>
          <w:sz w:val="22"/>
          <w:szCs w:val="22"/>
        </w:rPr>
      </w:pPr>
    </w:p>
    <w:p w14:paraId="62B28288" w14:textId="0CC341CF" w:rsidR="00BD32A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D32AA">
        <w:rPr>
          <w:b/>
          <w:i/>
          <w:color w:val="000000"/>
          <w:sz w:val="22"/>
          <w:szCs w:val="22"/>
        </w:rPr>
        <w:t xml:space="preserve">GI AUDIMEDIC </w:t>
      </w:r>
      <w:r w:rsidRPr="001B410F">
        <w:rPr>
          <w:i/>
          <w:color w:val="000000"/>
          <w:sz w:val="22"/>
          <w:szCs w:val="22"/>
        </w:rPr>
        <w:t>nace precisamente para ofrecer una alternativa moderna, confiable y altamente técnica, combinando la madurez profesional de su equipo con herramientas tecnológicas de última generación, procesos estandarizados y un acompañamiento permanente que asegura la optimización real de los procesos internos de cada IPS.</w:t>
      </w:r>
    </w:p>
    <w:p w14:paraId="39C04CFC" w14:textId="77777777" w:rsidR="001B410F" w:rsidRPr="001B410F" w:rsidRDefault="001B410F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2EB41AC" w14:textId="40D04D3F" w:rsidR="00BD32AA" w:rsidRDefault="00BD32AA" w:rsidP="00BD32AA">
      <w:pPr>
        <w:pStyle w:val="Textoindependiente2"/>
        <w:outlineLvl w:val="0"/>
        <w:rPr>
          <w:b/>
          <w:i/>
          <w:color w:val="000000"/>
          <w:sz w:val="22"/>
          <w:szCs w:val="22"/>
        </w:rPr>
      </w:pPr>
      <w:r w:rsidRPr="00BD32AA">
        <w:rPr>
          <w:b/>
          <w:i/>
          <w:color w:val="000000"/>
          <w:sz w:val="22"/>
          <w:szCs w:val="22"/>
        </w:rPr>
        <w:t>Nos destacamos por:</w:t>
      </w:r>
    </w:p>
    <w:p w14:paraId="12303E09" w14:textId="77777777" w:rsidR="00B547D6" w:rsidRPr="00BD32AA" w:rsidRDefault="00B547D6" w:rsidP="00BD32AA">
      <w:pPr>
        <w:pStyle w:val="Textoindependiente2"/>
        <w:outlineLvl w:val="0"/>
        <w:rPr>
          <w:b/>
          <w:i/>
          <w:color w:val="000000"/>
          <w:sz w:val="22"/>
          <w:szCs w:val="22"/>
        </w:rPr>
      </w:pPr>
    </w:p>
    <w:p w14:paraId="7619CE1B" w14:textId="57EEEEDC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b/>
          <w:i/>
          <w:color w:val="000000"/>
          <w:sz w:val="22"/>
          <w:szCs w:val="22"/>
        </w:rPr>
        <w:t>Tecnología propia y trazabilidad total</w:t>
      </w:r>
    </w:p>
    <w:p w14:paraId="5704E0A9" w14:textId="363FE7C9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i/>
          <w:color w:val="000000"/>
          <w:sz w:val="22"/>
          <w:szCs w:val="22"/>
        </w:rPr>
        <w:t>Implementación de un CRM especializado que centraliza información, controla el ciclo completo de cada cuenta SOAT y permite seguimiento en tiempo real mediante indicado</w:t>
      </w:r>
      <w:r w:rsidR="00E40973">
        <w:rPr>
          <w:i/>
          <w:color w:val="000000"/>
          <w:sz w:val="22"/>
          <w:szCs w:val="22"/>
        </w:rPr>
        <w:t>res, alertas y paneles de control</w:t>
      </w:r>
      <w:r w:rsidRPr="00B547D6">
        <w:rPr>
          <w:i/>
          <w:color w:val="000000"/>
          <w:sz w:val="22"/>
          <w:szCs w:val="22"/>
        </w:rPr>
        <w:t>.</w:t>
      </w:r>
    </w:p>
    <w:p w14:paraId="712BA129" w14:textId="77777777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939C3E5" w14:textId="044E44EB" w:rsidR="00B547D6" w:rsidRPr="00B547D6" w:rsidRDefault="00B547D6" w:rsidP="00B547D6">
      <w:pPr>
        <w:pStyle w:val="Textoindependiente2"/>
        <w:outlineLvl w:val="0"/>
        <w:rPr>
          <w:b/>
          <w:i/>
          <w:color w:val="000000"/>
          <w:sz w:val="22"/>
          <w:szCs w:val="22"/>
        </w:rPr>
      </w:pPr>
      <w:r w:rsidRPr="00B547D6">
        <w:rPr>
          <w:i/>
          <w:color w:val="000000"/>
          <w:sz w:val="22"/>
          <w:szCs w:val="22"/>
        </w:rPr>
        <w:t xml:space="preserve"> </w:t>
      </w:r>
      <w:r w:rsidRPr="00B547D6">
        <w:rPr>
          <w:b/>
          <w:i/>
          <w:color w:val="000000"/>
          <w:sz w:val="22"/>
          <w:szCs w:val="22"/>
        </w:rPr>
        <w:t>Talento experto y enfoque multidisciplinario</w:t>
      </w:r>
    </w:p>
    <w:p w14:paraId="381D33B5" w14:textId="77777777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i/>
          <w:color w:val="000000"/>
          <w:sz w:val="22"/>
          <w:szCs w:val="22"/>
        </w:rPr>
        <w:t>Equipo conformado por profesionales con experiencia en auditoría, facturación, gestión de cartera, normatividad SOAT–ADRES y soporte jurídico-operativo, garantizando precisión técnica en cada etapa del proceso.</w:t>
      </w:r>
    </w:p>
    <w:p w14:paraId="535588FC" w14:textId="77777777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0C1D0FFA" w14:textId="49B69A6D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b/>
          <w:i/>
          <w:color w:val="000000"/>
          <w:sz w:val="22"/>
          <w:szCs w:val="22"/>
        </w:rPr>
        <w:t>Gestión basada en métricas, resultados y mejora continua</w:t>
      </w:r>
    </w:p>
    <w:p w14:paraId="51FA9547" w14:textId="77777777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i/>
          <w:color w:val="000000"/>
          <w:sz w:val="22"/>
          <w:szCs w:val="22"/>
        </w:rPr>
        <w:t xml:space="preserve">Operación guiada por </w:t>
      </w:r>
      <w:proofErr w:type="spellStart"/>
      <w:r w:rsidRPr="00B547D6">
        <w:rPr>
          <w:i/>
          <w:color w:val="000000"/>
          <w:sz w:val="22"/>
          <w:szCs w:val="22"/>
        </w:rPr>
        <w:t>KPIs</w:t>
      </w:r>
      <w:proofErr w:type="spellEnd"/>
      <w:r w:rsidRPr="00B547D6">
        <w:rPr>
          <w:i/>
          <w:color w:val="000000"/>
          <w:sz w:val="22"/>
          <w:szCs w:val="22"/>
        </w:rPr>
        <w:t>, tiempos estándar de radicación, análisis de glosas, trazabilidad documental y controles operativos alineados al marco normativo vigente.</w:t>
      </w:r>
    </w:p>
    <w:p w14:paraId="153DAC1F" w14:textId="77777777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0FB42864" w14:textId="7D4F2421" w:rsidR="00B547D6" w:rsidRPr="00B547D6" w:rsidRDefault="00B547D6" w:rsidP="00B547D6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b/>
          <w:i/>
          <w:color w:val="000000"/>
          <w:sz w:val="22"/>
          <w:szCs w:val="22"/>
        </w:rPr>
        <w:t>Acompañamiento permanente y comunicación efectiva</w:t>
      </w:r>
    </w:p>
    <w:p w14:paraId="30D3BF08" w14:textId="484FC215" w:rsidR="00BD32AA" w:rsidRDefault="00B547D6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  <w:r w:rsidRPr="00B547D6">
        <w:rPr>
          <w:i/>
          <w:color w:val="000000"/>
          <w:sz w:val="22"/>
          <w:szCs w:val="22"/>
        </w:rPr>
        <w:t>Contacto directo con un responsable del proyecto, informes periódicos, retroalimentación continua y disponibilidad para la IPS durante todo el proceso.</w:t>
      </w:r>
    </w:p>
    <w:p w14:paraId="36D5726D" w14:textId="77777777" w:rsidR="00B547D6" w:rsidRPr="0039128A" w:rsidRDefault="00B547D6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6547298" w14:textId="77777777" w:rsidR="00BD32AA" w:rsidRPr="0039128A" w:rsidRDefault="00BD32AA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30BCFF25" w14:textId="77777777" w:rsidR="00BD32AA" w:rsidRPr="0039128A" w:rsidRDefault="00BD32AA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5D9504AF" w14:textId="77777777" w:rsidR="00BD32AA" w:rsidRPr="0039128A" w:rsidRDefault="00BD32AA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38E18A09" w14:textId="77777777" w:rsidR="00BD32AA" w:rsidRPr="0039128A" w:rsidRDefault="00BD32AA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3F795AA7" w14:textId="77777777" w:rsidR="00BD32AA" w:rsidRPr="0039128A" w:rsidRDefault="00BD32AA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74BD8B80" w14:textId="6EAF821B" w:rsidR="00B547D6" w:rsidRDefault="00954EC9" w:rsidP="00BD32AA">
      <w:pPr>
        <w:jc w:val="center"/>
        <w:rPr>
          <w:rFonts w:ascii="Arial" w:hAnsi="Arial" w:cs="Arial"/>
          <w:b/>
          <w:bCs/>
          <w:i/>
          <w:lang w:val="es-MX"/>
        </w:rPr>
      </w:pPr>
      <w:r>
        <w:rPr>
          <w:rFonts w:ascii="Arial" w:hAnsi="Arial" w:cs="Arial"/>
          <w:b/>
          <w:bCs/>
          <w:i/>
          <w:lang w:val="es-MX"/>
        </w:rPr>
        <w:lastRenderedPageBreak/>
        <w:t>Nuestra Compañía</w:t>
      </w:r>
    </w:p>
    <w:p w14:paraId="2A9130FC" w14:textId="5C4510A2" w:rsidR="004A6175" w:rsidRDefault="004A6175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67E5D28E" w14:textId="0292FC0E" w:rsidR="004A6175" w:rsidRDefault="004A6175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09460DC4" w14:textId="5BDC5424" w:rsidR="00B547D6" w:rsidRDefault="00954EC9" w:rsidP="00BD32AA">
      <w:pPr>
        <w:jc w:val="center"/>
        <w:rPr>
          <w:rFonts w:ascii="Arial" w:hAnsi="Arial" w:cs="Arial"/>
          <w:b/>
          <w:bCs/>
          <w:i/>
          <w:lang w:val="es-MX"/>
        </w:rPr>
      </w:pPr>
      <w:r>
        <w:rPr>
          <w:rFonts w:ascii="Arial" w:hAnsi="Arial" w:cs="Arial"/>
          <w:b/>
          <w:bCs/>
          <w:i/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139C4A57" wp14:editId="0EB17ABB">
            <wp:simplePos x="0" y="0"/>
            <wp:positionH relativeFrom="margin">
              <wp:posOffset>-635</wp:posOffset>
            </wp:positionH>
            <wp:positionV relativeFrom="paragraph">
              <wp:posOffset>27940</wp:posOffset>
            </wp:positionV>
            <wp:extent cx="5861050" cy="3200400"/>
            <wp:effectExtent l="0" t="19050" r="0" b="57150"/>
            <wp:wrapNone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</w:p>
    <w:p w14:paraId="6AF6C0E8" w14:textId="55C4327B" w:rsidR="00B547D6" w:rsidRDefault="00B547D6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77485AA9" w14:textId="393A71CC" w:rsidR="00B547D6" w:rsidRDefault="00B547D6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5DE25016" w14:textId="5E159FE1" w:rsidR="00B547D6" w:rsidRDefault="00B547D6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78ED78D1" w14:textId="51C7BD95" w:rsidR="004A6175" w:rsidRDefault="004A6175" w:rsidP="00BD32AA">
      <w:pPr>
        <w:jc w:val="center"/>
        <w:rPr>
          <w:i/>
          <w:noProof/>
        </w:rPr>
      </w:pPr>
    </w:p>
    <w:p w14:paraId="56ED6D91" w14:textId="4AE2FD98" w:rsidR="004A6175" w:rsidRDefault="004A6175" w:rsidP="00BD32AA">
      <w:pPr>
        <w:jc w:val="center"/>
        <w:rPr>
          <w:i/>
          <w:noProof/>
        </w:rPr>
      </w:pPr>
    </w:p>
    <w:p w14:paraId="685D6FEE" w14:textId="078C5793" w:rsidR="00B547D6" w:rsidRDefault="00B547D6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2E086876" w14:textId="77777777" w:rsidR="00954EC9" w:rsidRPr="0039128A" w:rsidRDefault="00954EC9" w:rsidP="00BD32AA">
      <w:pPr>
        <w:jc w:val="center"/>
        <w:rPr>
          <w:rFonts w:ascii="Arial" w:hAnsi="Arial" w:cs="Arial"/>
          <w:b/>
          <w:bCs/>
          <w:i/>
          <w:lang w:val="es-MX"/>
        </w:rPr>
      </w:pPr>
    </w:p>
    <w:p w14:paraId="2C2CA7C5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  <w:lang w:val="es-MX"/>
        </w:rPr>
      </w:pPr>
    </w:p>
    <w:p w14:paraId="482CF427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F9F4FDC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1DC7A701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0F5EA36A" w14:textId="2323E0C8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3CAFC903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3EBF5813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DA29E87" w14:textId="24164F89" w:rsidR="00BD32A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06F60960" w14:textId="70C7B4B5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386C6576" w14:textId="317D3450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2B4CAFBD" w14:textId="37FEB4DC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16D3589" w14:textId="15ABABE7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5EE7C4E" w14:textId="5923AFCD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91C21DD" w14:textId="574C05AF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1A82E1B8" w14:textId="2A1A0CD6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46B4209" w14:textId="61D13A5E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32B925F4" w14:textId="03F1DA82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0587109" w14:textId="0BF54EDF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5CDF8A5D" w14:textId="06CC0B53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5CDB1417" w14:textId="5B9EA53F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0365B7E" w14:textId="7060E968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50E725B4" w14:textId="4E9E4C06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29D74FA8" w14:textId="4417B2D4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5C343DD7" w14:textId="5B353E3D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24A1A1E6" w14:textId="67CCB212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32D83B40" w14:textId="2C65D081" w:rsidR="00954EC9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58FCBEED" w14:textId="77777777" w:rsidR="00954EC9" w:rsidRPr="0039128A" w:rsidRDefault="00954EC9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2A881C6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58775E0" w14:textId="77777777" w:rsidR="00BD32A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78C1F068" w14:textId="77777777" w:rsidR="00BD32A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330C469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40EBC916" w14:textId="77777777" w:rsidR="00BD32AA" w:rsidRPr="0039128A" w:rsidRDefault="00BD32AA" w:rsidP="00BD32AA">
      <w:pPr>
        <w:pStyle w:val="Textoindependiente2"/>
        <w:outlineLvl w:val="0"/>
        <w:rPr>
          <w:i/>
          <w:color w:val="000000"/>
          <w:sz w:val="22"/>
          <w:szCs w:val="22"/>
        </w:rPr>
      </w:pPr>
    </w:p>
    <w:p w14:paraId="15D5A7C9" w14:textId="1BC426CA" w:rsidR="00E40973" w:rsidRPr="0039128A" w:rsidRDefault="00E40973" w:rsidP="004A6175">
      <w:pPr>
        <w:jc w:val="center"/>
        <w:rPr>
          <w:rFonts w:ascii="Arial" w:hAnsi="Arial" w:cs="Arial"/>
          <w:i/>
          <w:lang w:val="es-MX"/>
        </w:rPr>
      </w:pPr>
      <w:r>
        <w:rPr>
          <w:rFonts w:ascii="Arial" w:hAnsi="Arial" w:cs="Arial"/>
          <w:b/>
          <w:bCs/>
          <w:i/>
          <w:u w:val="single"/>
          <w:lang w:val="es-MX"/>
        </w:rPr>
        <w:lastRenderedPageBreak/>
        <w:t>INTRODUCCIÓ</w:t>
      </w:r>
      <w:r w:rsidR="00BD32AA" w:rsidRPr="0039128A">
        <w:rPr>
          <w:rFonts w:ascii="Arial" w:hAnsi="Arial" w:cs="Arial"/>
          <w:b/>
          <w:bCs/>
          <w:i/>
          <w:u w:val="single"/>
          <w:lang w:val="es-MX"/>
        </w:rPr>
        <w:t>N</w:t>
      </w:r>
    </w:p>
    <w:p w14:paraId="2D1BC3A4" w14:textId="7CADE8DD" w:rsidR="00954EC9" w:rsidRPr="00954EC9" w:rsidRDefault="00954EC9" w:rsidP="00954EC9">
      <w:pPr>
        <w:jc w:val="both"/>
        <w:rPr>
          <w:rFonts w:ascii="Arial" w:hAnsi="Arial" w:cs="Arial"/>
          <w:i/>
          <w:lang w:val="es-MX"/>
        </w:rPr>
      </w:pPr>
      <w:r w:rsidRPr="00954EC9">
        <w:rPr>
          <w:rFonts w:ascii="Arial" w:hAnsi="Arial" w:cs="Arial"/>
          <w:i/>
          <w:lang w:val="es-MX"/>
        </w:rPr>
        <w:t>El entorno actual del sistema de salud en Colombia exige a las IPS operar con altos niveles de exactitud, trazabilidad y cumplimiento normativo. La creciente rigurosidad de los pagadores, la necesidad de soportes técnicos impecables y la presión por garantizar liquidez obligan a fortalecer los procesos relacionados con la gestión de cuentas médicas, particularmente aquellas asociadas a eventos de tránsito y recobros ante ADRES.</w:t>
      </w:r>
    </w:p>
    <w:p w14:paraId="69A15154" w14:textId="36CB721A" w:rsidR="00954EC9" w:rsidRPr="00954EC9" w:rsidRDefault="00954EC9" w:rsidP="00954EC9">
      <w:pPr>
        <w:jc w:val="both"/>
        <w:rPr>
          <w:rFonts w:ascii="Arial" w:hAnsi="Arial" w:cs="Arial"/>
          <w:i/>
          <w:lang w:val="es-MX"/>
        </w:rPr>
      </w:pPr>
      <w:r w:rsidRPr="00954EC9">
        <w:rPr>
          <w:rFonts w:ascii="Arial" w:hAnsi="Arial" w:cs="Arial"/>
          <w:i/>
          <w:lang w:val="es-MX"/>
        </w:rPr>
        <w:t>En este contexto, factores como la calidad del registro clínico, la consistencia documental, la oportunidad en la radicación y la adecuada sustentación técnico–científica tienen un impacto directo en la recuperación de recursos. Una gestión deficiente puede derivar en glosas recurrentes, devoluciones, demoras en el flujo de caja y pérdidas económicas para las instituciones. Por el contrario, un proceso estructurado, auditado y técnicamente sólido se traduce en mayor eficiencia operativa, reducción de riesgos y optimización financiera.</w:t>
      </w:r>
    </w:p>
    <w:p w14:paraId="6F162CE8" w14:textId="6CB9FF4B" w:rsidR="00BD32AA" w:rsidRPr="0039128A" w:rsidRDefault="00954EC9" w:rsidP="00954EC9">
      <w:pPr>
        <w:jc w:val="both"/>
        <w:rPr>
          <w:rFonts w:ascii="Arial" w:hAnsi="Arial" w:cs="Arial"/>
          <w:i/>
          <w:lang w:val="es-MX"/>
        </w:rPr>
      </w:pPr>
      <w:r w:rsidRPr="00954EC9">
        <w:rPr>
          <w:rFonts w:ascii="Arial" w:hAnsi="Arial" w:cs="Arial"/>
          <w:i/>
          <w:lang w:val="es-MX"/>
        </w:rPr>
        <w:t>Los retos actuales del sector demandan modelos de trabajo que integren análisis detallado, control normativo, procesos estandarizados y herramientas de seguimiento que permitan anticipar inconsistencias y garantizar la recuperación efectiva de las cuentas presentadas ante aseguradoras y ADRES. Bajo este panorama, se vuelve imprescindible contar con un acompañamiento técnico que asegure que cada etapa —desde la recepción inicial hasta la conciliación final— cumpla con los lineamientos exigidos y mantenga una trazabilidad completa.</w:t>
      </w:r>
    </w:p>
    <w:p w14:paraId="40C5B206" w14:textId="635ADEE3" w:rsidR="00BD32AA" w:rsidRPr="0039128A" w:rsidRDefault="00E40973" w:rsidP="00BD32AA">
      <w:pPr>
        <w:jc w:val="both"/>
        <w:rPr>
          <w:rFonts w:ascii="Arial" w:hAnsi="Arial" w:cs="Arial"/>
          <w:i/>
          <w:lang w:val="es-MX"/>
        </w:rPr>
      </w:pPr>
      <w:r w:rsidRPr="00E40973">
        <w:rPr>
          <w:rFonts w:ascii="Arial" w:hAnsi="Arial" w:cs="Arial"/>
          <w:i/>
          <w:lang w:val="es-MX"/>
        </w:rPr>
        <w:t xml:space="preserve">En </w:t>
      </w:r>
      <w:r w:rsidRPr="00E40973">
        <w:rPr>
          <w:rFonts w:ascii="Arial" w:hAnsi="Arial" w:cs="Arial"/>
          <w:b/>
          <w:i/>
          <w:lang w:val="es-MX"/>
        </w:rPr>
        <w:t>GIAUDIMEDIC S.A.S</w:t>
      </w:r>
      <w:r w:rsidRPr="00E40973">
        <w:rPr>
          <w:rFonts w:ascii="Arial" w:hAnsi="Arial" w:cs="Arial"/>
          <w:i/>
          <w:lang w:val="es-MX"/>
        </w:rPr>
        <w:t>.</w:t>
      </w:r>
      <w:r>
        <w:rPr>
          <w:rFonts w:ascii="Arial" w:hAnsi="Arial" w:cs="Arial"/>
          <w:i/>
          <w:lang w:val="es-MX"/>
        </w:rPr>
        <w:t xml:space="preserve"> presentamos </w:t>
      </w:r>
      <w:r w:rsidRPr="00E40973">
        <w:rPr>
          <w:rFonts w:ascii="Arial" w:hAnsi="Arial" w:cs="Arial"/>
          <w:i/>
          <w:lang w:val="es-MX"/>
        </w:rPr>
        <w:t>la</w:t>
      </w:r>
      <w:r>
        <w:rPr>
          <w:rFonts w:ascii="Arial" w:hAnsi="Arial" w:cs="Arial"/>
          <w:i/>
          <w:lang w:val="es-MX"/>
        </w:rPr>
        <w:t xml:space="preserve"> </w:t>
      </w:r>
      <w:r w:rsidRPr="00E40973">
        <w:rPr>
          <w:rFonts w:ascii="Arial" w:hAnsi="Arial" w:cs="Arial"/>
          <w:i/>
          <w:lang w:val="es-MX"/>
        </w:rPr>
        <w:t>presente</w:t>
      </w:r>
      <w:r>
        <w:rPr>
          <w:rFonts w:ascii="Arial" w:hAnsi="Arial" w:cs="Arial"/>
          <w:i/>
          <w:lang w:val="es-MX"/>
        </w:rPr>
        <w:t xml:space="preserve"> propuesta </w:t>
      </w:r>
      <w:r w:rsidRPr="00E40973">
        <w:rPr>
          <w:rFonts w:ascii="Arial" w:hAnsi="Arial" w:cs="Arial"/>
          <w:i/>
          <w:lang w:val="es-MX"/>
        </w:rPr>
        <w:t>técnica–comercial, estructurada de manera específica para responder a las necesidades de su Institución Prestadora de Servicios de Salud. El documento integra un modelo de gestión robusto, alineado con los lineamientos normativos vigentes y diseñado para optimizar los procesos administrativos, operativos y financieros relacionados con la gestión de cuentas derivadas de eventos de tránsito y recobros ante ADRES.</w:t>
      </w:r>
    </w:p>
    <w:p w14:paraId="7B4B5FD3" w14:textId="77777777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</w:p>
    <w:p w14:paraId="15A82514" w14:textId="77777777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</w:p>
    <w:p w14:paraId="6EA33AD1" w14:textId="77777777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</w:p>
    <w:p w14:paraId="071459DE" w14:textId="35E52730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</w:p>
    <w:p w14:paraId="331D2AD0" w14:textId="01004741" w:rsidR="00954EC9" w:rsidRDefault="00954EC9" w:rsidP="00BD32AA">
      <w:pPr>
        <w:jc w:val="both"/>
        <w:rPr>
          <w:rFonts w:ascii="Arial" w:hAnsi="Arial" w:cs="Arial"/>
          <w:i/>
          <w:lang w:val="es-MX"/>
        </w:rPr>
      </w:pPr>
    </w:p>
    <w:p w14:paraId="02BA4C5A" w14:textId="400FD3F7" w:rsidR="00954EC9" w:rsidRDefault="00954EC9" w:rsidP="00BD32AA">
      <w:pPr>
        <w:jc w:val="both"/>
        <w:rPr>
          <w:rFonts w:ascii="Arial" w:hAnsi="Arial" w:cs="Arial"/>
          <w:i/>
          <w:lang w:val="es-MX"/>
        </w:rPr>
      </w:pPr>
    </w:p>
    <w:p w14:paraId="3A4383B5" w14:textId="4B20813B" w:rsidR="00954EC9" w:rsidRDefault="00954EC9" w:rsidP="00BD32AA">
      <w:pPr>
        <w:jc w:val="both"/>
        <w:rPr>
          <w:rFonts w:ascii="Arial" w:hAnsi="Arial" w:cs="Arial"/>
          <w:i/>
          <w:lang w:val="es-MX"/>
        </w:rPr>
      </w:pPr>
    </w:p>
    <w:p w14:paraId="390AA367" w14:textId="682B80A1" w:rsidR="00954EC9" w:rsidRDefault="00954EC9" w:rsidP="00BD32AA">
      <w:pPr>
        <w:jc w:val="both"/>
        <w:rPr>
          <w:rFonts w:ascii="Arial" w:hAnsi="Arial" w:cs="Arial"/>
          <w:i/>
          <w:lang w:val="es-MX"/>
        </w:rPr>
      </w:pPr>
    </w:p>
    <w:p w14:paraId="67F29500" w14:textId="604B0C25" w:rsidR="00954EC9" w:rsidRDefault="00954EC9" w:rsidP="00BD32AA">
      <w:pPr>
        <w:jc w:val="both"/>
        <w:rPr>
          <w:rFonts w:ascii="Arial" w:hAnsi="Arial" w:cs="Arial"/>
          <w:i/>
          <w:lang w:val="es-MX"/>
        </w:rPr>
      </w:pPr>
    </w:p>
    <w:p w14:paraId="3A1DDDE7" w14:textId="77777777" w:rsidR="00954EC9" w:rsidRDefault="00954EC9" w:rsidP="00BD32AA">
      <w:pPr>
        <w:jc w:val="both"/>
        <w:rPr>
          <w:rFonts w:ascii="Arial" w:hAnsi="Arial" w:cs="Arial"/>
          <w:i/>
          <w:lang w:val="es-MX"/>
        </w:rPr>
      </w:pPr>
    </w:p>
    <w:p w14:paraId="32C84987" w14:textId="77777777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</w:p>
    <w:p w14:paraId="6F895BF9" w14:textId="309DF749" w:rsidR="00BD32AA" w:rsidRDefault="00BD32AA" w:rsidP="00BD32AA">
      <w:pPr>
        <w:pStyle w:val="Textoindependiente2"/>
        <w:ind w:left="720"/>
        <w:outlineLvl w:val="0"/>
        <w:rPr>
          <w:i/>
          <w:spacing w:val="0"/>
          <w:sz w:val="22"/>
          <w:szCs w:val="22"/>
          <w:lang w:val="es-MX"/>
        </w:rPr>
      </w:pPr>
    </w:p>
    <w:p w14:paraId="372481C3" w14:textId="77777777" w:rsidR="00E40973" w:rsidRPr="0039128A" w:rsidRDefault="00E40973" w:rsidP="00BD32AA">
      <w:pPr>
        <w:pStyle w:val="Textoindependiente2"/>
        <w:ind w:left="720"/>
        <w:outlineLvl w:val="0"/>
        <w:rPr>
          <w:i/>
          <w:spacing w:val="0"/>
          <w:sz w:val="22"/>
          <w:szCs w:val="22"/>
          <w:lang w:val="es-MX"/>
        </w:rPr>
      </w:pPr>
    </w:p>
    <w:p w14:paraId="039A4BE2" w14:textId="77777777" w:rsidR="00BD32AA" w:rsidRPr="0039128A" w:rsidRDefault="00BD32AA" w:rsidP="00BD32AA">
      <w:pPr>
        <w:pStyle w:val="Textoindependiente2"/>
        <w:ind w:left="708"/>
        <w:jc w:val="center"/>
        <w:outlineLvl w:val="0"/>
        <w:rPr>
          <w:b/>
          <w:i/>
          <w:spacing w:val="0"/>
          <w:sz w:val="22"/>
          <w:szCs w:val="22"/>
          <w:lang w:val="es-MX"/>
        </w:rPr>
      </w:pPr>
      <w:r w:rsidRPr="0039128A">
        <w:rPr>
          <w:b/>
          <w:i/>
          <w:spacing w:val="0"/>
          <w:sz w:val="22"/>
          <w:szCs w:val="22"/>
          <w:lang w:val="es-MX"/>
        </w:rPr>
        <w:lastRenderedPageBreak/>
        <w:t>OFERTA DE SERVICIOS PROCESO INTEGRAL DE RECUPERACION DE LA CARTERA SOAT (ASEGURADORAS)</w:t>
      </w:r>
    </w:p>
    <w:p w14:paraId="515DCA48" w14:textId="77777777" w:rsidR="00BD32AA" w:rsidRPr="0039128A" w:rsidRDefault="00BD32AA" w:rsidP="00BD32AA">
      <w:pPr>
        <w:pStyle w:val="Textoindependiente2"/>
        <w:ind w:left="1440"/>
        <w:outlineLvl w:val="0"/>
        <w:rPr>
          <w:i/>
          <w:spacing w:val="0"/>
          <w:sz w:val="22"/>
          <w:szCs w:val="22"/>
          <w:lang w:val="es-MX"/>
        </w:rPr>
      </w:pPr>
    </w:p>
    <w:p w14:paraId="16261A4E" w14:textId="77777777" w:rsidR="00BD32AA" w:rsidRPr="0039128A" w:rsidRDefault="00BD32AA" w:rsidP="00BD32AA">
      <w:pPr>
        <w:pStyle w:val="Textoindependiente2"/>
        <w:outlineLvl w:val="0"/>
        <w:rPr>
          <w:b/>
          <w:i/>
          <w:spacing w:val="0"/>
          <w:sz w:val="22"/>
          <w:szCs w:val="22"/>
          <w:lang w:val="es-MX"/>
        </w:rPr>
      </w:pPr>
      <w:r w:rsidRPr="0039128A">
        <w:rPr>
          <w:b/>
          <w:i/>
          <w:spacing w:val="0"/>
          <w:sz w:val="22"/>
          <w:szCs w:val="22"/>
          <w:lang w:val="es-MX"/>
        </w:rPr>
        <w:t>Alcance</w:t>
      </w:r>
    </w:p>
    <w:p w14:paraId="4ECBD643" w14:textId="77777777" w:rsidR="00BD32AA" w:rsidRPr="0039128A" w:rsidRDefault="00BD32AA" w:rsidP="00BD32AA">
      <w:pPr>
        <w:pStyle w:val="Textoindependiente2"/>
        <w:ind w:left="1440"/>
        <w:outlineLvl w:val="0"/>
        <w:rPr>
          <w:i/>
          <w:spacing w:val="0"/>
          <w:sz w:val="22"/>
          <w:szCs w:val="22"/>
          <w:lang w:val="es-MX"/>
        </w:rPr>
      </w:pPr>
    </w:p>
    <w:p w14:paraId="6A56B6A6" w14:textId="77777777" w:rsidR="007B3279" w:rsidRDefault="007B3279" w:rsidP="007B3279">
      <w:pPr>
        <w:jc w:val="both"/>
        <w:rPr>
          <w:rFonts w:ascii="Arial" w:hAnsi="Arial" w:cs="Arial"/>
          <w:i/>
          <w:lang w:val="es-MX"/>
        </w:rPr>
      </w:pPr>
      <w:r w:rsidRPr="007B3279">
        <w:rPr>
          <w:rFonts w:ascii="Arial" w:hAnsi="Arial" w:cs="Arial"/>
          <w:i/>
          <w:lang w:val="es-MX"/>
        </w:rPr>
        <w:t>El alcance del presente servicio contempla la ejecución integral de los procesos asociados a las cuentas médicas derivadas de eventos de tránsito, en cumplimiento del marco normativo vigente y de los requisitos establecidos por las aseguradoras del SOAT y la ADRES.</w:t>
      </w:r>
    </w:p>
    <w:p w14:paraId="21525AB3" w14:textId="1BA9DB4B" w:rsidR="007B3279" w:rsidRPr="007B3279" w:rsidRDefault="007B3279" w:rsidP="007B3279">
      <w:pPr>
        <w:jc w:val="both"/>
        <w:rPr>
          <w:rFonts w:ascii="Arial" w:hAnsi="Arial" w:cs="Arial"/>
          <w:i/>
          <w:lang w:val="es-MX"/>
        </w:rPr>
      </w:pPr>
      <w:r w:rsidRPr="007B3279">
        <w:rPr>
          <w:rFonts w:ascii="Arial" w:hAnsi="Arial" w:cs="Arial"/>
          <w:i/>
          <w:lang w:val="es-MX"/>
        </w:rPr>
        <w:t>Incluye la revisión técnico–científica de las atenciones, la verificación documental y contractual, la auditoría previa a la radicación, la gestión de glosas, la conciliación administrativa y financiera, así como el seguimiento continuo al comportamiento de la cartera para garantizar la exactitud de la información y la adecuada recuperación de los recursos.</w:t>
      </w:r>
    </w:p>
    <w:p w14:paraId="5C907887" w14:textId="6F6E51AD" w:rsidR="00BD32AA" w:rsidRDefault="007B3279" w:rsidP="007B3279">
      <w:pPr>
        <w:jc w:val="both"/>
        <w:rPr>
          <w:rFonts w:ascii="Arial" w:hAnsi="Arial" w:cs="Arial"/>
          <w:b/>
          <w:i/>
          <w:lang w:val="es-MX"/>
        </w:rPr>
      </w:pPr>
      <w:r w:rsidRPr="007B3279">
        <w:rPr>
          <w:rFonts w:ascii="Arial" w:hAnsi="Arial" w:cs="Arial"/>
          <w:i/>
          <w:lang w:val="es-MX"/>
        </w:rPr>
        <w:t>El servicio se desarrolla con criterios de eficiencia operativa, trazabilidad, control normativo y optimización financiera, asegurando que la institución cuente con información confiable para la toma de decisiones y con procesos alineados a buenas prácticas del sector salud.</w:t>
      </w:r>
    </w:p>
    <w:p w14:paraId="2D6CC9F5" w14:textId="77777777" w:rsidR="00BD32AA" w:rsidRPr="0039128A" w:rsidRDefault="00BD32AA" w:rsidP="00BD32AA">
      <w:pPr>
        <w:jc w:val="both"/>
        <w:rPr>
          <w:rFonts w:ascii="Arial" w:hAnsi="Arial" w:cs="Arial"/>
          <w:b/>
          <w:i/>
          <w:lang w:val="es-MX"/>
        </w:rPr>
      </w:pPr>
    </w:p>
    <w:p w14:paraId="418C7998" w14:textId="77777777" w:rsidR="00BD32AA" w:rsidRPr="0039128A" w:rsidRDefault="00BD32AA" w:rsidP="00BD32AA">
      <w:pPr>
        <w:jc w:val="both"/>
        <w:rPr>
          <w:rFonts w:ascii="Arial" w:hAnsi="Arial" w:cs="Arial"/>
          <w:b/>
          <w:i/>
          <w:lang w:val="es-MX"/>
        </w:rPr>
      </w:pPr>
      <w:r w:rsidRPr="0039128A">
        <w:rPr>
          <w:rFonts w:ascii="Arial" w:hAnsi="Arial" w:cs="Arial"/>
          <w:b/>
          <w:i/>
          <w:lang w:val="es-MX"/>
        </w:rPr>
        <w:t xml:space="preserve">FASE DE AUDITORIA INTEGRAL </w:t>
      </w:r>
      <w:r>
        <w:rPr>
          <w:rFonts w:ascii="Arial" w:hAnsi="Arial" w:cs="Arial"/>
          <w:b/>
          <w:i/>
          <w:lang w:val="es-MX"/>
        </w:rPr>
        <w:t>ASEGURADORAS</w:t>
      </w:r>
      <w:r w:rsidRPr="0039128A">
        <w:rPr>
          <w:rFonts w:ascii="Arial" w:hAnsi="Arial" w:cs="Arial"/>
          <w:b/>
          <w:i/>
          <w:lang w:val="es-MX"/>
        </w:rPr>
        <w:t xml:space="preserve"> Y RECUPERACION DE RECURSOS </w:t>
      </w:r>
    </w:p>
    <w:p w14:paraId="4577C6BA" w14:textId="76A3E764" w:rsidR="007B3279" w:rsidRDefault="007B3279" w:rsidP="007B3279">
      <w:pPr>
        <w:pStyle w:val="Prrafodelista"/>
        <w:jc w:val="both"/>
        <w:rPr>
          <w:rFonts w:ascii="Arial" w:hAnsi="Arial" w:cs="Arial"/>
          <w:i/>
          <w:lang w:val="es-MX"/>
        </w:rPr>
      </w:pPr>
      <w:r w:rsidRPr="007B3279">
        <w:rPr>
          <w:rFonts w:ascii="Arial" w:hAnsi="Arial" w:cs="Arial"/>
          <w:i/>
          <w:lang w:val="es-MX"/>
        </w:rPr>
        <w:t>La fase de Auditoría Integral implementada por GI AUDIMEDIC S.A.S. comprende el análisis técnico, operativo, normativo y financiero de cada reclamación asociada a eventos de tránsito, con el propósito de garantizar su radicación oportuna y la recuperación efectiva del recurso ante ASEGURADORAS y ADRES.</w:t>
      </w:r>
    </w:p>
    <w:p w14:paraId="1F0FB6C6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i/>
          <w:lang w:val="es-MX"/>
        </w:rPr>
      </w:pPr>
    </w:p>
    <w:p w14:paraId="37ECC238" w14:textId="1C4CB580" w:rsidR="007B3279" w:rsidRDefault="007B3279" w:rsidP="007B3279">
      <w:pPr>
        <w:pStyle w:val="Prrafodelista"/>
        <w:jc w:val="both"/>
        <w:rPr>
          <w:rFonts w:ascii="Arial" w:hAnsi="Arial" w:cs="Arial"/>
          <w:i/>
          <w:lang w:val="es-MX"/>
        </w:rPr>
      </w:pPr>
      <w:r w:rsidRPr="007B3279">
        <w:rPr>
          <w:rFonts w:ascii="Arial" w:hAnsi="Arial" w:cs="Arial"/>
          <w:i/>
          <w:lang w:val="es-MX"/>
        </w:rPr>
        <w:t>Nuestro modelo se fund</w:t>
      </w:r>
      <w:r>
        <w:rPr>
          <w:rFonts w:ascii="Arial" w:hAnsi="Arial" w:cs="Arial"/>
          <w:i/>
          <w:lang w:val="es-MX"/>
        </w:rPr>
        <w:t>amenta en tres ejes principales:</w:t>
      </w:r>
    </w:p>
    <w:p w14:paraId="45DBAFA3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i/>
          <w:lang w:val="es-MX"/>
        </w:rPr>
      </w:pPr>
    </w:p>
    <w:p w14:paraId="0A0CA109" w14:textId="17EDECA4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/>
          <w:bCs/>
          <w:i/>
          <w:lang w:val="es-MX"/>
        </w:rPr>
        <w:t>Auditoría Técnico–Científica y Administrativa</w:t>
      </w:r>
    </w:p>
    <w:p w14:paraId="1D9BFCB0" w14:textId="77777777" w:rsidR="007B3279" w:rsidRDefault="007B3279" w:rsidP="007B3279">
      <w:pPr>
        <w:pStyle w:val="Prrafodelista"/>
        <w:jc w:val="center"/>
        <w:rPr>
          <w:rFonts w:ascii="Arial" w:hAnsi="Arial" w:cs="Arial"/>
          <w:b/>
          <w:bCs/>
          <w:i/>
          <w:lang w:val="es-MX"/>
        </w:rPr>
      </w:pPr>
    </w:p>
    <w:p w14:paraId="2C5F0323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En esta etapa realizamos una validación exhaustiva de todos los componentes clínicos y administrativos de la reclamación, asegurando:</w:t>
      </w:r>
    </w:p>
    <w:p w14:paraId="540815C7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6DB16EFA" w14:textId="2FE14583" w:rsidR="007B3279" w:rsidRPr="0016753C" w:rsidRDefault="007B3279" w:rsidP="00064BF1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Pertinencia y coherencia de los servicios prestados.</w:t>
      </w:r>
    </w:p>
    <w:p w14:paraId="26C3DCB2" w14:textId="2F3C6332" w:rsidR="007B3279" w:rsidRPr="0016753C" w:rsidRDefault="007B3279" w:rsidP="00DF2C9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Consistencia del registro clínico y de la historia médica.</w:t>
      </w:r>
    </w:p>
    <w:p w14:paraId="0026D7FC" w14:textId="02B47EDA" w:rsidR="007B3279" w:rsidRPr="0016753C" w:rsidRDefault="007B3279" w:rsidP="0012388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Aplicación correcta de manuales tarifarios y normatividad vigente.</w:t>
      </w:r>
    </w:p>
    <w:p w14:paraId="2CD9B247" w14:textId="46C08DFE" w:rsidR="007B3279" w:rsidRPr="0016753C" w:rsidRDefault="007B3279" w:rsidP="004372B7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Concordancia entre servicios facturados, soportes clínicos y eventos registrados en SIRAS.</w:t>
      </w:r>
    </w:p>
    <w:p w14:paraId="40D9C321" w14:textId="6FAE34DC" w:rsidR="0016753C" w:rsidRPr="0016753C" w:rsidRDefault="007B3279" w:rsidP="009F241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Identificación anticipada de riesgos de glosa, devoluciones o inconsistencias documentales.</w:t>
      </w:r>
    </w:p>
    <w:p w14:paraId="63339F99" w14:textId="52DCC212" w:rsidR="0016753C" w:rsidRPr="0016753C" w:rsidRDefault="0016753C" w:rsidP="00D54DA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Conformación de los requisitos exigidos en el Decreto 2497 de 2022 y la Resolución 326 de 2023.</w:t>
      </w:r>
    </w:p>
    <w:p w14:paraId="680271EF" w14:textId="689F56BF" w:rsidR="0016753C" w:rsidRDefault="0016753C" w:rsidP="0016753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Cumplimiento de estructura, calidad y consistencia de los anexos técnicos requeridos por ADRES.</w:t>
      </w:r>
    </w:p>
    <w:p w14:paraId="2C9DC302" w14:textId="36135358" w:rsidR="007B3279" w:rsidRPr="0016753C" w:rsidRDefault="007B3279" w:rsidP="0016753C">
      <w:pPr>
        <w:jc w:val="both"/>
        <w:rPr>
          <w:rFonts w:ascii="Arial" w:hAnsi="Arial" w:cs="Arial"/>
          <w:bCs/>
          <w:i/>
          <w:lang w:val="es-MX"/>
        </w:rPr>
      </w:pPr>
    </w:p>
    <w:p w14:paraId="7D43C0BD" w14:textId="7098D9EA" w:rsid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lastRenderedPageBreak/>
        <w:t>Esta revisión se desarrolla con criterios independientes, metodologías estandarizadas y trazabilidad completa desde nuestro CRM corporativo.</w:t>
      </w:r>
    </w:p>
    <w:p w14:paraId="32ECE77C" w14:textId="45795517" w:rsid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5AC2336A" w14:textId="733B607D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/>
          <w:bCs/>
          <w:i/>
          <w:lang w:val="es-MX"/>
        </w:rPr>
        <w:t>Validación Documental y Pre–Radicación</w:t>
      </w:r>
    </w:p>
    <w:p w14:paraId="47F18309" w14:textId="173CD234" w:rsid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225D727E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Previo a la presentación ante las aseguradoras o ADRES, se realiza un proceso detallado de verificación documental que incluye:</w:t>
      </w:r>
    </w:p>
    <w:p w14:paraId="75FE1400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2F52481A" w14:textId="1E71201A" w:rsidR="007B3279" w:rsidRDefault="007B3279" w:rsidP="007B327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Conformación del soporte técnico y administrativo obligatorio.</w:t>
      </w:r>
    </w:p>
    <w:p w14:paraId="109B422E" w14:textId="00D9B750" w:rsidR="0016753C" w:rsidRPr="0016753C" w:rsidRDefault="0016753C" w:rsidP="0016753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RIPS estructurados según lineamientos técnicos.</w:t>
      </w:r>
    </w:p>
    <w:p w14:paraId="48B3E50D" w14:textId="394392A7" w:rsidR="007B3279" w:rsidRPr="0016753C" w:rsidRDefault="007B3279" w:rsidP="0016753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Validación de FURIPS conforme a la Circular 022 de 2023.</w:t>
      </w:r>
    </w:p>
    <w:p w14:paraId="64CBD3EF" w14:textId="36086BDF" w:rsidR="007B3279" w:rsidRPr="0016753C" w:rsidRDefault="007B3279" w:rsidP="0016753C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Verificación de medios magnéticos, repositorios digitales y anexos técnicos exigidos.</w:t>
      </w:r>
    </w:p>
    <w:p w14:paraId="7A8E5781" w14:textId="77777777" w:rsidR="007B3279" w:rsidRPr="007B3279" w:rsidRDefault="007B3279" w:rsidP="007B3279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 xml:space="preserve">Control de calidad documental para asegurar que la radicación </w:t>
      </w:r>
      <w:r w:rsidRPr="007B3279">
        <w:rPr>
          <w:rFonts w:ascii="Arial" w:hAnsi="Arial" w:cs="Arial"/>
          <w:b/>
          <w:bCs/>
          <w:i/>
          <w:lang w:val="es-MX"/>
        </w:rPr>
        <w:t>sea completa, consistente y libre de reprocesos.</w:t>
      </w:r>
    </w:p>
    <w:p w14:paraId="41BFEE58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1358D7E1" w14:textId="47356680" w:rsid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Esta fase permite reducir significativamente las glosas por requisitos y garantizar que la entidad reciba reconocimiento oportuno del valor reclamado.</w:t>
      </w:r>
    </w:p>
    <w:p w14:paraId="66AA1716" w14:textId="264497FC" w:rsid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30877517" w14:textId="2E199778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/>
          <w:bCs/>
          <w:i/>
          <w:lang w:val="es-MX"/>
        </w:rPr>
        <w:t>Radicación, Gestión de Glosas y Recuperación del Recurso</w:t>
      </w:r>
    </w:p>
    <w:p w14:paraId="26D49B28" w14:textId="455108B9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</w:p>
    <w:p w14:paraId="0CA94F64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Una vez superada la etapa de auditoría interna, GI AUDIMEDIC adelanta:</w:t>
      </w:r>
    </w:p>
    <w:p w14:paraId="56576924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4F3762FC" w14:textId="5DE77EAB" w:rsidR="007B3279" w:rsidRPr="0016753C" w:rsidRDefault="007B3279" w:rsidP="00F843F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Radicación oportuna y conforme a los lineamientos de cada pagador.</w:t>
      </w:r>
    </w:p>
    <w:p w14:paraId="33E79F89" w14:textId="66FAFCC0" w:rsidR="007B3279" w:rsidRPr="0016753C" w:rsidRDefault="007B3279" w:rsidP="00735E10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Análisis y respuesta técnica de glosas.</w:t>
      </w:r>
    </w:p>
    <w:p w14:paraId="49852D66" w14:textId="6E318823" w:rsidR="007B3279" w:rsidRPr="0016753C" w:rsidRDefault="007B3279" w:rsidP="006A1BE2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Sostenibilidad argumentativa frente a auditorías médicas externas.</w:t>
      </w:r>
    </w:p>
    <w:p w14:paraId="42B53569" w14:textId="648BB07E" w:rsidR="007B3279" w:rsidRPr="0016753C" w:rsidRDefault="007B3279" w:rsidP="00BE74CF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Conciliaciones médicas, administrativas y financieras.</w:t>
      </w:r>
    </w:p>
    <w:p w14:paraId="68257BAE" w14:textId="382AF1E8" w:rsidR="007B3279" w:rsidRPr="0016753C" w:rsidRDefault="007B3279" w:rsidP="00EF33A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Seguimiento permanente al estado de cada reclamación hasta su pago.</w:t>
      </w:r>
    </w:p>
    <w:p w14:paraId="0106ACD7" w14:textId="77777777" w:rsidR="007B3279" w:rsidRPr="007B3279" w:rsidRDefault="007B3279" w:rsidP="007B327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Reporte de resultados a la IPS en formato ejecutivo y operativo.</w:t>
      </w:r>
    </w:p>
    <w:p w14:paraId="7821536C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60E5200F" w14:textId="201EB9B7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Nuestro enfoque está orientado a maximizar la recuperación, reducir los ciclos de recaudo y fortalecer el flujo de caja institucional.</w:t>
      </w:r>
    </w:p>
    <w:p w14:paraId="4E568970" w14:textId="77777777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</w:p>
    <w:p w14:paraId="409D37A0" w14:textId="510BD77C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/>
          <w:bCs/>
          <w:i/>
          <w:lang w:val="es-MX"/>
        </w:rPr>
        <w:t>ACCIONES ESPECÍFICAS INCLUIDAS EN ESTA FASE</w:t>
      </w:r>
    </w:p>
    <w:p w14:paraId="65729EB4" w14:textId="793F3A20" w:rsidR="007B3279" w:rsidRDefault="007B3279" w:rsidP="007B3279">
      <w:pPr>
        <w:pStyle w:val="Prrafodelista"/>
        <w:jc w:val="both"/>
        <w:rPr>
          <w:rFonts w:ascii="Arial" w:hAnsi="Arial" w:cs="Arial"/>
          <w:b/>
          <w:bCs/>
          <w:i/>
          <w:lang w:val="es-MX"/>
        </w:rPr>
      </w:pPr>
    </w:p>
    <w:p w14:paraId="22C7D4AB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A diferencia de modelos tradicionales, nuestras acciones son más completas, técnicas y orientadas a resultados:</w:t>
      </w:r>
    </w:p>
    <w:p w14:paraId="67366E73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383671A8" w14:textId="19E31749" w:rsidR="007B3279" w:rsidRPr="0016753C" w:rsidRDefault="007B3279" w:rsidP="00A4240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Análisis inicial de cartera y diagnóstico por tipo de evento y estado.</w:t>
      </w:r>
    </w:p>
    <w:p w14:paraId="3E30F927" w14:textId="79F1FDA1" w:rsidR="007B3279" w:rsidRPr="0016753C" w:rsidRDefault="007B3279" w:rsidP="00E71EC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Estandarización del proceso operativo dentro de la IPS.</w:t>
      </w:r>
    </w:p>
    <w:p w14:paraId="7983D54B" w14:textId="2DA30329" w:rsidR="007B3279" w:rsidRPr="0016753C" w:rsidRDefault="007B3279" w:rsidP="0004144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Capacitación al personal asistencial y administrativo en procesos SOAT.</w:t>
      </w:r>
    </w:p>
    <w:p w14:paraId="33057BCD" w14:textId="08C245AB" w:rsidR="007B3279" w:rsidRPr="0016753C" w:rsidRDefault="007B3279" w:rsidP="00691C4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 xml:space="preserve">Retroalimentación </w:t>
      </w:r>
      <w:r w:rsidR="00A311EE" w:rsidRPr="0016753C">
        <w:rPr>
          <w:rFonts w:ascii="Arial" w:hAnsi="Arial" w:cs="Arial"/>
          <w:bCs/>
          <w:i/>
          <w:lang w:val="es-MX"/>
        </w:rPr>
        <w:t>continúa</w:t>
      </w:r>
      <w:r w:rsidRPr="0016753C">
        <w:rPr>
          <w:rFonts w:ascii="Arial" w:hAnsi="Arial" w:cs="Arial"/>
          <w:bCs/>
          <w:i/>
          <w:lang w:val="es-MX"/>
        </w:rPr>
        <w:t xml:space="preserve"> basada en hallazgos reales y patrones de glosa.</w:t>
      </w:r>
    </w:p>
    <w:p w14:paraId="51F788C2" w14:textId="6CBC9EFD" w:rsidR="007B3279" w:rsidRPr="0016753C" w:rsidRDefault="007B3279" w:rsidP="00826593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Verificación de registros clínicos y calidad del soporte asistencial.</w:t>
      </w:r>
    </w:p>
    <w:p w14:paraId="481A16B2" w14:textId="2A680A52" w:rsidR="007B3279" w:rsidRPr="0016753C" w:rsidRDefault="007B3279" w:rsidP="00DB3C7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Digitalización estructurada y custodia de documentos.</w:t>
      </w:r>
    </w:p>
    <w:p w14:paraId="217A7F1F" w14:textId="67E7F9D3" w:rsidR="007B3279" w:rsidRPr="0016753C" w:rsidRDefault="007B3279" w:rsidP="0076199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Validación de cobertura, pólizas y topes ante aseguradoras.</w:t>
      </w:r>
    </w:p>
    <w:p w14:paraId="736B83FA" w14:textId="77777777" w:rsidR="007B3279" w:rsidRPr="007B3279" w:rsidRDefault="007B3279" w:rsidP="007B327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Radicación física o electrónica según el pagador.</w:t>
      </w:r>
    </w:p>
    <w:p w14:paraId="7EB3051A" w14:textId="77777777" w:rsidR="007B3279" w:rsidRPr="007B3279" w:rsidRDefault="007B3279" w:rsidP="007B3279">
      <w:pPr>
        <w:pStyle w:val="Prrafodelista"/>
        <w:jc w:val="both"/>
        <w:rPr>
          <w:rFonts w:ascii="Arial" w:hAnsi="Arial" w:cs="Arial"/>
          <w:bCs/>
          <w:i/>
          <w:lang w:val="es-MX"/>
        </w:rPr>
      </w:pPr>
    </w:p>
    <w:p w14:paraId="5383C4AB" w14:textId="48637999" w:rsidR="007B3279" w:rsidRPr="0016753C" w:rsidRDefault="007B3279" w:rsidP="00E559E0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Respuesta de glosas con enfoque técnico–científico.</w:t>
      </w:r>
    </w:p>
    <w:p w14:paraId="48697894" w14:textId="517480BB" w:rsidR="007B3279" w:rsidRPr="0016753C" w:rsidRDefault="007B3279" w:rsidP="00E2426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Acompañamiento jurídico en casos complejos.</w:t>
      </w:r>
    </w:p>
    <w:p w14:paraId="67CDD748" w14:textId="2BB432BC" w:rsidR="007B3279" w:rsidRPr="0016753C" w:rsidRDefault="007B3279" w:rsidP="00013324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Circularización, depuración y conciliación de cartera.</w:t>
      </w:r>
    </w:p>
    <w:p w14:paraId="5A8CDDAE" w14:textId="2C7E3993" w:rsidR="007B3279" w:rsidRPr="0016753C" w:rsidRDefault="007B3279" w:rsidP="00BE22A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Elaboración y entrega de informes operativos, técnicos y financieros.</w:t>
      </w:r>
    </w:p>
    <w:p w14:paraId="09A5DC8F" w14:textId="28DE847D" w:rsidR="007B3279" w:rsidRDefault="007B3279" w:rsidP="007B327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Trazabilidad completa desde nuestro CRM, disponible en tiempo real para la IPS.</w:t>
      </w:r>
    </w:p>
    <w:p w14:paraId="7BDABBD4" w14:textId="77777777" w:rsidR="007B3279" w:rsidRPr="007B3279" w:rsidRDefault="007B3279" w:rsidP="007B3279">
      <w:pPr>
        <w:pStyle w:val="Prrafodelista"/>
        <w:rPr>
          <w:rFonts w:ascii="Arial" w:hAnsi="Arial" w:cs="Arial"/>
          <w:bCs/>
          <w:i/>
          <w:lang w:val="es-MX"/>
        </w:rPr>
      </w:pPr>
    </w:p>
    <w:p w14:paraId="7B8D6EA5" w14:textId="6EEDD739" w:rsidR="007B3279" w:rsidRDefault="007B3279" w:rsidP="007B3279">
      <w:pPr>
        <w:ind w:left="709"/>
        <w:jc w:val="both"/>
        <w:rPr>
          <w:rFonts w:ascii="Arial" w:hAnsi="Arial" w:cs="Arial"/>
          <w:b/>
          <w:bCs/>
          <w:i/>
          <w:lang w:val="es-MX"/>
        </w:rPr>
      </w:pPr>
      <w:r w:rsidRPr="007B3279">
        <w:rPr>
          <w:rFonts w:ascii="Arial" w:hAnsi="Arial" w:cs="Arial"/>
          <w:b/>
          <w:bCs/>
          <w:i/>
          <w:lang w:val="es-MX"/>
        </w:rPr>
        <w:t>¿Qué logramos con este modelo?</w:t>
      </w:r>
    </w:p>
    <w:p w14:paraId="3566A742" w14:textId="3E2B6B10" w:rsidR="007B3279" w:rsidRPr="007B3279" w:rsidRDefault="007B3279" w:rsidP="007B3279">
      <w:pPr>
        <w:ind w:left="709"/>
        <w:jc w:val="both"/>
        <w:rPr>
          <w:rFonts w:ascii="Arial" w:hAnsi="Arial" w:cs="Arial"/>
          <w:bCs/>
          <w:i/>
          <w:lang w:val="es-MX"/>
        </w:rPr>
      </w:pPr>
    </w:p>
    <w:p w14:paraId="389ED83D" w14:textId="6FB884A3" w:rsidR="007B3279" w:rsidRPr="0016753C" w:rsidRDefault="007B3279" w:rsidP="0016753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Disminución de glosas recurrentes.</w:t>
      </w:r>
    </w:p>
    <w:p w14:paraId="18073280" w14:textId="10901C48" w:rsidR="007B3279" w:rsidRPr="0016753C" w:rsidRDefault="007B3279" w:rsidP="0016753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Reducción de tiempos de radicación.</w:t>
      </w:r>
    </w:p>
    <w:p w14:paraId="2C8C69B1" w14:textId="615F816A" w:rsidR="007B3279" w:rsidRPr="0016753C" w:rsidRDefault="007B3279" w:rsidP="0016753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Recuperación efectiva del recurso facturado.</w:t>
      </w:r>
    </w:p>
    <w:p w14:paraId="4A527409" w14:textId="09835F1E" w:rsidR="007B3279" w:rsidRPr="0016753C" w:rsidRDefault="007B3279" w:rsidP="0016753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Eliminación de reprocesos.</w:t>
      </w:r>
    </w:p>
    <w:p w14:paraId="5249320A" w14:textId="4C367A73" w:rsidR="007B3279" w:rsidRPr="0016753C" w:rsidRDefault="007B3279" w:rsidP="0016753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Mejora del flujo de caja institucional.</w:t>
      </w:r>
    </w:p>
    <w:p w14:paraId="05F5D33A" w14:textId="233A36CB" w:rsidR="007B3279" w:rsidRPr="0016753C" w:rsidRDefault="007B3279" w:rsidP="0016753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i/>
          <w:lang w:val="es-MX"/>
        </w:rPr>
      </w:pPr>
      <w:r w:rsidRPr="007B3279">
        <w:rPr>
          <w:rFonts w:ascii="Arial" w:hAnsi="Arial" w:cs="Arial"/>
          <w:bCs/>
          <w:i/>
          <w:lang w:val="es-MX"/>
        </w:rPr>
        <w:t>Seguridad y trazabilidad documental.</w:t>
      </w:r>
    </w:p>
    <w:p w14:paraId="4F929A4E" w14:textId="77777777" w:rsidR="0016753C" w:rsidRPr="0016753C" w:rsidRDefault="007B3279" w:rsidP="001F572F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i/>
          <w:sz w:val="20"/>
          <w:szCs w:val="20"/>
          <w:lang w:val="es-MX"/>
        </w:rPr>
      </w:pPr>
      <w:r w:rsidRPr="0016753C">
        <w:rPr>
          <w:rFonts w:ascii="Arial" w:hAnsi="Arial" w:cs="Arial"/>
          <w:bCs/>
          <w:i/>
          <w:lang w:val="es-MX"/>
        </w:rPr>
        <w:t>Transparencia total para la IPS.</w:t>
      </w:r>
    </w:p>
    <w:p w14:paraId="3D03EFAB" w14:textId="77777777" w:rsidR="0016753C" w:rsidRDefault="0016753C" w:rsidP="0016753C">
      <w:pPr>
        <w:ind w:left="1069"/>
        <w:jc w:val="both"/>
        <w:rPr>
          <w:rFonts w:ascii="Arial" w:hAnsi="Arial" w:cs="Arial"/>
          <w:b/>
          <w:bCs/>
          <w:i/>
          <w:sz w:val="20"/>
          <w:szCs w:val="20"/>
          <w:lang w:val="es-MX"/>
        </w:rPr>
      </w:pPr>
    </w:p>
    <w:p w14:paraId="2397881F" w14:textId="7406B87E" w:rsidR="00BD32AA" w:rsidRDefault="0016753C" w:rsidP="0016753C">
      <w:pPr>
        <w:ind w:left="1069"/>
        <w:jc w:val="both"/>
        <w:rPr>
          <w:rFonts w:ascii="Arial" w:hAnsi="Arial" w:cs="Arial"/>
          <w:b/>
          <w:bCs/>
          <w:i/>
          <w:sz w:val="20"/>
          <w:szCs w:val="20"/>
          <w:lang w:val="es-MX"/>
        </w:rPr>
      </w:pPr>
      <w:r w:rsidRPr="0016753C">
        <w:rPr>
          <w:rFonts w:ascii="Arial" w:hAnsi="Arial" w:cs="Arial"/>
          <w:b/>
          <w:bCs/>
          <w:i/>
          <w:sz w:val="20"/>
          <w:szCs w:val="20"/>
          <w:lang w:val="es-MX"/>
        </w:rPr>
        <w:t>Todas las actividades ejecutadas dentro del proceso quedan registradas y formalizadas mediante documentos operativos, técnicos y financieros, tales como reportes de auditoría, actas de mesas de trabajo, trazabilidad de glosas, soportes de conciliación, evidencias documentales y registros de gestión dentro del CRM corporativo. Esto garantiza control, transparencia y disponibilidad permanente de la información para la IPS.</w:t>
      </w:r>
    </w:p>
    <w:p w14:paraId="40E0BF12" w14:textId="77777777" w:rsidR="0016753C" w:rsidRPr="0016753C" w:rsidRDefault="0016753C" w:rsidP="0016753C">
      <w:pPr>
        <w:ind w:left="1069"/>
        <w:jc w:val="both"/>
        <w:rPr>
          <w:rFonts w:ascii="Arial" w:hAnsi="Arial" w:cs="Arial"/>
          <w:b/>
          <w:bCs/>
          <w:i/>
          <w:sz w:val="20"/>
          <w:szCs w:val="20"/>
          <w:lang w:val="es-MX"/>
        </w:rPr>
      </w:pPr>
    </w:p>
    <w:p w14:paraId="074DCC48" w14:textId="77777777" w:rsidR="00BD32AA" w:rsidRPr="0039128A" w:rsidRDefault="00BD32AA" w:rsidP="00BD32AA">
      <w:pPr>
        <w:pStyle w:val="Textoindependiente"/>
        <w:jc w:val="both"/>
        <w:rPr>
          <w:rFonts w:ascii="Arial" w:hAnsi="Arial" w:cs="Arial"/>
          <w:b/>
          <w:i/>
          <w:sz w:val="22"/>
          <w:szCs w:val="22"/>
        </w:rPr>
      </w:pPr>
      <w:r w:rsidRPr="0039128A">
        <w:rPr>
          <w:rFonts w:ascii="Arial" w:hAnsi="Arial" w:cs="Arial"/>
          <w:b/>
          <w:i/>
          <w:sz w:val="22"/>
          <w:szCs w:val="22"/>
        </w:rPr>
        <w:t>COSTO DEL SERVICIO DE RECUPERACION</w:t>
      </w:r>
      <w:r>
        <w:rPr>
          <w:rFonts w:ascii="Arial" w:hAnsi="Arial" w:cs="Arial"/>
          <w:b/>
          <w:i/>
          <w:sz w:val="22"/>
          <w:szCs w:val="22"/>
        </w:rPr>
        <w:t xml:space="preserve"> ASEGURADORAS</w:t>
      </w:r>
    </w:p>
    <w:p w14:paraId="4D8B1D6E" w14:textId="611C97A7" w:rsidR="00BD32AA" w:rsidRDefault="0016753C" w:rsidP="00BD32AA">
      <w:pPr>
        <w:pStyle w:val="Textoindependiente2"/>
        <w:outlineLvl w:val="0"/>
        <w:rPr>
          <w:bCs/>
          <w:i/>
          <w:spacing w:val="0"/>
          <w:sz w:val="22"/>
          <w:szCs w:val="22"/>
          <w:lang w:val="es-MX"/>
        </w:rPr>
      </w:pPr>
      <w:r w:rsidRPr="0016753C">
        <w:rPr>
          <w:bCs/>
          <w:i/>
          <w:spacing w:val="0"/>
          <w:sz w:val="22"/>
          <w:szCs w:val="22"/>
          <w:lang w:val="es-MX"/>
        </w:rPr>
        <w:t xml:space="preserve">El costo de este servicio corresponderá a un porcentaje fijo del </w:t>
      </w:r>
      <w:r w:rsidR="00A311EE">
        <w:rPr>
          <w:bCs/>
          <w:i/>
          <w:spacing w:val="0"/>
          <w:sz w:val="22"/>
          <w:szCs w:val="22"/>
          <w:lang w:val="es-MX"/>
        </w:rPr>
        <w:t>9</w:t>
      </w:r>
      <w:r w:rsidRPr="0016753C">
        <w:rPr>
          <w:bCs/>
          <w:i/>
          <w:spacing w:val="0"/>
          <w:sz w:val="22"/>
          <w:szCs w:val="22"/>
          <w:lang w:val="es-MX"/>
        </w:rPr>
        <w:t xml:space="preserve"> % + IVA calculado sobre los dineros efectivamente recaudados al cliente, porcentaje que se definirá formalmente una vez se realice el diagnóstico inicial donde se determine edad, volumen y condiciones de la cartera.</w:t>
      </w:r>
    </w:p>
    <w:p w14:paraId="1871D581" w14:textId="77777777" w:rsidR="0016753C" w:rsidRPr="0039128A" w:rsidRDefault="0016753C" w:rsidP="00BD32AA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</w:p>
    <w:p w14:paraId="6CF4E684" w14:textId="77777777" w:rsidR="00BD32AA" w:rsidRPr="0039128A" w:rsidRDefault="00BD32AA" w:rsidP="00BD32AA">
      <w:pPr>
        <w:pStyle w:val="Textoindependiente"/>
        <w:jc w:val="both"/>
        <w:rPr>
          <w:rFonts w:ascii="Arial" w:hAnsi="Arial" w:cs="Arial"/>
          <w:b/>
          <w:i/>
          <w:sz w:val="22"/>
          <w:szCs w:val="22"/>
        </w:rPr>
      </w:pPr>
      <w:r w:rsidRPr="0039128A">
        <w:rPr>
          <w:rFonts w:ascii="Arial" w:hAnsi="Arial" w:cs="Arial"/>
          <w:b/>
          <w:i/>
          <w:sz w:val="22"/>
          <w:szCs w:val="22"/>
        </w:rPr>
        <w:t>COSTO DEL SERVICIO DE RECUPERACION</w:t>
      </w:r>
      <w:r>
        <w:rPr>
          <w:rFonts w:ascii="Arial" w:hAnsi="Arial" w:cs="Arial"/>
          <w:b/>
          <w:i/>
          <w:sz w:val="22"/>
          <w:szCs w:val="22"/>
        </w:rPr>
        <w:t xml:space="preserve"> ADRES</w:t>
      </w:r>
    </w:p>
    <w:p w14:paraId="32F999CA" w14:textId="184CF6C2" w:rsidR="00EC3907" w:rsidRDefault="0016753C" w:rsidP="00BD32AA">
      <w:pPr>
        <w:pStyle w:val="Textoindependiente"/>
        <w:jc w:val="both"/>
        <w:rPr>
          <w:rFonts w:ascii="Arial" w:hAnsi="Arial" w:cs="Arial"/>
          <w:bCs/>
          <w:i/>
          <w:sz w:val="22"/>
          <w:szCs w:val="22"/>
          <w:lang w:val="es-MX"/>
        </w:rPr>
      </w:pPr>
      <w:r w:rsidRPr="0016753C">
        <w:rPr>
          <w:rFonts w:ascii="Arial" w:hAnsi="Arial" w:cs="Arial"/>
          <w:bCs/>
          <w:i/>
          <w:sz w:val="22"/>
          <w:szCs w:val="22"/>
          <w:lang w:val="es-MX"/>
        </w:rPr>
        <w:t xml:space="preserve">El costo del servicio de recuperación de cartera ante la ADRES corresponderá a un porcentaje del </w:t>
      </w:r>
      <w:r w:rsidR="00A311EE">
        <w:rPr>
          <w:rFonts w:ascii="Arial" w:hAnsi="Arial" w:cs="Arial"/>
          <w:bCs/>
          <w:i/>
          <w:sz w:val="22"/>
          <w:szCs w:val="22"/>
          <w:lang w:val="es-MX"/>
        </w:rPr>
        <w:t>10</w:t>
      </w:r>
      <w:r w:rsidRPr="0016753C">
        <w:rPr>
          <w:rFonts w:ascii="Arial" w:hAnsi="Arial" w:cs="Arial"/>
          <w:bCs/>
          <w:i/>
          <w:sz w:val="22"/>
          <w:szCs w:val="22"/>
          <w:lang w:val="es-MX"/>
        </w:rPr>
        <w:t xml:space="preserve"> % + IVA, calculado exclusivamente sobre los valores efectivamente recaudados para la institución. Este porcentaje podrá ajustarse de acuerdo con el volumen, antigüedad y complejidad de la cartera, previa realización del diagnóstico inicial, con el fin de garantizar condiciones competitivas y acordes al nivel de esfuerzo requerido para cada proceso.</w:t>
      </w:r>
    </w:p>
    <w:p w14:paraId="5893BDD6" w14:textId="240D2D9E" w:rsidR="00EC3907" w:rsidRDefault="00EC3907" w:rsidP="00EC3907">
      <w:pPr>
        <w:pStyle w:val="Textoindependiente"/>
        <w:jc w:val="both"/>
        <w:rPr>
          <w:rFonts w:ascii="Arial" w:hAnsi="Arial" w:cs="Arial"/>
          <w:b/>
          <w:i/>
          <w:sz w:val="22"/>
          <w:szCs w:val="22"/>
        </w:rPr>
      </w:pPr>
      <w:r w:rsidRPr="0039128A">
        <w:rPr>
          <w:rFonts w:ascii="Arial" w:hAnsi="Arial" w:cs="Arial"/>
          <w:b/>
          <w:i/>
          <w:sz w:val="22"/>
          <w:szCs w:val="22"/>
        </w:rPr>
        <w:t>COSTO DEL SERVICIO DE RECUPERACION</w:t>
      </w:r>
      <w:r>
        <w:rPr>
          <w:rFonts w:ascii="Arial" w:hAnsi="Arial" w:cs="Arial"/>
          <w:b/>
          <w:i/>
          <w:sz w:val="22"/>
          <w:szCs w:val="22"/>
        </w:rPr>
        <w:t xml:space="preserve"> REPRESADA</w:t>
      </w:r>
    </w:p>
    <w:p w14:paraId="7C641372" w14:textId="236B865C" w:rsidR="00EC3907" w:rsidRDefault="00EC3907" w:rsidP="00EC3907">
      <w:pPr>
        <w:pStyle w:val="Textoindependiente"/>
        <w:jc w:val="both"/>
      </w:pPr>
      <w:r w:rsidRPr="00B84CCB">
        <w:t xml:space="preserve">En caso de identificarse un volumen de facturación represado, se conformará un equipo adicional para su evacuación bajo un plan de trabajo con tiempo determinado. Este servicio </w:t>
      </w:r>
      <w:r w:rsidRPr="00B84CCB">
        <w:lastRenderedPageBreak/>
        <w:t xml:space="preserve">tendrá un costo fijo de </w:t>
      </w:r>
      <w:r w:rsidRPr="00B84CCB">
        <w:rPr>
          <w:b/>
          <w:bCs/>
        </w:rPr>
        <w:t>$1</w:t>
      </w:r>
      <w:r>
        <w:rPr>
          <w:b/>
          <w:bCs/>
        </w:rPr>
        <w:t>8</w:t>
      </w:r>
      <w:r w:rsidRPr="00B84CCB">
        <w:rPr>
          <w:b/>
          <w:bCs/>
        </w:rPr>
        <w:t>.000.000 + IVA</w:t>
      </w:r>
      <w:r w:rsidRPr="00B84CCB">
        <w:t xml:space="preserve"> por cada </w:t>
      </w:r>
      <w:r w:rsidRPr="00B84CCB">
        <w:rPr>
          <w:b/>
          <w:bCs/>
        </w:rPr>
        <w:t>$500.000.000</w:t>
      </w:r>
      <w:r w:rsidRPr="00B84CCB">
        <w:t xml:space="preserve"> efectivamente radicados ante las entidades correspondientes.</w:t>
      </w:r>
    </w:p>
    <w:p w14:paraId="51E4E097" w14:textId="77777777" w:rsidR="00EC3907" w:rsidRDefault="00EC3907" w:rsidP="00EC3907">
      <w:pPr>
        <w:pStyle w:val="Textoindependiente"/>
        <w:jc w:val="both"/>
        <w:rPr>
          <w:rFonts w:ascii="Arial" w:hAnsi="Arial" w:cs="Arial"/>
          <w:b/>
          <w:i/>
          <w:sz w:val="22"/>
          <w:szCs w:val="22"/>
        </w:rPr>
      </w:pPr>
    </w:p>
    <w:p w14:paraId="53E4971E" w14:textId="5E8FE8DA" w:rsidR="00EC3907" w:rsidRPr="0039128A" w:rsidRDefault="00EC3907" w:rsidP="00EC3907">
      <w:pPr>
        <w:pStyle w:val="Textoindependiente"/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RESPONSABILIDADES POR PARTE DE LA IPS</w:t>
      </w:r>
    </w:p>
    <w:p w14:paraId="581AB875" w14:textId="77777777" w:rsidR="00EC3907" w:rsidRPr="009800E8" w:rsidRDefault="00EC3907" w:rsidP="00EC3907">
      <w:pPr>
        <w:spacing w:after="0"/>
        <w:jc w:val="both"/>
      </w:pPr>
      <w:r w:rsidRPr="009800E8">
        <w:t xml:space="preserve">Para el desarrollo de las actividades contempladas en la presente propuesta la IPS debe tener presente: </w:t>
      </w:r>
    </w:p>
    <w:p w14:paraId="142348CF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>Garantizar el sistema de información debidamente parametrizado.</w:t>
      </w:r>
    </w:p>
    <w:p w14:paraId="28ACDAAF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 xml:space="preserve">Suministrar usuarios, contraseñas y capacitación al personal de la Compañía. </w:t>
      </w:r>
    </w:p>
    <w:p w14:paraId="0A4E28DF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 xml:space="preserve">Contar con el acompañamiento del área de </w:t>
      </w:r>
      <w:r w:rsidRPr="00E76376">
        <w:t>Facturación</w:t>
      </w:r>
      <w:r w:rsidRPr="009800E8">
        <w:t xml:space="preserve"> de la IPS, </w:t>
      </w:r>
      <w:r w:rsidRPr="00E76376">
        <w:t>en el</w:t>
      </w:r>
      <w:r w:rsidRPr="009800E8">
        <w:t xml:space="preserve"> proceso a realizar. </w:t>
      </w:r>
    </w:p>
    <w:p w14:paraId="73829673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 xml:space="preserve">Garantizar que el área de admisiones cuente con el personal capacitado, ya que el proceso depende de la calidad de información de esta dependencia. </w:t>
      </w:r>
    </w:p>
    <w:p w14:paraId="73D2B6C1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>Garantizar el suministro de la información necesaria en los términos y condiciones tanto de la norma como los parámetros de los pagadores.</w:t>
      </w:r>
    </w:p>
    <w:p w14:paraId="75BA096A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>Velar por que el personal involucrado en procesos de atención de pacientes SOAT hagan parte de los ejercicios de retroalimentación.</w:t>
      </w:r>
    </w:p>
    <w:p w14:paraId="7D0818B9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 xml:space="preserve">Suministrar el informe mensual de los ingresos por atenciones SOAT para su </w:t>
      </w:r>
      <w:r w:rsidRPr="00E76376">
        <w:t>respectivo seguimiento</w:t>
      </w:r>
      <w:r w:rsidRPr="009800E8">
        <w:t xml:space="preserve">. </w:t>
      </w:r>
    </w:p>
    <w:p w14:paraId="3AA95CBB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 xml:space="preserve">Establecer los informes requeridos y periodicidad de entrega. </w:t>
      </w:r>
    </w:p>
    <w:p w14:paraId="0E573E97" w14:textId="77777777" w:rsidR="00EC3907" w:rsidRPr="009800E8" w:rsidRDefault="00EC3907" w:rsidP="00EC3907">
      <w:pPr>
        <w:numPr>
          <w:ilvl w:val="0"/>
          <w:numId w:val="9"/>
        </w:numPr>
        <w:spacing w:after="0" w:line="278" w:lineRule="auto"/>
        <w:jc w:val="both"/>
      </w:pPr>
      <w:r w:rsidRPr="009800E8">
        <w:t>Delegar el funcionario interventor del contrato</w:t>
      </w:r>
    </w:p>
    <w:p w14:paraId="44DC6FA5" w14:textId="77777777" w:rsidR="00BD32AA" w:rsidRPr="00EC3907" w:rsidRDefault="00BD32AA" w:rsidP="00EC3907">
      <w:pPr>
        <w:ind w:left="708" w:hanging="708"/>
        <w:jc w:val="both"/>
        <w:rPr>
          <w:rFonts w:ascii="Arial" w:hAnsi="Arial" w:cs="Arial"/>
          <w:b/>
          <w:bCs/>
          <w:i/>
        </w:rPr>
      </w:pPr>
    </w:p>
    <w:p w14:paraId="1D3AD9DA" w14:textId="77777777" w:rsidR="00980B2B" w:rsidRPr="00980B2B" w:rsidRDefault="00980B2B" w:rsidP="00980B2B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  <w:r w:rsidRPr="00980B2B">
        <w:rPr>
          <w:i/>
          <w:spacing w:val="0"/>
          <w:sz w:val="22"/>
          <w:szCs w:val="22"/>
          <w:lang w:val="es-MX"/>
        </w:rPr>
        <w:t>Además de las actividades descritas, GI AUDIMEDIC S.A.S. ofrece como valor agregado el acompañamiento permanente de las áreas Jurídica y de Sistemas, garantizando soporte técnico, normativo y tecnológico en cada etapa del proceso. Este apoyo permite resolver oportunamente cualquier requerimiento asociado a validaciones normativas, ajustes técnico–científicos, conciliaciones, solicitudes formales o requerimientos adicionales de los pagadores.</w:t>
      </w:r>
    </w:p>
    <w:p w14:paraId="75C4329F" w14:textId="77777777" w:rsidR="00980B2B" w:rsidRPr="00980B2B" w:rsidRDefault="00980B2B" w:rsidP="00980B2B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</w:p>
    <w:p w14:paraId="02D6EF5B" w14:textId="77777777" w:rsidR="00980B2B" w:rsidRPr="00980B2B" w:rsidRDefault="00980B2B" w:rsidP="00980B2B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  <w:r w:rsidRPr="00980B2B">
        <w:rPr>
          <w:i/>
          <w:spacing w:val="0"/>
          <w:sz w:val="22"/>
          <w:szCs w:val="22"/>
          <w:lang w:val="es-MX"/>
        </w:rPr>
        <w:t>En cuanto a los procesos de facturación electrónica, GI AUDIMEDIC cuenta con un modelo completamente implementado y articulado con las exigencias de las Compañías Aseguradoras y de la ADRES, asegurando que la radicación electrónica cumpla con los lineamientos, formatos y estándares vigentes, optimizando así tiempos, trazabilidad y oportunidad en el recaudo.</w:t>
      </w:r>
    </w:p>
    <w:p w14:paraId="0AA937A0" w14:textId="77777777" w:rsidR="00980B2B" w:rsidRPr="00980B2B" w:rsidRDefault="00980B2B" w:rsidP="00980B2B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</w:p>
    <w:p w14:paraId="20C210AF" w14:textId="18C7A622" w:rsidR="00BD32AA" w:rsidRPr="0039128A" w:rsidRDefault="00980B2B" w:rsidP="00980B2B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  <w:r w:rsidRPr="00980B2B">
        <w:rPr>
          <w:i/>
          <w:spacing w:val="0"/>
          <w:sz w:val="22"/>
          <w:szCs w:val="22"/>
          <w:lang w:val="es-MX"/>
        </w:rPr>
        <w:t>Los costos establecidos en la presente propuesta se calculan más el IVA vigente definido por el Gobierno Nacional, aplicable según la normatividad tributaria correspondiente.</w:t>
      </w:r>
    </w:p>
    <w:p w14:paraId="5006C8AA" w14:textId="77777777" w:rsidR="00BD32AA" w:rsidRPr="0039128A" w:rsidRDefault="00BD32AA" w:rsidP="00BD32AA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  <w:r w:rsidRPr="0039128A">
        <w:rPr>
          <w:i/>
          <w:spacing w:val="0"/>
          <w:sz w:val="22"/>
          <w:szCs w:val="22"/>
          <w:lang w:val="es-MX"/>
        </w:rPr>
        <w:t xml:space="preserve">Cordialmente, </w:t>
      </w:r>
    </w:p>
    <w:p w14:paraId="2F4CF95A" w14:textId="77777777" w:rsidR="00BD32AA" w:rsidRDefault="00BD32AA" w:rsidP="00BD32AA">
      <w:pPr>
        <w:pStyle w:val="Textoindependiente2"/>
        <w:outlineLvl w:val="0"/>
        <w:rPr>
          <w:i/>
          <w:spacing w:val="0"/>
          <w:sz w:val="22"/>
          <w:szCs w:val="22"/>
          <w:lang w:val="es-MX"/>
        </w:rPr>
      </w:pPr>
    </w:p>
    <w:p w14:paraId="3706B222" w14:textId="3E3D28E1" w:rsidR="00BD32AA" w:rsidRDefault="00BD32AA" w:rsidP="00BD32AA">
      <w:pPr>
        <w:jc w:val="both"/>
        <w:rPr>
          <w:rFonts w:ascii="Arial" w:hAnsi="Arial" w:cs="Arial"/>
          <w:i/>
          <w:lang w:val="es-MX"/>
        </w:rPr>
      </w:pPr>
      <w:r>
        <w:rPr>
          <w:rFonts w:ascii="Arial" w:hAnsi="Arial" w:cs="Arial"/>
          <w:i/>
          <w:lang w:val="es-MX"/>
        </w:rPr>
        <w:t xml:space="preserve">Firmado </w:t>
      </w:r>
    </w:p>
    <w:p w14:paraId="1D6AF52A" w14:textId="77777777" w:rsidR="00EC3907" w:rsidRDefault="00EC3907" w:rsidP="00BD32AA">
      <w:pPr>
        <w:jc w:val="both"/>
        <w:rPr>
          <w:rFonts w:ascii="Arial" w:hAnsi="Arial" w:cs="Arial"/>
          <w:i/>
          <w:lang w:val="es-MX"/>
        </w:rPr>
      </w:pPr>
    </w:p>
    <w:p w14:paraId="16ECA449" w14:textId="05E130CC" w:rsidR="00BD32AA" w:rsidRDefault="00980B2B" w:rsidP="00BD32AA">
      <w:pPr>
        <w:pStyle w:val="Textoindependiente2"/>
        <w:outlineLvl w:val="0"/>
        <w:rPr>
          <w:b/>
          <w:i/>
          <w:spacing w:val="0"/>
          <w:sz w:val="22"/>
          <w:szCs w:val="22"/>
          <w:lang w:val="es-MX"/>
        </w:rPr>
      </w:pPr>
      <w:r>
        <w:rPr>
          <w:b/>
          <w:i/>
          <w:spacing w:val="0"/>
          <w:sz w:val="22"/>
          <w:szCs w:val="22"/>
          <w:lang w:val="es-MX"/>
        </w:rPr>
        <w:t>Andrés Felipe Contreras Roa</w:t>
      </w:r>
    </w:p>
    <w:p w14:paraId="0F674782" w14:textId="6C68C485" w:rsidR="00BD32AA" w:rsidRPr="00D43997" w:rsidRDefault="00980B2B" w:rsidP="00BD32AA">
      <w:pPr>
        <w:pStyle w:val="Textoindependiente2"/>
        <w:outlineLvl w:val="0"/>
        <w:rPr>
          <w:b/>
          <w:i/>
          <w:spacing w:val="0"/>
          <w:sz w:val="22"/>
          <w:szCs w:val="22"/>
          <w:lang w:val="es-MX"/>
        </w:rPr>
      </w:pPr>
      <w:r>
        <w:rPr>
          <w:i/>
          <w:spacing w:val="0"/>
          <w:sz w:val="22"/>
          <w:szCs w:val="22"/>
          <w:lang w:val="es-MX"/>
        </w:rPr>
        <w:t>Gerente General</w:t>
      </w:r>
    </w:p>
    <w:p w14:paraId="07DF7A4F" w14:textId="77777777" w:rsidR="00AB462C" w:rsidRPr="00AB462C" w:rsidRDefault="00AB462C" w:rsidP="00AB462C">
      <w:pPr>
        <w:rPr>
          <w:lang w:val="es-ES"/>
        </w:rPr>
      </w:pPr>
    </w:p>
    <w:sectPr w:rsidR="00AB462C" w:rsidRPr="00AB462C" w:rsidSect="00205C78">
      <w:headerReference w:type="even" r:id="rId12"/>
      <w:headerReference w:type="default" r:id="rId13"/>
      <w:headerReference w:type="first" r:id="rId14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3ECD7" w14:textId="77777777" w:rsidR="00D740EF" w:rsidRDefault="00D740EF" w:rsidP="00205C78">
      <w:pPr>
        <w:spacing w:after="0" w:line="240" w:lineRule="auto"/>
      </w:pPr>
      <w:r>
        <w:separator/>
      </w:r>
    </w:p>
  </w:endnote>
  <w:endnote w:type="continuationSeparator" w:id="0">
    <w:p w14:paraId="423FFFC6" w14:textId="77777777" w:rsidR="00D740EF" w:rsidRDefault="00D740EF" w:rsidP="00205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3489" w14:textId="77777777" w:rsidR="00D740EF" w:rsidRDefault="00D740EF" w:rsidP="00205C78">
      <w:pPr>
        <w:spacing w:after="0" w:line="240" w:lineRule="auto"/>
      </w:pPr>
      <w:r>
        <w:separator/>
      </w:r>
    </w:p>
  </w:footnote>
  <w:footnote w:type="continuationSeparator" w:id="0">
    <w:p w14:paraId="126FCA12" w14:textId="77777777" w:rsidR="00D740EF" w:rsidRDefault="00D740EF" w:rsidP="00205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E1F56" w14:textId="18BBA254" w:rsidR="00205C78" w:rsidRDefault="00000000">
    <w:pPr>
      <w:pStyle w:val="Encabezado"/>
    </w:pPr>
    <w:r>
      <w:rPr>
        <w:noProof/>
      </w:rPr>
      <w:pict w14:anchorId="714F34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492626" o:spid="_x0000_s1026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6C799" w14:textId="069B8C90" w:rsidR="00205C78" w:rsidRDefault="00000000">
    <w:pPr>
      <w:pStyle w:val="Encabezado"/>
    </w:pPr>
    <w:r>
      <w:rPr>
        <w:noProof/>
      </w:rPr>
      <w:pict w14:anchorId="186C2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492627" o:spid="_x0000_s1027" type="#_x0000_t75" style="position:absolute;margin-left:-104.05pt;margin-top:-110.85pt;width:612pt;height:841pt;z-index:-251656192;mso-position-horizontal-relative:margin;mso-position-vertical-relative:margin" o:allowincell="f">
          <v:imagedata r:id="rId1" o:title="MEMBRE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8DD2" w14:textId="274F98D3" w:rsidR="00205C78" w:rsidRDefault="00000000">
    <w:pPr>
      <w:pStyle w:val="Encabezado"/>
    </w:pPr>
    <w:r>
      <w:rPr>
        <w:noProof/>
      </w:rPr>
      <w:pict w14:anchorId="33A695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492625" o:spid="_x0000_s1025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6B5"/>
    <w:multiLevelType w:val="hybridMultilevel"/>
    <w:tmpl w:val="003097C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B52E1C"/>
    <w:multiLevelType w:val="hybridMultilevel"/>
    <w:tmpl w:val="4E0C88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1F70A1"/>
    <w:multiLevelType w:val="hybridMultilevel"/>
    <w:tmpl w:val="23A010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EA5ADD"/>
    <w:multiLevelType w:val="hybridMultilevel"/>
    <w:tmpl w:val="515479C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924AAC"/>
    <w:multiLevelType w:val="hybridMultilevel"/>
    <w:tmpl w:val="DFF67B2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B63B92"/>
    <w:multiLevelType w:val="hybridMultilevel"/>
    <w:tmpl w:val="E946BD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86212"/>
    <w:multiLevelType w:val="hybridMultilevel"/>
    <w:tmpl w:val="2BEA18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713D20"/>
    <w:multiLevelType w:val="hybridMultilevel"/>
    <w:tmpl w:val="5E0681E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E3A466F"/>
    <w:multiLevelType w:val="hybridMultilevel"/>
    <w:tmpl w:val="871010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179232">
    <w:abstractNumId w:val="0"/>
  </w:num>
  <w:num w:numId="2" w16cid:durableId="1920407563">
    <w:abstractNumId w:val="7"/>
  </w:num>
  <w:num w:numId="3" w16cid:durableId="1913194604">
    <w:abstractNumId w:val="8"/>
  </w:num>
  <w:num w:numId="4" w16cid:durableId="1392075650">
    <w:abstractNumId w:val="6"/>
  </w:num>
  <w:num w:numId="5" w16cid:durableId="1815100674">
    <w:abstractNumId w:val="2"/>
  </w:num>
  <w:num w:numId="6" w16cid:durableId="390352915">
    <w:abstractNumId w:val="1"/>
  </w:num>
  <w:num w:numId="7" w16cid:durableId="1177845316">
    <w:abstractNumId w:val="4"/>
  </w:num>
  <w:num w:numId="8" w16cid:durableId="1923099824">
    <w:abstractNumId w:val="3"/>
  </w:num>
  <w:num w:numId="9" w16cid:durableId="8072127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78"/>
    <w:rsid w:val="00022EB5"/>
    <w:rsid w:val="00043AE2"/>
    <w:rsid w:val="000C41BF"/>
    <w:rsid w:val="000E6BDF"/>
    <w:rsid w:val="0016753C"/>
    <w:rsid w:val="001B01DC"/>
    <w:rsid w:val="001B410F"/>
    <w:rsid w:val="00205C78"/>
    <w:rsid w:val="003E77FF"/>
    <w:rsid w:val="0041626C"/>
    <w:rsid w:val="004A6175"/>
    <w:rsid w:val="00531A54"/>
    <w:rsid w:val="00583766"/>
    <w:rsid w:val="00620E2F"/>
    <w:rsid w:val="006626CE"/>
    <w:rsid w:val="006C771C"/>
    <w:rsid w:val="006F590E"/>
    <w:rsid w:val="007679DC"/>
    <w:rsid w:val="007B3279"/>
    <w:rsid w:val="008273CF"/>
    <w:rsid w:val="00841F3D"/>
    <w:rsid w:val="00855984"/>
    <w:rsid w:val="00936A34"/>
    <w:rsid w:val="00954EC9"/>
    <w:rsid w:val="00980B2B"/>
    <w:rsid w:val="00A2453C"/>
    <w:rsid w:val="00A311EE"/>
    <w:rsid w:val="00A442BD"/>
    <w:rsid w:val="00AB462C"/>
    <w:rsid w:val="00B23A62"/>
    <w:rsid w:val="00B547D6"/>
    <w:rsid w:val="00BD02F5"/>
    <w:rsid w:val="00BD32AA"/>
    <w:rsid w:val="00D21D1A"/>
    <w:rsid w:val="00D41127"/>
    <w:rsid w:val="00D41B58"/>
    <w:rsid w:val="00D740EF"/>
    <w:rsid w:val="00DB2B45"/>
    <w:rsid w:val="00E40973"/>
    <w:rsid w:val="00EA6FD6"/>
    <w:rsid w:val="00EC3907"/>
    <w:rsid w:val="00F03257"/>
    <w:rsid w:val="00F22796"/>
    <w:rsid w:val="00F42BE6"/>
    <w:rsid w:val="00F661C6"/>
    <w:rsid w:val="00F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86183"/>
  <w15:chartTrackingRefBased/>
  <w15:docId w15:val="{1E8E1BA3-CDDD-476D-8C5E-E3BAA9D0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C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C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C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C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C7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5C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5C78"/>
  </w:style>
  <w:style w:type="paragraph" w:styleId="Piedepgina">
    <w:name w:val="footer"/>
    <w:basedOn w:val="Normal"/>
    <w:link w:val="PiedepginaCar"/>
    <w:uiPriority w:val="99"/>
    <w:unhideWhenUsed/>
    <w:rsid w:val="00205C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C78"/>
  </w:style>
  <w:style w:type="paragraph" w:styleId="Textoindependiente2">
    <w:name w:val="Body Text 2"/>
    <w:basedOn w:val="Normal"/>
    <w:link w:val="Textoindependiente2Car"/>
    <w:uiPriority w:val="99"/>
    <w:rsid w:val="00BD32AA"/>
    <w:pPr>
      <w:widowControl w:val="0"/>
      <w:tabs>
        <w:tab w:val="left" w:pos="-720"/>
      </w:tabs>
      <w:suppressAutoHyphens/>
      <w:spacing w:after="0" w:line="240" w:lineRule="auto"/>
      <w:jc w:val="both"/>
    </w:pPr>
    <w:rPr>
      <w:rFonts w:ascii="Arial" w:eastAsia="Times New Roman" w:hAnsi="Arial" w:cs="Arial"/>
      <w:spacing w:val="-3"/>
      <w:kern w:val="0"/>
      <w:sz w:val="20"/>
      <w:szCs w:val="20"/>
      <w:lang w:val="es-ES_tradnl" w:eastAsia="es-CO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BD32AA"/>
    <w:rPr>
      <w:rFonts w:ascii="Arial" w:eastAsia="Times New Roman" w:hAnsi="Arial" w:cs="Arial"/>
      <w:spacing w:val="-3"/>
      <w:kern w:val="0"/>
      <w:sz w:val="20"/>
      <w:szCs w:val="20"/>
      <w:lang w:val="es-ES_tradnl" w:eastAsia="es-CO"/>
      <w14:ligatures w14:val="none"/>
    </w:rPr>
  </w:style>
  <w:style w:type="paragraph" w:styleId="Textoindependiente">
    <w:name w:val="Body Text"/>
    <w:basedOn w:val="Normal"/>
    <w:link w:val="TextoindependienteCar"/>
    <w:rsid w:val="00BD32AA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CO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BD32AA"/>
    <w:rPr>
      <w:rFonts w:ascii="Times New Roman" w:eastAsia="Times New Roman" w:hAnsi="Times New Roman" w:cs="Times New Roman"/>
      <w:kern w:val="0"/>
      <w:sz w:val="24"/>
      <w:szCs w:val="24"/>
      <w:lang w:val="es-ES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27E789-56BE-4395-819F-20C7BF054A9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s-ES"/>
        </a:p>
      </dgm:t>
    </dgm:pt>
    <dgm:pt modelId="{087A81F2-C569-4579-81BB-34D31367888B}">
      <dgm:prSet phldrT="[Texto]"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Junta directiva</a:t>
          </a:r>
        </a:p>
      </dgm:t>
    </dgm:pt>
    <dgm:pt modelId="{30097975-05DB-4C64-85AB-D78C366BED20}" type="parTrans" cxnId="{EC7EFBA2-92DB-455C-AAD8-37D882302294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71DE475-51E9-48E2-8469-E4B7164AE405}" type="sibTrans" cxnId="{EC7EFBA2-92DB-455C-AAD8-37D882302294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D70EBA3-E2C7-4688-B2D5-257944C7A118}" type="asst">
      <dgm:prSet phldrT="[Texto]"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Asesoría Jurídica</a:t>
          </a:r>
        </a:p>
      </dgm:t>
    </dgm:pt>
    <dgm:pt modelId="{58362609-D8CE-400A-8005-7389ACCABBE4}" type="parTrans" cxnId="{33CB7F6A-5C80-4D5B-841A-0CDAD299CE3F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498B6B-A2CE-48C2-A074-BDEC595FD160}" type="sibTrans" cxnId="{33CB7F6A-5C80-4D5B-841A-0CDAD299CE3F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D5C518E-B14C-4A6D-9894-9C6D6EFCA6D8}">
      <dgm:prSet phldrT="[Texto]"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Gerente General</a:t>
          </a:r>
        </a:p>
      </dgm:t>
    </dgm:pt>
    <dgm:pt modelId="{39322027-00FB-488B-A538-2AC0960F54BD}" type="parTrans" cxnId="{22DFFB0F-744F-4327-BC0E-85F1E77F280F}">
      <dgm:prSet/>
      <dgm:spPr>
        <a:ln>
          <a:solidFill>
            <a:schemeClr val="bg1"/>
          </a:solidFill>
        </a:ln>
      </dgm:spPr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DADBEC2-FF84-4DE4-AA05-03C474E091AE}" type="sibTrans" cxnId="{22DFFB0F-744F-4327-BC0E-85F1E77F280F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B6B5609-F82E-4D6A-AC8F-3F52F7DCA967}">
      <dgm:prSet phldrT="[Texto]" custT="1"/>
      <dgm:spPr/>
      <dgm:t>
        <a:bodyPr/>
        <a:lstStyle/>
        <a:p>
          <a:pPr algn="ctr"/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Subdirección Financiera</a:t>
          </a:r>
        </a:p>
      </dgm:t>
    </dgm:pt>
    <dgm:pt modelId="{471FFCEE-EC07-41D3-81CE-CD54263DCC3B}" type="parTrans" cxnId="{F6ED7A37-E963-4672-9CA9-2DFC487956E7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9CE921F-2883-4ABE-9FB6-F09AC5FE264A}" type="sibTrans" cxnId="{F6ED7A37-E963-4672-9CA9-2DFC487956E7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41EDD08-B379-4840-8FC9-561BF7A8A47E}">
      <dgm:prSet phldrT="[Texto]"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Subdirección Administrativa</a:t>
          </a:r>
        </a:p>
      </dgm:t>
    </dgm:pt>
    <dgm:pt modelId="{848E7B1C-7747-4A0C-A6E0-81AF7834EB83}" type="parTrans" cxnId="{6D5B7D38-E4C0-46DA-A9EC-B633B524ECE8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AD51A5E-9B1C-4C88-A2C5-C16509E8851F}" type="sibTrans" cxnId="{6D5B7D38-E4C0-46DA-A9EC-B633B524ECE8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3BB84C9-8AE9-4AEC-9BA5-86EFE805841C}" type="asst">
      <dgm:prSet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Contabilidad y Facturacion</a:t>
          </a:r>
        </a:p>
      </dgm:t>
    </dgm:pt>
    <dgm:pt modelId="{4FEC57CE-BF60-401B-8EEE-4D9086C3F2E5}" type="parTrans" cxnId="{89FD411E-9304-42EC-B459-C2D9557E1FB6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267BB33-B7CB-482B-94EB-3F998DF0848E}" type="sibTrans" cxnId="{89FD411E-9304-42EC-B459-C2D9557E1FB6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57045C3-8284-4FEA-877D-4AEF222CFBBE}" type="asst">
      <dgm:prSet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Departamento de sistemas</a:t>
          </a:r>
        </a:p>
      </dgm:t>
    </dgm:pt>
    <dgm:pt modelId="{853D519F-FA09-4A1A-8B0B-C1E29B36DD44}" type="parTrans" cxnId="{50879D34-4064-4E61-9F17-3A3C2E671F5C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F9296E8-D785-460C-9777-48B8F71738AE}" type="sibTrans" cxnId="{50879D34-4064-4E61-9F17-3A3C2E671F5C}">
      <dgm:prSet/>
      <dgm:spPr/>
      <dgm:t>
        <a:bodyPr/>
        <a:lstStyle/>
        <a:p>
          <a:endParaRPr lang="es-ES" sz="12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F9FDC94-B9C2-46CE-9C8C-2C340B0C4BF0}" type="asst">
      <dgm:prSet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Departamento de cuentas médicas</a:t>
          </a:r>
        </a:p>
      </dgm:t>
    </dgm:pt>
    <dgm:pt modelId="{3088F5BB-0FE7-4C82-8C31-734564718D68}" type="parTrans" cxnId="{C2301E58-3E64-4503-8473-15D12BCC053B}">
      <dgm:prSet/>
      <dgm:spPr/>
      <dgm:t>
        <a:bodyPr/>
        <a:lstStyle/>
        <a:p>
          <a:endParaRPr lang="es-ES"/>
        </a:p>
      </dgm:t>
    </dgm:pt>
    <dgm:pt modelId="{6F0FACB9-2039-4832-ADC3-3C45B3A5052B}" type="sibTrans" cxnId="{C2301E58-3E64-4503-8473-15D12BCC053B}">
      <dgm:prSet/>
      <dgm:spPr/>
      <dgm:t>
        <a:bodyPr/>
        <a:lstStyle/>
        <a:p>
          <a:endParaRPr lang="es-ES"/>
        </a:p>
      </dgm:t>
    </dgm:pt>
    <dgm:pt modelId="{0C86FEE4-1D05-48E8-B2D5-A695A0E2F889}" type="asst">
      <dgm:prSet custT="1"/>
      <dgm:spPr/>
      <dgm:t>
        <a:bodyPr/>
        <a:lstStyle/>
        <a:p>
          <a:r>
            <a:rPr lang="es-ES" sz="1200">
              <a:latin typeface="Arial" panose="020B0604020202020204" pitchFamily="34" charset="0"/>
              <a:cs typeface="Arial" panose="020B0604020202020204" pitchFamily="34" charset="0"/>
            </a:rPr>
            <a:t>Departamento de RRHH</a:t>
          </a:r>
        </a:p>
      </dgm:t>
    </dgm:pt>
    <dgm:pt modelId="{63804E57-8DF8-4C21-9D4D-F1C4906314AB}" type="parTrans" cxnId="{9B83ED4C-C3F8-43A7-AA70-FB09C8732856}">
      <dgm:prSet/>
      <dgm:spPr/>
      <dgm:t>
        <a:bodyPr/>
        <a:lstStyle/>
        <a:p>
          <a:endParaRPr lang="es-ES"/>
        </a:p>
      </dgm:t>
    </dgm:pt>
    <dgm:pt modelId="{90DE933F-98BB-482B-843E-5AFD65B19C09}" type="sibTrans" cxnId="{9B83ED4C-C3F8-43A7-AA70-FB09C8732856}">
      <dgm:prSet/>
      <dgm:spPr/>
      <dgm:t>
        <a:bodyPr/>
        <a:lstStyle/>
        <a:p>
          <a:endParaRPr lang="es-ES"/>
        </a:p>
      </dgm:t>
    </dgm:pt>
    <dgm:pt modelId="{261788C1-FB43-4A22-B273-842D664FE178}" type="pres">
      <dgm:prSet presAssocID="{7927E789-56BE-4395-819F-20C7BF054A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D814552-833D-4BA0-B39C-0D591C768EEA}" type="pres">
      <dgm:prSet presAssocID="{087A81F2-C569-4579-81BB-34D31367888B}" presName="hierRoot1" presStyleCnt="0">
        <dgm:presLayoutVars>
          <dgm:hierBranch val="init"/>
        </dgm:presLayoutVars>
      </dgm:prSet>
      <dgm:spPr/>
    </dgm:pt>
    <dgm:pt modelId="{C9C4CD18-3D7B-4541-9724-B26A37B20429}" type="pres">
      <dgm:prSet presAssocID="{087A81F2-C569-4579-81BB-34D31367888B}" presName="rootComposite1" presStyleCnt="0"/>
      <dgm:spPr/>
    </dgm:pt>
    <dgm:pt modelId="{D759DB8B-7103-46DC-B630-D0B3D86F8310}" type="pres">
      <dgm:prSet presAssocID="{087A81F2-C569-4579-81BB-34D31367888B}" presName="rootText1" presStyleLbl="node0" presStyleIdx="0" presStyleCnt="1" custScaleX="81641" custScaleY="69800">
        <dgm:presLayoutVars>
          <dgm:chPref val="3"/>
        </dgm:presLayoutVars>
      </dgm:prSet>
      <dgm:spPr/>
    </dgm:pt>
    <dgm:pt modelId="{38A10CE3-6440-4D93-B926-82472C05A3B0}" type="pres">
      <dgm:prSet presAssocID="{087A81F2-C569-4579-81BB-34D31367888B}" presName="rootConnector1" presStyleLbl="node1" presStyleIdx="0" presStyleCnt="0"/>
      <dgm:spPr/>
    </dgm:pt>
    <dgm:pt modelId="{9378DEB7-7D18-4D8B-A2C8-423A5E0B5743}" type="pres">
      <dgm:prSet presAssocID="{087A81F2-C569-4579-81BB-34D31367888B}" presName="hierChild2" presStyleCnt="0"/>
      <dgm:spPr/>
    </dgm:pt>
    <dgm:pt modelId="{D0CD82DE-E270-4880-BFF7-988BB2BB4C48}" type="pres">
      <dgm:prSet presAssocID="{471FFCEE-EC07-41D3-81CE-CD54263DCC3B}" presName="Name37" presStyleLbl="parChTrans1D2" presStyleIdx="0" presStyleCnt="3"/>
      <dgm:spPr/>
    </dgm:pt>
    <dgm:pt modelId="{8F427F4B-C95F-480E-8399-7D4A0C79A7E4}" type="pres">
      <dgm:prSet presAssocID="{6B6B5609-F82E-4D6A-AC8F-3F52F7DCA967}" presName="hierRoot2" presStyleCnt="0">
        <dgm:presLayoutVars>
          <dgm:hierBranch val="init"/>
        </dgm:presLayoutVars>
      </dgm:prSet>
      <dgm:spPr/>
    </dgm:pt>
    <dgm:pt modelId="{5FD631B0-2417-479B-A041-6A418ECB717E}" type="pres">
      <dgm:prSet presAssocID="{6B6B5609-F82E-4D6A-AC8F-3F52F7DCA967}" presName="rootComposite" presStyleCnt="0"/>
      <dgm:spPr/>
    </dgm:pt>
    <dgm:pt modelId="{B72862A8-3659-4153-9360-21250448D2A4}" type="pres">
      <dgm:prSet presAssocID="{6B6B5609-F82E-4D6A-AC8F-3F52F7DCA967}" presName="rootText" presStyleLbl="node2" presStyleIdx="0" presStyleCnt="2" custScaleX="107264" custScaleY="69891">
        <dgm:presLayoutVars>
          <dgm:chPref val="3"/>
        </dgm:presLayoutVars>
      </dgm:prSet>
      <dgm:spPr/>
    </dgm:pt>
    <dgm:pt modelId="{E9D08BBF-91CB-4403-8E49-E97B9BF3444B}" type="pres">
      <dgm:prSet presAssocID="{6B6B5609-F82E-4D6A-AC8F-3F52F7DCA967}" presName="rootConnector" presStyleLbl="node2" presStyleIdx="0" presStyleCnt="2"/>
      <dgm:spPr/>
    </dgm:pt>
    <dgm:pt modelId="{C327C68E-4936-417E-B221-972E6E3D1D34}" type="pres">
      <dgm:prSet presAssocID="{6B6B5609-F82E-4D6A-AC8F-3F52F7DCA967}" presName="hierChild4" presStyleCnt="0"/>
      <dgm:spPr/>
    </dgm:pt>
    <dgm:pt modelId="{7F81CE0E-1C7F-4657-BD97-B95982E2DBF9}" type="pres">
      <dgm:prSet presAssocID="{6B6B5609-F82E-4D6A-AC8F-3F52F7DCA967}" presName="hierChild5" presStyleCnt="0"/>
      <dgm:spPr/>
    </dgm:pt>
    <dgm:pt modelId="{19F0C97E-5180-4073-A3BE-A04340C91327}" type="pres">
      <dgm:prSet presAssocID="{4FEC57CE-BF60-401B-8EEE-4D9086C3F2E5}" presName="Name111" presStyleLbl="parChTrans1D3" presStyleIdx="0" presStyleCnt="5"/>
      <dgm:spPr/>
    </dgm:pt>
    <dgm:pt modelId="{312A3792-39E3-4AD1-9360-8A0346AF858F}" type="pres">
      <dgm:prSet presAssocID="{53BB84C9-8AE9-4AEC-9BA5-86EFE805841C}" presName="hierRoot3" presStyleCnt="0">
        <dgm:presLayoutVars>
          <dgm:hierBranch val="init"/>
        </dgm:presLayoutVars>
      </dgm:prSet>
      <dgm:spPr/>
    </dgm:pt>
    <dgm:pt modelId="{0C167780-C5ED-428F-A1ED-15307DC5A5A3}" type="pres">
      <dgm:prSet presAssocID="{53BB84C9-8AE9-4AEC-9BA5-86EFE805841C}" presName="rootComposite3" presStyleCnt="0"/>
      <dgm:spPr/>
    </dgm:pt>
    <dgm:pt modelId="{2082A317-66C0-4972-9A6A-63D6D3040549}" type="pres">
      <dgm:prSet presAssocID="{53BB84C9-8AE9-4AEC-9BA5-86EFE805841C}" presName="rootText3" presStyleLbl="asst2" presStyleIdx="0" presStyleCnt="4">
        <dgm:presLayoutVars>
          <dgm:chPref val="3"/>
        </dgm:presLayoutVars>
      </dgm:prSet>
      <dgm:spPr/>
    </dgm:pt>
    <dgm:pt modelId="{7369AFF1-6EDA-468D-A974-3B551658556A}" type="pres">
      <dgm:prSet presAssocID="{53BB84C9-8AE9-4AEC-9BA5-86EFE805841C}" presName="rootConnector3" presStyleLbl="asst2" presStyleIdx="0" presStyleCnt="4"/>
      <dgm:spPr/>
    </dgm:pt>
    <dgm:pt modelId="{06668BF9-E60B-4A5E-B5EC-885467B5A656}" type="pres">
      <dgm:prSet presAssocID="{53BB84C9-8AE9-4AEC-9BA5-86EFE805841C}" presName="hierChild6" presStyleCnt="0"/>
      <dgm:spPr/>
    </dgm:pt>
    <dgm:pt modelId="{114906D2-BB56-401D-B414-FB5D7D180A98}" type="pres">
      <dgm:prSet presAssocID="{53BB84C9-8AE9-4AEC-9BA5-86EFE805841C}" presName="hierChild7" presStyleCnt="0"/>
      <dgm:spPr/>
    </dgm:pt>
    <dgm:pt modelId="{8AB955FF-D11B-4D5D-853F-08958F877832}" type="pres">
      <dgm:prSet presAssocID="{853D519F-FA09-4A1A-8B0B-C1E29B36DD44}" presName="Name111" presStyleLbl="parChTrans1D3" presStyleIdx="1" presStyleCnt="5"/>
      <dgm:spPr/>
    </dgm:pt>
    <dgm:pt modelId="{22281B5E-2670-45B4-A295-193D3EFF44BE}" type="pres">
      <dgm:prSet presAssocID="{A57045C3-8284-4FEA-877D-4AEF222CFBBE}" presName="hierRoot3" presStyleCnt="0">
        <dgm:presLayoutVars>
          <dgm:hierBranch val="init"/>
        </dgm:presLayoutVars>
      </dgm:prSet>
      <dgm:spPr/>
    </dgm:pt>
    <dgm:pt modelId="{8C923E58-E263-4A24-B051-D48A976F3E9C}" type="pres">
      <dgm:prSet presAssocID="{A57045C3-8284-4FEA-877D-4AEF222CFBBE}" presName="rootComposite3" presStyleCnt="0"/>
      <dgm:spPr/>
    </dgm:pt>
    <dgm:pt modelId="{A181851F-E100-422A-9B04-1E7797884D36}" type="pres">
      <dgm:prSet presAssocID="{A57045C3-8284-4FEA-877D-4AEF222CFBBE}" presName="rootText3" presStyleLbl="asst2" presStyleIdx="1" presStyleCnt="4" custScaleX="99862">
        <dgm:presLayoutVars>
          <dgm:chPref val="3"/>
        </dgm:presLayoutVars>
      </dgm:prSet>
      <dgm:spPr/>
    </dgm:pt>
    <dgm:pt modelId="{FEC9A3D1-BB0A-40BA-9E4E-5C0487CA62F9}" type="pres">
      <dgm:prSet presAssocID="{A57045C3-8284-4FEA-877D-4AEF222CFBBE}" presName="rootConnector3" presStyleLbl="asst2" presStyleIdx="1" presStyleCnt="4"/>
      <dgm:spPr/>
    </dgm:pt>
    <dgm:pt modelId="{FD5ADC87-C3D7-4183-A323-9A709F1A9760}" type="pres">
      <dgm:prSet presAssocID="{A57045C3-8284-4FEA-877D-4AEF222CFBBE}" presName="hierChild6" presStyleCnt="0"/>
      <dgm:spPr/>
    </dgm:pt>
    <dgm:pt modelId="{4584EF16-D1C4-47AC-B147-9857FEFDDDE1}" type="pres">
      <dgm:prSet presAssocID="{A57045C3-8284-4FEA-877D-4AEF222CFBBE}" presName="hierChild7" presStyleCnt="0"/>
      <dgm:spPr/>
    </dgm:pt>
    <dgm:pt modelId="{F7298A66-C9EE-466C-9F6A-3EC4F15A92C1}" type="pres">
      <dgm:prSet presAssocID="{848E7B1C-7747-4A0C-A6E0-81AF7834EB83}" presName="Name37" presStyleLbl="parChTrans1D2" presStyleIdx="1" presStyleCnt="3"/>
      <dgm:spPr/>
    </dgm:pt>
    <dgm:pt modelId="{7B25DFFA-BEDC-49B8-9661-FD303E8DA32B}" type="pres">
      <dgm:prSet presAssocID="{641EDD08-B379-4840-8FC9-561BF7A8A47E}" presName="hierRoot2" presStyleCnt="0">
        <dgm:presLayoutVars>
          <dgm:hierBranch val="init"/>
        </dgm:presLayoutVars>
      </dgm:prSet>
      <dgm:spPr/>
    </dgm:pt>
    <dgm:pt modelId="{4868BF6D-5E0C-459C-A66C-70DBBF977C02}" type="pres">
      <dgm:prSet presAssocID="{641EDD08-B379-4840-8FC9-561BF7A8A47E}" presName="rootComposite" presStyleCnt="0"/>
      <dgm:spPr/>
    </dgm:pt>
    <dgm:pt modelId="{DE69F7F9-DCDF-4A01-A0C8-C223AB988D9D}" type="pres">
      <dgm:prSet presAssocID="{641EDD08-B379-4840-8FC9-561BF7A8A47E}" presName="rootText" presStyleLbl="node2" presStyleIdx="1" presStyleCnt="2" custScaleX="107344" custScaleY="69748">
        <dgm:presLayoutVars>
          <dgm:chPref val="3"/>
        </dgm:presLayoutVars>
      </dgm:prSet>
      <dgm:spPr/>
    </dgm:pt>
    <dgm:pt modelId="{DFA51DA3-CB4D-4B13-AB83-F86C9098208C}" type="pres">
      <dgm:prSet presAssocID="{641EDD08-B379-4840-8FC9-561BF7A8A47E}" presName="rootConnector" presStyleLbl="node2" presStyleIdx="1" presStyleCnt="2"/>
      <dgm:spPr/>
    </dgm:pt>
    <dgm:pt modelId="{8071D44E-9A13-42E3-9005-60CDFDC76FE4}" type="pres">
      <dgm:prSet presAssocID="{641EDD08-B379-4840-8FC9-561BF7A8A47E}" presName="hierChild4" presStyleCnt="0"/>
      <dgm:spPr/>
    </dgm:pt>
    <dgm:pt modelId="{FB9EFF39-AE35-45CF-A39C-3E7656C1A60D}" type="pres">
      <dgm:prSet presAssocID="{641EDD08-B379-4840-8FC9-561BF7A8A47E}" presName="hierChild5" presStyleCnt="0"/>
      <dgm:spPr/>
    </dgm:pt>
    <dgm:pt modelId="{CEBEC368-B452-4E78-8BA2-1A1A02AEF94A}" type="pres">
      <dgm:prSet presAssocID="{3088F5BB-0FE7-4C82-8C31-734564718D68}" presName="Name111" presStyleLbl="parChTrans1D3" presStyleIdx="2" presStyleCnt="5"/>
      <dgm:spPr/>
    </dgm:pt>
    <dgm:pt modelId="{142CF376-B86C-4F3D-988F-EAAB37B94182}" type="pres">
      <dgm:prSet presAssocID="{FF9FDC94-B9C2-46CE-9C8C-2C340B0C4BF0}" presName="hierRoot3" presStyleCnt="0">
        <dgm:presLayoutVars>
          <dgm:hierBranch val="init"/>
        </dgm:presLayoutVars>
      </dgm:prSet>
      <dgm:spPr/>
    </dgm:pt>
    <dgm:pt modelId="{F64B52FB-9F55-411E-9F0F-BC09002FDEE7}" type="pres">
      <dgm:prSet presAssocID="{FF9FDC94-B9C2-46CE-9C8C-2C340B0C4BF0}" presName="rootComposite3" presStyleCnt="0"/>
      <dgm:spPr/>
    </dgm:pt>
    <dgm:pt modelId="{E73B54A2-E0A0-41DC-BDD8-E0A06371E6B3}" type="pres">
      <dgm:prSet presAssocID="{FF9FDC94-B9C2-46CE-9C8C-2C340B0C4BF0}" presName="rootText3" presStyleLbl="asst2" presStyleIdx="2" presStyleCnt="4">
        <dgm:presLayoutVars>
          <dgm:chPref val="3"/>
        </dgm:presLayoutVars>
      </dgm:prSet>
      <dgm:spPr/>
    </dgm:pt>
    <dgm:pt modelId="{6740DF35-0D64-4228-B38B-A9AB6762B2D1}" type="pres">
      <dgm:prSet presAssocID="{FF9FDC94-B9C2-46CE-9C8C-2C340B0C4BF0}" presName="rootConnector3" presStyleLbl="asst2" presStyleIdx="2" presStyleCnt="4"/>
      <dgm:spPr/>
    </dgm:pt>
    <dgm:pt modelId="{4FEF1BAA-33E5-47F5-806F-EF400836D5BE}" type="pres">
      <dgm:prSet presAssocID="{FF9FDC94-B9C2-46CE-9C8C-2C340B0C4BF0}" presName="hierChild6" presStyleCnt="0"/>
      <dgm:spPr/>
    </dgm:pt>
    <dgm:pt modelId="{B5AD1153-4254-4905-B812-9A3FA893BA51}" type="pres">
      <dgm:prSet presAssocID="{FF9FDC94-B9C2-46CE-9C8C-2C340B0C4BF0}" presName="hierChild7" presStyleCnt="0"/>
      <dgm:spPr/>
    </dgm:pt>
    <dgm:pt modelId="{CFB6F8AE-9905-4A54-AC64-BEBC4E1ED2BA}" type="pres">
      <dgm:prSet presAssocID="{63804E57-8DF8-4C21-9D4D-F1C4906314AB}" presName="Name111" presStyleLbl="parChTrans1D3" presStyleIdx="3" presStyleCnt="5"/>
      <dgm:spPr/>
    </dgm:pt>
    <dgm:pt modelId="{D55B60E7-6977-44E2-8ECB-D71177A23841}" type="pres">
      <dgm:prSet presAssocID="{0C86FEE4-1D05-48E8-B2D5-A695A0E2F889}" presName="hierRoot3" presStyleCnt="0">
        <dgm:presLayoutVars>
          <dgm:hierBranch val="init"/>
        </dgm:presLayoutVars>
      </dgm:prSet>
      <dgm:spPr/>
    </dgm:pt>
    <dgm:pt modelId="{2F56CC0B-F597-435C-A822-3F9294682625}" type="pres">
      <dgm:prSet presAssocID="{0C86FEE4-1D05-48E8-B2D5-A695A0E2F889}" presName="rootComposite3" presStyleCnt="0"/>
      <dgm:spPr/>
    </dgm:pt>
    <dgm:pt modelId="{5A164983-6B46-49F7-9442-9F1357A3A56B}" type="pres">
      <dgm:prSet presAssocID="{0C86FEE4-1D05-48E8-B2D5-A695A0E2F889}" presName="rootText3" presStyleLbl="asst2" presStyleIdx="3" presStyleCnt="4">
        <dgm:presLayoutVars>
          <dgm:chPref val="3"/>
        </dgm:presLayoutVars>
      </dgm:prSet>
      <dgm:spPr/>
    </dgm:pt>
    <dgm:pt modelId="{C665B1BD-8F4C-4F29-85D3-0965C3FA4A06}" type="pres">
      <dgm:prSet presAssocID="{0C86FEE4-1D05-48E8-B2D5-A695A0E2F889}" presName="rootConnector3" presStyleLbl="asst2" presStyleIdx="3" presStyleCnt="4"/>
      <dgm:spPr/>
    </dgm:pt>
    <dgm:pt modelId="{3C4F978F-6BA4-49A0-9414-5604CF791789}" type="pres">
      <dgm:prSet presAssocID="{0C86FEE4-1D05-48E8-B2D5-A695A0E2F889}" presName="hierChild6" presStyleCnt="0"/>
      <dgm:spPr/>
    </dgm:pt>
    <dgm:pt modelId="{A2AAA9BB-4F11-4BB0-9636-DC6354BDB208}" type="pres">
      <dgm:prSet presAssocID="{0C86FEE4-1D05-48E8-B2D5-A695A0E2F889}" presName="hierChild7" presStyleCnt="0"/>
      <dgm:spPr/>
    </dgm:pt>
    <dgm:pt modelId="{27B3DA2F-2CE0-4CA5-986F-F0B2989CD6C8}" type="pres">
      <dgm:prSet presAssocID="{087A81F2-C569-4579-81BB-34D31367888B}" presName="hierChild3" presStyleCnt="0"/>
      <dgm:spPr/>
    </dgm:pt>
    <dgm:pt modelId="{17D0D5A5-6A2A-4CCF-8D07-0C1141763DC6}" type="pres">
      <dgm:prSet presAssocID="{58362609-D8CE-400A-8005-7389ACCABBE4}" presName="Name111" presStyleLbl="parChTrans1D2" presStyleIdx="2" presStyleCnt="3"/>
      <dgm:spPr/>
    </dgm:pt>
    <dgm:pt modelId="{8D8F60F0-2745-4DAD-BE30-973FB3B5BB0B}" type="pres">
      <dgm:prSet presAssocID="{ED70EBA3-E2C7-4688-B2D5-257944C7A118}" presName="hierRoot3" presStyleCnt="0">
        <dgm:presLayoutVars>
          <dgm:hierBranch val="init"/>
        </dgm:presLayoutVars>
      </dgm:prSet>
      <dgm:spPr/>
    </dgm:pt>
    <dgm:pt modelId="{8938C45B-77A9-4A87-B0CA-EAA494112BC9}" type="pres">
      <dgm:prSet presAssocID="{ED70EBA3-E2C7-4688-B2D5-257944C7A118}" presName="rootComposite3" presStyleCnt="0"/>
      <dgm:spPr/>
    </dgm:pt>
    <dgm:pt modelId="{A4F24922-7E24-4806-8E0B-33F1F0719666}" type="pres">
      <dgm:prSet presAssocID="{ED70EBA3-E2C7-4688-B2D5-257944C7A118}" presName="rootText3" presStyleLbl="asst1" presStyleIdx="0" presStyleCnt="1" custScaleX="81641" custScaleY="70118" custLinFactNeighborX="22294" custLinFactNeighborY="-24555">
        <dgm:presLayoutVars>
          <dgm:chPref val="3"/>
        </dgm:presLayoutVars>
      </dgm:prSet>
      <dgm:spPr/>
    </dgm:pt>
    <dgm:pt modelId="{2B44129C-9D41-42D5-94EB-BAF6103E692D}" type="pres">
      <dgm:prSet presAssocID="{ED70EBA3-E2C7-4688-B2D5-257944C7A118}" presName="rootConnector3" presStyleLbl="asst1" presStyleIdx="0" presStyleCnt="1"/>
      <dgm:spPr/>
    </dgm:pt>
    <dgm:pt modelId="{2FFA6BFE-F6FE-4B63-9181-731B8B346ACE}" type="pres">
      <dgm:prSet presAssocID="{ED70EBA3-E2C7-4688-B2D5-257944C7A118}" presName="hierChild6" presStyleCnt="0"/>
      <dgm:spPr/>
    </dgm:pt>
    <dgm:pt modelId="{0FBEF346-DE13-4860-B00A-5FE0DA971A04}" type="pres">
      <dgm:prSet presAssocID="{39322027-00FB-488B-A538-2AC0960F54BD}" presName="Name37" presStyleLbl="parChTrans1D3" presStyleIdx="4" presStyleCnt="5"/>
      <dgm:spPr/>
    </dgm:pt>
    <dgm:pt modelId="{4E546044-A5B2-44B0-B235-C9F9EAAC8239}" type="pres">
      <dgm:prSet presAssocID="{8D5C518E-B14C-4A6D-9894-9C6D6EFCA6D8}" presName="hierRoot2" presStyleCnt="0">
        <dgm:presLayoutVars>
          <dgm:hierBranch val="init"/>
        </dgm:presLayoutVars>
      </dgm:prSet>
      <dgm:spPr/>
    </dgm:pt>
    <dgm:pt modelId="{B617B08D-DDC1-4954-B43C-C805B36651B2}" type="pres">
      <dgm:prSet presAssocID="{8D5C518E-B14C-4A6D-9894-9C6D6EFCA6D8}" presName="rootComposite" presStyleCnt="0"/>
      <dgm:spPr/>
    </dgm:pt>
    <dgm:pt modelId="{58F90E68-E0CD-43DE-940D-D019D66E960D}" type="pres">
      <dgm:prSet presAssocID="{8D5C518E-B14C-4A6D-9894-9C6D6EFCA6D8}" presName="rootText" presStyleLbl="node3" presStyleIdx="0" presStyleCnt="1" custScaleX="81271" custScaleY="69923" custLinFactNeighborX="53061" custLinFactNeighborY="-41522">
        <dgm:presLayoutVars>
          <dgm:chPref val="3"/>
        </dgm:presLayoutVars>
      </dgm:prSet>
      <dgm:spPr/>
    </dgm:pt>
    <dgm:pt modelId="{B9DD6448-CCCF-4BF3-91B7-4DCF696862FD}" type="pres">
      <dgm:prSet presAssocID="{8D5C518E-B14C-4A6D-9894-9C6D6EFCA6D8}" presName="rootConnector" presStyleLbl="node3" presStyleIdx="0" presStyleCnt="1"/>
      <dgm:spPr/>
    </dgm:pt>
    <dgm:pt modelId="{A9F6B11A-B351-4612-AC23-B3D241F27385}" type="pres">
      <dgm:prSet presAssocID="{8D5C518E-B14C-4A6D-9894-9C6D6EFCA6D8}" presName="hierChild4" presStyleCnt="0"/>
      <dgm:spPr/>
    </dgm:pt>
    <dgm:pt modelId="{CEF4BEE6-5F03-4103-934F-21DB9B35C649}" type="pres">
      <dgm:prSet presAssocID="{8D5C518E-B14C-4A6D-9894-9C6D6EFCA6D8}" presName="hierChild5" presStyleCnt="0"/>
      <dgm:spPr/>
    </dgm:pt>
    <dgm:pt modelId="{60F61CE7-A8EA-4548-A7E8-C9E8E2A0D3E8}" type="pres">
      <dgm:prSet presAssocID="{ED70EBA3-E2C7-4688-B2D5-257944C7A118}" presName="hierChild7" presStyleCnt="0"/>
      <dgm:spPr/>
    </dgm:pt>
  </dgm:ptLst>
  <dgm:cxnLst>
    <dgm:cxn modelId="{EC68210E-EC4C-4F4B-8749-079E267A6E0A}" type="presOf" srcId="{63804E57-8DF8-4C21-9D4D-F1C4906314AB}" destId="{CFB6F8AE-9905-4A54-AC64-BEBC4E1ED2BA}" srcOrd="0" destOrd="0" presId="urn:microsoft.com/office/officeart/2005/8/layout/orgChart1"/>
    <dgm:cxn modelId="{22DFFB0F-744F-4327-BC0E-85F1E77F280F}" srcId="{ED70EBA3-E2C7-4688-B2D5-257944C7A118}" destId="{8D5C518E-B14C-4A6D-9894-9C6D6EFCA6D8}" srcOrd="0" destOrd="0" parTransId="{39322027-00FB-488B-A538-2AC0960F54BD}" sibTransId="{DDADBEC2-FF84-4DE4-AA05-03C474E091AE}"/>
    <dgm:cxn modelId="{89FD411E-9304-42EC-B459-C2D9557E1FB6}" srcId="{6B6B5609-F82E-4D6A-AC8F-3F52F7DCA967}" destId="{53BB84C9-8AE9-4AEC-9BA5-86EFE805841C}" srcOrd="0" destOrd="0" parTransId="{4FEC57CE-BF60-401B-8EEE-4D9086C3F2E5}" sibTransId="{7267BB33-B7CB-482B-94EB-3F998DF0848E}"/>
    <dgm:cxn modelId="{2B87192A-C49A-4539-ABF2-4E92657A2A88}" type="presOf" srcId="{58362609-D8CE-400A-8005-7389ACCABBE4}" destId="{17D0D5A5-6A2A-4CCF-8D07-0C1141763DC6}" srcOrd="0" destOrd="0" presId="urn:microsoft.com/office/officeart/2005/8/layout/orgChart1"/>
    <dgm:cxn modelId="{97A8E12A-5061-430A-AE35-D133DDB0BE67}" type="presOf" srcId="{ED70EBA3-E2C7-4688-B2D5-257944C7A118}" destId="{A4F24922-7E24-4806-8E0B-33F1F0719666}" srcOrd="0" destOrd="0" presId="urn:microsoft.com/office/officeart/2005/8/layout/orgChart1"/>
    <dgm:cxn modelId="{454D622C-4D4E-41FF-BEDE-DAB18037765B}" type="presOf" srcId="{8D5C518E-B14C-4A6D-9894-9C6D6EFCA6D8}" destId="{58F90E68-E0CD-43DE-940D-D019D66E960D}" srcOrd="0" destOrd="0" presId="urn:microsoft.com/office/officeart/2005/8/layout/orgChart1"/>
    <dgm:cxn modelId="{4988DF2E-C89E-4BB0-A00C-7F8C3DEEA32A}" type="presOf" srcId="{A57045C3-8284-4FEA-877D-4AEF222CFBBE}" destId="{A181851F-E100-422A-9B04-1E7797884D36}" srcOrd="0" destOrd="0" presId="urn:microsoft.com/office/officeart/2005/8/layout/orgChart1"/>
    <dgm:cxn modelId="{50879D34-4064-4E61-9F17-3A3C2E671F5C}" srcId="{6B6B5609-F82E-4D6A-AC8F-3F52F7DCA967}" destId="{A57045C3-8284-4FEA-877D-4AEF222CFBBE}" srcOrd="1" destOrd="0" parTransId="{853D519F-FA09-4A1A-8B0B-C1E29B36DD44}" sibTransId="{EF9296E8-D785-460C-9777-48B8F71738AE}"/>
    <dgm:cxn modelId="{F6ED7A37-E963-4672-9CA9-2DFC487956E7}" srcId="{087A81F2-C569-4579-81BB-34D31367888B}" destId="{6B6B5609-F82E-4D6A-AC8F-3F52F7DCA967}" srcOrd="1" destOrd="0" parTransId="{471FFCEE-EC07-41D3-81CE-CD54263DCC3B}" sibTransId="{89CE921F-2883-4ABE-9FB6-F09AC5FE264A}"/>
    <dgm:cxn modelId="{6D5B7D38-E4C0-46DA-A9EC-B633B524ECE8}" srcId="{087A81F2-C569-4579-81BB-34D31367888B}" destId="{641EDD08-B379-4840-8FC9-561BF7A8A47E}" srcOrd="2" destOrd="0" parTransId="{848E7B1C-7747-4A0C-A6E0-81AF7834EB83}" sibTransId="{5AD51A5E-9B1C-4C88-A2C5-C16509E8851F}"/>
    <dgm:cxn modelId="{ABAB345E-1715-4410-9A7A-8351C23DBF45}" type="presOf" srcId="{6B6B5609-F82E-4D6A-AC8F-3F52F7DCA967}" destId="{B72862A8-3659-4153-9360-21250448D2A4}" srcOrd="0" destOrd="0" presId="urn:microsoft.com/office/officeart/2005/8/layout/orgChart1"/>
    <dgm:cxn modelId="{A82C4E66-16E4-4477-96BA-746D65E7A4C2}" type="presOf" srcId="{641EDD08-B379-4840-8FC9-561BF7A8A47E}" destId="{DFA51DA3-CB4D-4B13-AB83-F86C9098208C}" srcOrd="1" destOrd="0" presId="urn:microsoft.com/office/officeart/2005/8/layout/orgChart1"/>
    <dgm:cxn modelId="{CE52D649-2FE5-488E-B1A7-B2CC022A2205}" type="presOf" srcId="{853D519F-FA09-4A1A-8B0B-C1E29B36DD44}" destId="{8AB955FF-D11B-4D5D-853F-08958F877832}" srcOrd="0" destOrd="0" presId="urn:microsoft.com/office/officeart/2005/8/layout/orgChart1"/>
    <dgm:cxn modelId="{33CB7F6A-5C80-4D5B-841A-0CDAD299CE3F}" srcId="{087A81F2-C569-4579-81BB-34D31367888B}" destId="{ED70EBA3-E2C7-4688-B2D5-257944C7A118}" srcOrd="0" destOrd="0" parTransId="{58362609-D8CE-400A-8005-7389ACCABBE4}" sibTransId="{55498B6B-A2CE-48C2-A074-BDEC595FD160}"/>
    <dgm:cxn modelId="{0600386C-0083-4514-84D3-4B86CBCBB2B7}" type="presOf" srcId="{6B6B5609-F82E-4D6A-AC8F-3F52F7DCA967}" destId="{E9D08BBF-91CB-4403-8E49-E97B9BF3444B}" srcOrd="1" destOrd="0" presId="urn:microsoft.com/office/officeart/2005/8/layout/orgChart1"/>
    <dgm:cxn modelId="{9B83ED4C-C3F8-43A7-AA70-FB09C8732856}" srcId="{641EDD08-B379-4840-8FC9-561BF7A8A47E}" destId="{0C86FEE4-1D05-48E8-B2D5-A695A0E2F889}" srcOrd="1" destOrd="0" parTransId="{63804E57-8DF8-4C21-9D4D-F1C4906314AB}" sibTransId="{90DE933F-98BB-482B-843E-5AFD65B19C09}"/>
    <dgm:cxn modelId="{1313CD70-D2FB-4D90-B98A-95562C5FAA02}" type="presOf" srcId="{ED70EBA3-E2C7-4688-B2D5-257944C7A118}" destId="{2B44129C-9D41-42D5-94EB-BAF6103E692D}" srcOrd="1" destOrd="0" presId="urn:microsoft.com/office/officeart/2005/8/layout/orgChart1"/>
    <dgm:cxn modelId="{B4468A73-742B-4D0D-93D1-6BB1F547DE69}" type="presOf" srcId="{7927E789-56BE-4395-819F-20C7BF054A93}" destId="{261788C1-FB43-4A22-B273-842D664FE178}" srcOrd="0" destOrd="0" presId="urn:microsoft.com/office/officeart/2005/8/layout/orgChart1"/>
    <dgm:cxn modelId="{E5353356-AFF2-45F7-90B3-EFA57F5552B4}" type="presOf" srcId="{0C86FEE4-1D05-48E8-B2D5-A695A0E2F889}" destId="{C665B1BD-8F4C-4F29-85D3-0965C3FA4A06}" srcOrd="1" destOrd="0" presId="urn:microsoft.com/office/officeart/2005/8/layout/orgChart1"/>
    <dgm:cxn modelId="{38F4AE76-8A28-45B6-931E-0654CE609395}" type="presOf" srcId="{848E7B1C-7747-4A0C-A6E0-81AF7834EB83}" destId="{F7298A66-C9EE-466C-9F6A-3EC4F15A92C1}" srcOrd="0" destOrd="0" presId="urn:microsoft.com/office/officeart/2005/8/layout/orgChart1"/>
    <dgm:cxn modelId="{C2301E58-3E64-4503-8473-15D12BCC053B}" srcId="{641EDD08-B379-4840-8FC9-561BF7A8A47E}" destId="{FF9FDC94-B9C2-46CE-9C8C-2C340B0C4BF0}" srcOrd="0" destOrd="0" parTransId="{3088F5BB-0FE7-4C82-8C31-734564718D68}" sibTransId="{6F0FACB9-2039-4832-ADC3-3C45B3A5052B}"/>
    <dgm:cxn modelId="{6A43427B-4C68-4885-96C3-8940E3275B10}" type="presOf" srcId="{FF9FDC94-B9C2-46CE-9C8C-2C340B0C4BF0}" destId="{E73B54A2-E0A0-41DC-BDD8-E0A06371E6B3}" srcOrd="0" destOrd="0" presId="urn:microsoft.com/office/officeart/2005/8/layout/orgChart1"/>
    <dgm:cxn modelId="{00248C84-FF1C-4C00-A929-CE6FD275273A}" type="presOf" srcId="{8D5C518E-B14C-4A6D-9894-9C6D6EFCA6D8}" destId="{B9DD6448-CCCF-4BF3-91B7-4DCF696862FD}" srcOrd="1" destOrd="0" presId="urn:microsoft.com/office/officeart/2005/8/layout/orgChart1"/>
    <dgm:cxn modelId="{211DEF8A-3A12-4DFE-81C8-E8B26F70DFF9}" type="presOf" srcId="{087A81F2-C569-4579-81BB-34D31367888B}" destId="{D759DB8B-7103-46DC-B630-D0B3D86F8310}" srcOrd="0" destOrd="0" presId="urn:microsoft.com/office/officeart/2005/8/layout/orgChart1"/>
    <dgm:cxn modelId="{9681709B-5215-4C8F-BF94-1EF27CC28F18}" type="presOf" srcId="{087A81F2-C569-4579-81BB-34D31367888B}" destId="{38A10CE3-6440-4D93-B926-82472C05A3B0}" srcOrd="1" destOrd="0" presId="urn:microsoft.com/office/officeart/2005/8/layout/orgChart1"/>
    <dgm:cxn modelId="{EC7EFBA2-92DB-455C-AAD8-37D882302294}" srcId="{7927E789-56BE-4395-819F-20C7BF054A93}" destId="{087A81F2-C569-4579-81BB-34D31367888B}" srcOrd="0" destOrd="0" parTransId="{30097975-05DB-4C64-85AB-D78C366BED20}" sibTransId="{971DE475-51E9-48E2-8469-E4B7164AE405}"/>
    <dgm:cxn modelId="{909B2DAC-F31E-454B-9368-CAD499AF5F16}" type="presOf" srcId="{3088F5BB-0FE7-4C82-8C31-734564718D68}" destId="{CEBEC368-B452-4E78-8BA2-1A1A02AEF94A}" srcOrd="0" destOrd="0" presId="urn:microsoft.com/office/officeart/2005/8/layout/orgChart1"/>
    <dgm:cxn modelId="{95B6C8BA-FDFB-46C6-9AEC-DDCB6295D1E9}" type="presOf" srcId="{53BB84C9-8AE9-4AEC-9BA5-86EFE805841C}" destId="{2082A317-66C0-4972-9A6A-63D6D3040549}" srcOrd="0" destOrd="0" presId="urn:microsoft.com/office/officeart/2005/8/layout/orgChart1"/>
    <dgm:cxn modelId="{B337F4BC-378B-4151-9758-54D13C7D6DD9}" type="presOf" srcId="{FF9FDC94-B9C2-46CE-9C8C-2C340B0C4BF0}" destId="{6740DF35-0D64-4228-B38B-A9AB6762B2D1}" srcOrd="1" destOrd="0" presId="urn:microsoft.com/office/officeart/2005/8/layout/orgChart1"/>
    <dgm:cxn modelId="{145129CA-20E6-4FDA-8B13-E635476EB986}" type="presOf" srcId="{53BB84C9-8AE9-4AEC-9BA5-86EFE805841C}" destId="{7369AFF1-6EDA-468D-A974-3B551658556A}" srcOrd="1" destOrd="0" presId="urn:microsoft.com/office/officeart/2005/8/layout/orgChart1"/>
    <dgm:cxn modelId="{EDEC4BCC-462F-4172-A1EE-E20E2B0EC60F}" type="presOf" srcId="{0C86FEE4-1D05-48E8-B2D5-A695A0E2F889}" destId="{5A164983-6B46-49F7-9442-9F1357A3A56B}" srcOrd="0" destOrd="0" presId="urn:microsoft.com/office/officeart/2005/8/layout/orgChart1"/>
    <dgm:cxn modelId="{1B37C3E0-5EDB-4B04-8C89-1BF440BEDA3C}" type="presOf" srcId="{4FEC57CE-BF60-401B-8EEE-4D9086C3F2E5}" destId="{19F0C97E-5180-4073-A3BE-A04340C91327}" srcOrd="0" destOrd="0" presId="urn:microsoft.com/office/officeart/2005/8/layout/orgChart1"/>
    <dgm:cxn modelId="{D62734EC-F664-4742-BDC7-3CDF2EBB6BBA}" type="presOf" srcId="{471FFCEE-EC07-41D3-81CE-CD54263DCC3B}" destId="{D0CD82DE-E270-4880-BFF7-988BB2BB4C48}" srcOrd="0" destOrd="0" presId="urn:microsoft.com/office/officeart/2005/8/layout/orgChart1"/>
    <dgm:cxn modelId="{E137CFF1-C3BD-4DF6-B4E4-995772EB5E74}" type="presOf" srcId="{641EDD08-B379-4840-8FC9-561BF7A8A47E}" destId="{DE69F7F9-DCDF-4A01-A0C8-C223AB988D9D}" srcOrd="0" destOrd="0" presId="urn:microsoft.com/office/officeart/2005/8/layout/orgChart1"/>
    <dgm:cxn modelId="{E00152F3-CAB1-4160-BA8A-24CE14D063AD}" type="presOf" srcId="{A57045C3-8284-4FEA-877D-4AEF222CFBBE}" destId="{FEC9A3D1-BB0A-40BA-9E4E-5C0487CA62F9}" srcOrd="1" destOrd="0" presId="urn:microsoft.com/office/officeart/2005/8/layout/orgChart1"/>
    <dgm:cxn modelId="{9D91EEFE-7067-4119-AFA7-824CC9FCCCFC}" type="presOf" srcId="{39322027-00FB-488B-A538-2AC0960F54BD}" destId="{0FBEF346-DE13-4860-B00A-5FE0DA971A04}" srcOrd="0" destOrd="0" presId="urn:microsoft.com/office/officeart/2005/8/layout/orgChart1"/>
    <dgm:cxn modelId="{0FF1AB73-EB98-43C4-A595-41B33A507626}" type="presParOf" srcId="{261788C1-FB43-4A22-B273-842D664FE178}" destId="{7D814552-833D-4BA0-B39C-0D591C768EEA}" srcOrd="0" destOrd="0" presId="urn:microsoft.com/office/officeart/2005/8/layout/orgChart1"/>
    <dgm:cxn modelId="{08EFF13E-1AB8-49D3-B4BD-24CF6037F5DA}" type="presParOf" srcId="{7D814552-833D-4BA0-B39C-0D591C768EEA}" destId="{C9C4CD18-3D7B-4541-9724-B26A37B20429}" srcOrd="0" destOrd="0" presId="urn:microsoft.com/office/officeart/2005/8/layout/orgChart1"/>
    <dgm:cxn modelId="{10C11E17-E9A6-4208-9B4A-AD3FB2A53CA1}" type="presParOf" srcId="{C9C4CD18-3D7B-4541-9724-B26A37B20429}" destId="{D759DB8B-7103-46DC-B630-D0B3D86F8310}" srcOrd="0" destOrd="0" presId="urn:microsoft.com/office/officeart/2005/8/layout/orgChart1"/>
    <dgm:cxn modelId="{1502AB35-9F16-423F-A041-60579D3015EA}" type="presParOf" srcId="{C9C4CD18-3D7B-4541-9724-B26A37B20429}" destId="{38A10CE3-6440-4D93-B926-82472C05A3B0}" srcOrd="1" destOrd="0" presId="urn:microsoft.com/office/officeart/2005/8/layout/orgChart1"/>
    <dgm:cxn modelId="{5FB1A57C-EB3D-4D81-847D-AAFFFB674CC8}" type="presParOf" srcId="{7D814552-833D-4BA0-B39C-0D591C768EEA}" destId="{9378DEB7-7D18-4D8B-A2C8-423A5E0B5743}" srcOrd="1" destOrd="0" presId="urn:microsoft.com/office/officeart/2005/8/layout/orgChart1"/>
    <dgm:cxn modelId="{7BBDE21D-3BF0-47E4-B0C3-F80F6FCB7F24}" type="presParOf" srcId="{9378DEB7-7D18-4D8B-A2C8-423A5E0B5743}" destId="{D0CD82DE-E270-4880-BFF7-988BB2BB4C48}" srcOrd="0" destOrd="0" presId="urn:microsoft.com/office/officeart/2005/8/layout/orgChart1"/>
    <dgm:cxn modelId="{2A0E2525-DCF9-4393-B692-4444D404E8BD}" type="presParOf" srcId="{9378DEB7-7D18-4D8B-A2C8-423A5E0B5743}" destId="{8F427F4B-C95F-480E-8399-7D4A0C79A7E4}" srcOrd="1" destOrd="0" presId="urn:microsoft.com/office/officeart/2005/8/layout/orgChart1"/>
    <dgm:cxn modelId="{FA66D034-6934-4118-AE91-D5EB31740404}" type="presParOf" srcId="{8F427F4B-C95F-480E-8399-7D4A0C79A7E4}" destId="{5FD631B0-2417-479B-A041-6A418ECB717E}" srcOrd="0" destOrd="0" presId="urn:microsoft.com/office/officeart/2005/8/layout/orgChart1"/>
    <dgm:cxn modelId="{98F6B724-41EC-4070-818B-75876BDC8156}" type="presParOf" srcId="{5FD631B0-2417-479B-A041-6A418ECB717E}" destId="{B72862A8-3659-4153-9360-21250448D2A4}" srcOrd="0" destOrd="0" presId="urn:microsoft.com/office/officeart/2005/8/layout/orgChart1"/>
    <dgm:cxn modelId="{A8EA06FB-DF2C-4980-9429-93E97223E92B}" type="presParOf" srcId="{5FD631B0-2417-479B-A041-6A418ECB717E}" destId="{E9D08BBF-91CB-4403-8E49-E97B9BF3444B}" srcOrd="1" destOrd="0" presId="urn:microsoft.com/office/officeart/2005/8/layout/orgChart1"/>
    <dgm:cxn modelId="{E57151BA-38BD-45D5-A345-E30974A67F28}" type="presParOf" srcId="{8F427F4B-C95F-480E-8399-7D4A0C79A7E4}" destId="{C327C68E-4936-417E-B221-972E6E3D1D34}" srcOrd="1" destOrd="0" presId="urn:microsoft.com/office/officeart/2005/8/layout/orgChart1"/>
    <dgm:cxn modelId="{2DA30487-120B-45E2-A72E-67DAC6347756}" type="presParOf" srcId="{8F427F4B-C95F-480E-8399-7D4A0C79A7E4}" destId="{7F81CE0E-1C7F-4657-BD97-B95982E2DBF9}" srcOrd="2" destOrd="0" presId="urn:microsoft.com/office/officeart/2005/8/layout/orgChart1"/>
    <dgm:cxn modelId="{F9557106-CFA0-4455-A916-63ABBFDC51FB}" type="presParOf" srcId="{7F81CE0E-1C7F-4657-BD97-B95982E2DBF9}" destId="{19F0C97E-5180-4073-A3BE-A04340C91327}" srcOrd="0" destOrd="0" presId="urn:microsoft.com/office/officeart/2005/8/layout/orgChart1"/>
    <dgm:cxn modelId="{2CE5461F-5614-4DED-9475-E043741C6271}" type="presParOf" srcId="{7F81CE0E-1C7F-4657-BD97-B95982E2DBF9}" destId="{312A3792-39E3-4AD1-9360-8A0346AF858F}" srcOrd="1" destOrd="0" presId="urn:microsoft.com/office/officeart/2005/8/layout/orgChart1"/>
    <dgm:cxn modelId="{6E999CCF-AFD7-484C-B2BB-3563F0FFFBB7}" type="presParOf" srcId="{312A3792-39E3-4AD1-9360-8A0346AF858F}" destId="{0C167780-C5ED-428F-A1ED-15307DC5A5A3}" srcOrd="0" destOrd="0" presId="urn:microsoft.com/office/officeart/2005/8/layout/orgChart1"/>
    <dgm:cxn modelId="{E276ECD6-603C-43F9-A9AB-FD2353C85975}" type="presParOf" srcId="{0C167780-C5ED-428F-A1ED-15307DC5A5A3}" destId="{2082A317-66C0-4972-9A6A-63D6D3040549}" srcOrd="0" destOrd="0" presId="urn:microsoft.com/office/officeart/2005/8/layout/orgChart1"/>
    <dgm:cxn modelId="{FD8F54A5-B640-4D16-8D37-7ECC06203D7E}" type="presParOf" srcId="{0C167780-C5ED-428F-A1ED-15307DC5A5A3}" destId="{7369AFF1-6EDA-468D-A974-3B551658556A}" srcOrd="1" destOrd="0" presId="urn:microsoft.com/office/officeart/2005/8/layout/orgChart1"/>
    <dgm:cxn modelId="{7E26F09B-0033-411C-88C0-8158A58D8BFE}" type="presParOf" srcId="{312A3792-39E3-4AD1-9360-8A0346AF858F}" destId="{06668BF9-E60B-4A5E-B5EC-885467B5A656}" srcOrd="1" destOrd="0" presId="urn:microsoft.com/office/officeart/2005/8/layout/orgChart1"/>
    <dgm:cxn modelId="{14FE20F6-74F9-4733-89E4-DE645B0B4805}" type="presParOf" srcId="{312A3792-39E3-4AD1-9360-8A0346AF858F}" destId="{114906D2-BB56-401D-B414-FB5D7D180A98}" srcOrd="2" destOrd="0" presId="urn:microsoft.com/office/officeart/2005/8/layout/orgChart1"/>
    <dgm:cxn modelId="{315D4CEC-3E90-44A9-9009-CD44D20DA78D}" type="presParOf" srcId="{7F81CE0E-1C7F-4657-BD97-B95982E2DBF9}" destId="{8AB955FF-D11B-4D5D-853F-08958F877832}" srcOrd="2" destOrd="0" presId="urn:microsoft.com/office/officeart/2005/8/layout/orgChart1"/>
    <dgm:cxn modelId="{1E6F61D1-3F09-4902-A1F3-534523721A5D}" type="presParOf" srcId="{7F81CE0E-1C7F-4657-BD97-B95982E2DBF9}" destId="{22281B5E-2670-45B4-A295-193D3EFF44BE}" srcOrd="3" destOrd="0" presId="urn:microsoft.com/office/officeart/2005/8/layout/orgChart1"/>
    <dgm:cxn modelId="{3F9C00F7-DFA9-4250-AEFE-6C0E93D57CA4}" type="presParOf" srcId="{22281B5E-2670-45B4-A295-193D3EFF44BE}" destId="{8C923E58-E263-4A24-B051-D48A976F3E9C}" srcOrd="0" destOrd="0" presId="urn:microsoft.com/office/officeart/2005/8/layout/orgChart1"/>
    <dgm:cxn modelId="{6C4FCF71-FF59-4F58-9B70-9DE071400BE9}" type="presParOf" srcId="{8C923E58-E263-4A24-B051-D48A976F3E9C}" destId="{A181851F-E100-422A-9B04-1E7797884D36}" srcOrd="0" destOrd="0" presId="urn:microsoft.com/office/officeart/2005/8/layout/orgChart1"/>
    <dgm:cxn modelId="{2463E741-1397-4577-A3A1-E579D051C283}" type="presParOf" srcId="{8C923E58-E263-4A24-B051-D48A976F3E9C}" destId="{FEC9A3D1-BB0A-40BA-9E4E-5C0487CA62F9}" srcOrd="1" destOrd="0" presId="urn:microsoft.com/office/officeart/2005/8/layout/orgChart1"/>
    <dgm:cxn modelId="{755B40BB-F047-4FEF-9157-30756C586AF3}" type="presParOf" srcId="{22281B5E-2670-45B4-A295-193D3EFF44BE}" destId="{FD5ADC87-C3D7-4183-A323-9A709F1A9760}" srcOrd="1" destOrd="0" presId="urn:microsoft.com/office/officeart/2005/8/layout/orgChart1"/>
    <dgm:cxn modelId="{7617099B-F851-48D6-851F-86DD6A13EC48}" type="presParOf" srcId="{22281B5E-2670-45B4-A295-193D3EFF44BE}" destId="{4584EF16-D1C4-47AC-B147-9857FEFDDDE1}" srcOrd="2" destOrd="0" presId="urn:microsoft.com/office/officeart/2005/8/layout/orgChart1"/>
    <dgm:cxn modelId="{3BC03498-00FA-4764-B0F6-D3BAA211B5EA}" type="presParOf" srcId="{9378DEB7-7D18-4D8B-A2C8-423A5E0B5743}" destId="{F7298A66-C9EE-466C-9F6A-3EC4F15A92C1}" srcOrd="2" destOrd="0" presId="urn:microsoft.com/office/officeart/2005/8/layout/orgChart1"/>
    <dgm:cxn modelId="{A09B1088-BC12-4B5B-B7A6-54A97A7F09E0}" type="presParOf" srcId="{9378DEB7-7D18-4D8B-A2C8-423A5E0B5743}" destId="{7B25DFFA-BEDC-49B8-9661-FD303E8DA32B}" srcOrd="3" destOrd="0" presId="urn:microsoft.com/office/officeart/2005/8/layout/orgChart1"/>
    <dgm:cxn modelId="{AA2A5C1B-374F-4159-A56C-1DD1FE7AA75B}" type="presParOf" srcId="{7B25DFFA-BEDC-49B8-9661-FD303E8DA32B}" destId="{4868BF6D-5E0C-459C-A66C-70DBBF977C02}" srcOrd="0" destOrd="0" presId="urn:microsoft.com/office/officeart/2005/8/layout/orgChart1"/>
    <dgm:cxn modelId="{B0091834-9806-48DF-B68A-4F477DA36132}" type="presParOf" srcId="{4868BF6D-5E0C-459C-A66C-70DBBF977C02}" destId="{DE69F7F9-DCDF-4A01-A0C8-C223AB988D9D}" srcOrd="0" destOrd="0" presId="urn:microsoft.com/office/officeart/2005/8/layout/orgChart1"/>
    <dgm:cxn modelId="{979F3308-1292-4F78-9658-233B4D6A89EC}" type="presParOf" srcId="{4868BF6D-5E0C-459C-A66C-70DBBF977C02}" destId="{DFA51DA3-CB4D-4B13-AB83-F86C9098208C}" srcOrd="1" destOrd="0" presId="urn:microsoft.com/office/officeart/2005/8/layout/orgChart1"/>
    <dgm:cxn modelId="{F95A5D64-ABEA-41D4-8160-0631E4877060}" type="presParOf" srcId="{7B25DFFA-BEDC-49B8-9661-FD303E8DA32B}" destId="{8071D44E-9A13-42E3-9005-60CDFDC76FE4}" srcOrd="1" destOrd="0" presId="urn:microsoft.com/office/officeart/2005/8/layout/orgChart1"/>
    <dgm:cxn modelId="{CCDCCECA-BAB3-47D9-BDC9-DE252FE8393F}" type="presParOf" srcId="{7B25DFFA-BEDC-49B8-9661-FD303E8DA32B}" destId="{FB9EFF39-AE35-45CF-A39C-3E7656C1A60D}" srcOrd="2" destOrd="0" presId="urn:microsoft.com/office/officeart/2005/8/layout/orgChart1"/>
    <dgm:cxn modelId="{F24F2A44-42D2-47F3-BC2D-577AC1712D21}" type="presParOf" srcId="{FB9EFF39-AE35-45CF-A39C-3E7656C1A60D}" destId="{CEBEC368-B452-4E78-8BA2-1A1A02AEF94A}" srcOrd="0" destOrd="0" presId="urn:microsoft.com/office/officeart/2005/8/layout/orgChart1"/>
    <dgm:cxn modelId="{93E036FC-E4E3-4CA4-B33F-A75388C346D0}" type="presParOf" srcId="{FB9EFF39-AE35-45CF-A39C-3E7656C1A60D}" destId="{142CF376-B86C-4F3D-988F-EAAB37B94182}" srcOrd="1" destOrd="0" presId="urn:microsoft.com/office/officeart/2005/8/layout/orgChart1"/>
    <dgm:cxn modelId="{CF1E9B80-5B4B-4320-858D-AEC38D4C097D}" type="presParOf" srcId="{142CF376-B86C-4F3D-988F-EAAB37B94182}" destId="{F64B52FB-9F55-411E-9F0F-BC09002FDEE7}" srcOrd="0" destOrd="0" presId="urn:microsoft.com/office/officeart/2005/8/layout/orgChart1"/>
    <dgm:cxn modelId="{35DFC78D-2236-438A-897E-B50795282926}" type="presParOf" srcId="{F64B52FB-9F55-411E-9F0F-BC09002FDEE7}" destId="{E73B54A2-E0A0-41DC-BDD8-E0A06371E6B3}" srcOrd="0" destOrd="0" presId="urn:microsoft.com/office/officeart/2005/8/layout/orgChart1"/>
    <dgm:cxn modelId="{BC22CE2E-EA0A-4CE0-9D23-13AE28DEFB17}" type="presParOf" srcId="{F64B52FB-9F55-411E-9F0F-BC09002FDEE7}" destId="{6740DF35-0D64-4228-B38B-A9AB6762B2D1}" srcOrd="1" destOrd="0" presId="urn:microsoft.com/office/officeart/2005/8/layout/orgChart1"/>
    <dgm:cxn modelId="{D9093DF9-8471-421F-A54B-DA0D6C0BF22C}" type="presParOf" srcId="{142CF376-B86C-4F3D-988F-EAAB37B94182}" destId="{4FEF1BAA-33E5-47F5-806F-EF400836D5BE}" srcOrd="1" destOrd="0" presId="urn:microsoft.com/office/officeart/2005/8/layout/orgChart1"/>
    <dgm:cxn modelId="{DE82BA93-0B77-4401-A210-262B90187599}" type="presParOf" srcId="{142CF376-B86C-4F3D-988F-EAAB37B94182}" destId="{B5AD1153-4254-4905-B812-9A3FA893BA51}" srcOrd="2" destOrd="0" presId="urn:microsoft.com/office/officeart/2005/8/layout/orgChart1"/>
    <dgm:cxn modelId="{61303A61-0B53-4B75-9CDF-199755C0377E}" type="presParOf" srcId="{FB9EFF39-AE35-45CF-A39C-3E7656C1A60D}" destId="{CFB6F8AE-9905-4A54-AC64-BEBC4E1ED2BA}" srcOrd="2" destOrd="0" presId="urn:microsoft.com/office/officeart/2005/8/layout/orgChart1"/>
    <dgm:cxn modelId="{368597E3-C09B-4742-A0C3-E25DAAA8E1AA}" type="presParOf" srcId="{FB9EFF39-AE35-45CF-A39C-3E7656C1A60D}" destId="{D55B60E7-6977-44E2-8ECB-D71177A23841}" srcOrd="3" destOrd="0" presId="urn:microsoft.com/office/officeart/2005/8/layout/orgChart1"/>
    <dgm:cxn modelId="{3C1B553C-D5F4-4DED-B3EF-ED5EF76B21AA}" type="presParOf" srcId="{D55B60E7-6977-44E2-8ECB-D71177A23841}" destId="{2F56CC0B-F597-435C-A822-3F9294682625}" srcOrd="0" destOrd="0" presId="urn:microsoft.com/office/officeart/2005/8/layout/orgChart1"/>
    <dgm:cxn modelId="{60D18616-7D09-47F3-A704-4D8848F45E75}" type="presParOf" srcId="{2F56CC0B-F597-435C-A822-3F9294682625}" destId="{5A164983-6B46-49F7-9442-9F1357A3A56B}" srcOrd="0" destOrd="0" presId="urn:microsoft.com/office/officeart/2005/8/layout/orgChart1"/>
    <dgm:cxn modelId="{8D489EB0-3469-433D-8356-4ED157CEC7CB}" type="presParOf" srcId="{2F56CC0B-F597-435C-A822-3F9294682625}" destId="{C665B1BD-8F4C-4F29-85D3-0965C3FA4A06}" srcOrd="1" destOrd="0" presId="urn:microsoft.com/office/officeart/2005/8/layout/orgChart1"/>
    <dgm:cxn modelId="{0DAD0D0E-D608-46B7-8EAA-3428AF1FA0EA}" type="presParOf" srcId="{D55B60E7-6977-44E2-8ECB-D71177A23841}" destId="{3C4F978F-6BA4-49A0-9414-5604CF791789}" srcOrd="1" destOrd="0" presId="urn:microsoft.com/office/officeart/2005/8/layout/orgChart1"/>
    <dgm:cxn modelId="{726B4E87-1C09-4C12-B5F9-CD6DD55A1CCB}" type="presParOf" srcId="{D55B60E7-6977-44E2-8ECB-D71177A23841}" destId="{A2AAA9BB-4F11-4BB0-9636-DC6354BDB208}" srcOrd="2" destOrd="0" presId="urn:microsoft.com/office/officeart/2005/8/layout/orgChart1"/>
    <dgm:cxn modelId="{A6EA8ED1-4EA0-48EA-916C-0F16FAA33312}" type="presParOf" srcId="{7D814552-833D-4BA0-B39C-0D591C768EEA}" destId="{27B3DA2F-2CE0-4CA5-986F-F0B2989CD6C8}" srcOrd="2" destOrd="0" presId="urn:microsoft.com/office/officeart/2005/8/layout/orgChart1"/>
    <dgm:cxn modelId="{5D371543-41AB-4859-A235-032541BDDD2F}" type="presParOf" srcId="{27B3DA2F-2CE0-4CA5-986F-F0B2989CD6C8}" destId="{17D0D5A5-6A2A-4CCF-8D07-0C1141763DC6}" srcOrd="0" destOrd="0" presId="urn:microsoft.com/office/officeart/2005/8/layout/orgChart1"/>
    <dgm:cxn modelId="{63B64D18-BDE1-485F-A4DC-667ECD24554F}" type="presParOf" srcId="{27B3DA2F-2CE0-4CA5-986F-F0B2989CD6C8}" destId="{8D8F60F0-2745-4DAD-BE30-973FB3B5BB0B}" srcOrd="1" destOrd="0" presId="urn:microsoft.com/office/officeart/2005/8/layout/orgChart1"/>
    <dgm:cxn modelId="{1B54F3FC-1661-409E-8D19-2B1D8C955E01}" type="presParOf" srcId="{8D8F60F0-2745-4DAD-BE30-973FB3B5BB0B}" destId="{8938C45B-77A9-4A87-B0CA-EAA494112BC9}" srcOrd="0" destOrd="0" presId="urn:microsoft.com/office/officeart/2005/8/layout/orgChart1"/>
    <dgm:cxn modelId="{740EC0A9-0D38-4318-B935-B79BE3DF42F8}" type="presParOf" srcId="{8938C45B-77A9-4A87-B0CA-EAA494112BC9}" destId="{A4F24922-7E24-4806-8E0B-33F1F0719666}" srcOrd="0" destOrd="0" presId="urn:microsoft.com/office/officeart/2005/8/layout/orgChart1"/>
    <dgm:cxn modelId="{1BB12417-C8CB-4A65-92C7-3F062696F61D}" type="presParOf" srcId="{8938C45B-77A9-4A87-B0CA-EAA494112BC9}" destId="{2B44129C-9D41-42D5-94EB-BAF6103E692D}" srcOrd="1" destOrd="0" presId="urn:microsoft.com/office/officeart/2005/8/layout/orgChart1"/>
    <dgm:cxn modelId="{EB3DF49B-8419-49C9-B396-A8554A2F8F8B}" type="presParOf" srcId="{8D8F60F0-2745-4DAD-BE30-973FB3B5BB0B}" destId="{2FFA6BFE-F6FE-4B63-9181-731B8B346ACE}" srcOrd="1" destOrd="0" presId="urn:microsoft.com/office/officeart/2005/8/layout/orgChart1"/>
    <dgm:cxn modelId="{5FE867CC-BD27-43F7-89A6-F218B1319201}" type="presParOf" srcId="{2FFA6BFE-F6FE-4B63-9181-731B8B346ACE}" destId="{0FBEF346-DE13-4860-B00A-5FE0DA971A04}" srcOrd="0" destOrd="0" presId="urn:microsoft.com/office/officeart/2005/8/layout/orgChart1"/>
    <dgm:cxn modelId="{16F31963-A058-4520-B9D8-FA3D5BB26C07}" type="presParOf" srcId="{2FFA6BFE-F6FE-4B63-9181-731B8B346ACE}" destId="{4E546044-A5B2-44B0-B235-C9F9EAAC8239}" srcOrd="1" destOrd="0" presId="urn:microsoft.com/office/officeart/2005/8/layout/orgChart1"/>
    <dgm:cxn modelId="{DD018929-B145-4328-B7C7-E4FCABF53258}" type="presParOf" srcId="{4E546044-A5B2-44B0-B235-C9F9EAAC8239}" destId="{B617B08D-DDC1-4954-B43C-C805B36651B2}" srcOrd="0" destOrd="0" presId="urn:microsoft.com/office/officeart/2005/8/layout/orgChart1"/>
    <dgm:cxn modelId="{F5B2780C-CD37-4906-BE81-B16C6B5C63E0}" type="presParOf" srcId="{B617B08D-DDC1-4954-B43C-C805B36651B2}" destId="{58F90E68-E0CD-43DE-940D-D019D66E960D}" srcOrd="0" destOrd="0" presId="urn:microsoft.com/office/officeart/2005/8/layout/orgChart1"/>
    <dgm:cxn modelId="{EEE30675-E456-43EB-95DA-93C12C004701}" type="presParOf" srcId="{B617B08D-DDC1-4954-B43C-C805B36651B2}" destId="{B9DD6448-CCCF-4BF3-91B7-4DCF696862FD}" srcOrd="1" destOrd="0" presId="urn:microsoft.com/office/officeart/2005/8/layout/orgChart1"/>
    <dgm:cxn modelId="{CA84B90E-413B-4323-ACA3-831E2E4F3BDA}" type="presParOf" srcId="{4E546044-A5B2-44B0-B235-C9F9EAAC8239}" destId="{A9F6B11A-B351-4612-AC23-B3D241F27385}" srcOrd="1" destOrd="0" presId="urn:microsoft.com/office/officeart/2005/8/layout/orgChart1"/>
    <dgm:cxn modelId="{48934740-3859-42DA-8A0D-15CB53004B0A}" type="presParOf" srcId="{4E546044-A5B2-44B0-B235-C9F9EAAC8239}" destId="{CEF4BEE6-5F03-4103-934F-21DB9B35C649}" srcOrd="2" destOrd="0" presId="urn:microsoft.com/office/officeart/2005/8/layout/orgChart1"/>
    <dgm:cxn modelId="{3D93AAE6-33DA-434C-B50E-386E122CA545}" type="presParOf" srcId="{8D8F60F0-2745-4DAD-BE30-973FB3B5BB0B}" destId="{60F61CE7-A8EA-4548-A7E8-C9E8E2A0D3E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BEF346-DE13-4860-B00A-5FE0DA971A04}">
      <dsp:nvSpPr>
        <dsp:cNvPr id="0" name=""/>
        <dsp:cNvSpPr/>
      </dsp:nvSpPr>
      <dsp:spPr>
        <a:xfrm>
          <a:off x="2061500" y="955254"/>
          <a:ext cx="440659" cy="4148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4833"/>
              </a:lnTo>
              <a:lnTo>
                <a:pt x="440659" y="414833"/>
              </a:lnTo>
            </a:path>
          </a:pathLst>
        </a:custGeom>
        <a:noFill/>
        <a:ln w="12700" cap="flat" cmpd="sng" algn="ctr">
          <a:solidFill>
            <a:schemeClr val="bg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D0D5A5-6A2A-4CCF-8D07-0C1141763DC6}">
      <dsp:nvSpPr>
        <dsp:cNvPr id="0" name=""/>
        <dsp:cNvSpPr/>
      </dsp:nvSpPr>
      <dsp:spPr>
        <a:xfrm>
          <a:off x="2513454" y="387804"/>
          <a:ext cx="417292" cy="373366"/>
        </a:xfrm>
        <a:custGeom>
          <a:avLst/>
          <a:gdLst/>
          <a:ahLst/>
          <a:cxnLst/>
          <a:rect l="0" t="0" r="0" b="0"/>
          <a:pathLst>
            <a:path>
              <a:moveTo>
                <a:pt x="417292" y="0"/>
              </a:moveTo>
              <a:lnTo>
                <a:pt x="417292" y="373366"/>
              </a:lnTo>
              <a:lnTo>
                <a:pt x="0" y="373366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6F8AE-9905-4A54-AC64-BEBC4E1ED2BA}">
      <dsp:nvSpPr>
        <dsp:cNvPr id="0" name=""/>
        <dsp:cNvSpPr/>
      </dsp:nvSpPr>
      <dsp:spPr>
        <a:xfrm>
          <a:off x="4269824" y="2412113"/>
          <a:ext cx="116253" cy="509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9300"/>
              </a:lnTo>
              <a:lnTo>
                <a:pt x="116253" y="50930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BEC368-B452-4E78-8BA2-1A1A02AEF94A}">
      <dsp:nvSpPr>
        <dsp:cNvPr id="0" name=""/>
        <dsp:cNvSpPr/>
      </dsp:nvSpPr>
      <dsp:spPr>
        <a:xfrm>
          <a:off x="4153571" y="2412113"/>
          <a:ext cx="116253" cy="509300"/>
        </a:xfrm>
        <a:custGeom>
          <a:avLst/>
          <a:gdLst/>
          <a:ahLst/>
          <a:cxnLst/>
          <a:rect l="0" t="0" r="0" b="0"/>
          <a:pathLst>
            <a:path>
              <a:moveTo>
                <a:pt x="116253" y="0"/>
              </a:moveTo>
              <a:lnTo>
                <a:pt x="116253" y="509300"/>
              </a:lnTo>
              <a:lnTo>
                <a:pt x="0" y="50930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298A66-C9EE-466C-9F6A-3EC4F15A92C1}">
      <dsp:nvSpPr>
        <dsp:cNvPr id="0" name=""/>
        <dsp:cNvSpPr/>
      </dsp:nvSpPr>
      <dsp:spPr>
        <a:xfrm>
          <a:off x="2930746" y="387804"/>
          <a:ext cx="1339077" cy="16381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1938"/>
              </a:lnTo>
              <a:lnTo>
                <a:pt x="1339077" y="1521938"/>
              </a:lnTo>
              <a:lnTo>
                <a:pt x="1339077" y="163819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B955FF-D11B-4D5D-853F-08958F877832}">
      <dsp:nvSpPr>
        <dsp:cNvPr id="0" name=""/>
        <dsp:cNvSpPr/>
      </dsp:nvSpPr>
      <dsp:spPr>
        <a:xfrm>
          <a:off x="1591225" y="2412904"/>
          <a:ext cx="117017" cy="5093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9300"/>
              </a:lnTo>
              <a:lnTo>
                <a:pt x="117017" y="50930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F0C97E-5180-4073-A3BE-A04340C91327}">
      <dsp:nvSpPr>
        <dsp:cNvPr id="0" name=""/>
        <dsp:cNvSpPr/>
      </dsp:nvSpPr>
      <dsp:spPr>
        <a:xfrm>
          <a:off x="1474972" y="2412904"/>
          <a:ext cx="116253" cy="509300"/>
        </a:xfrm>
        <a:custGeom>
          <a:avLst/>
          <a:gdLst/>
          <a:ahLst/>
          <a:cxnLst/>
          <a:rect l="0" t="0" r="0" b="0"/>
          <a:pathLst>
            <a:path>
              <a:moveTo>
                <a:pt x="116253" y="0"/>
              </a:moveTo>
              <a:lnTo>
                <a:pt x="116253" y="509300"/>
              </a:lnTo>
              <a:lnTo>
                <a:pt x="0" y="50930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CD82DE-E270-4880-BFF7-988BB2BB4C48}">
      <dsp:nvSpPr>
        <dsp:cNvPr id="0" name=""/>
        <dsp:cNvSpPr/>
      </dsp:nvSpPr>
      <dsp:spPr>
        <a:xfrm>
          <a:off x="1591225" y="387804"/>
          <a:ext cx="1339520" cy="1638192"/>
        </a:xfrm>
        <a:custGeom>
          <a:avLst/>
          <a:gdLst/>
          <a:ahLst/>
          <a:cxnLst/>
          <a:rect l="0" t="0" r="0" b="0"/>
          <a:pathLst>
            <a:path>
              <a:moveTo>
                <a:pt x="1339520" y="0"/>
              </a:moveTo>
              <a:lnTo>
                <a:pt x="1339520" y="1521938"/>
              </a:lnTo>
              <a:lnTo>
                <a:pt x="0" y="1521938"/>
              </a:lnTo>
              <a:lnTo>
                <a:pt x="0" y="163819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59DB8B-7103-46DC-B630-D0B3D86F8310}">
      <dsp:nvSpPr>
        <dsp:cNvPr id="0" name=""/>
        <dsp:cNvSpPr/>
      </dsp:nvSpPr>
      <dsp:spPr>
        <a:xfrm>
          <a:off x="2478792" y="1401"/>
          <a:ext cx="903908" cy="38640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Junta directiva</a:t>
          </a:r>
        </a:p>
      </dsp:txBody>
      <dsp:txXfrm>
        <a:off x="2478792" y="1401"/>
        <a:ext cx="903908" cy="386403"/>
      </dsp:txXfrm>
    </dsp:sp>
    <dsp:sp modelId="{B72862A8-3659-4153-9360-21250448D2A4}">
      <dsp:nvSpPr>
        <dsp:cNvPr id="0" name=""/>
        <dsp:cNvSpPr/>
      </dsp:nvSpPr>
      <dsp:spPr>
        <a:xfrm>
          <a:off x="997425" y="2025997"/>
          <a:ext cx="1187599" cy="38690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Subdirección Financiera</a:t>
          </a:r>
        </a:p>
      </dsp:txBody>
      <dsp:txXfrm>
        <a:off x="997425" y="2025997"/>
        <a:ext cx="1187599" cy="386907"/>
      </dsp:txXfrm>
    </dsp:sp>
    <dsp:sp modelId="{2082A317-66C0-4972-9A6A-63D6D3040549}">
      <dsp:nvSpPr>
        <dsp:cNvPr id="0" name=""/>
        <dsp:cNvSpPr/>
      </dsp:nvSpPr>
      <dsp:spPr>
        <a:xfrm>
          <a:off x="367797" y="2645411"/>
          <a:ext cx="1107174" cy="5535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Contabilidad y Facturacion</a:t>
          </a:r>
        </a:p>
      </dsp:txBody>
      <dsp:txXfrm>
        <a:off x="367797" y="2645411"/>
        <a:ext cx="1107174" cy="553587"/>
      </dsp:txXfrm>
    </dsp:sp>
    <dsp:sp modelId="{A181851F-E100-422A-9B04-1E7797884D36}">
      <dsp:nvSpPr>
        <dsp:cNvPr id="0" name=""/>
        <dsp:cNvSpPr/>
      </dsp:nvSpPr>
      <dsp:spPr>
        <a:xfrm>
          <a:off x="1708242" y="2645411"/>
          <a:ext cx="1105646" cy="5535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Departamento de sistemas</a:t>
          </a:r>
        </a:p>
      </dsp:txBody>
      <dsp:txXfrm>
        <a:off x="1708242" y="2645411"/>
        <a:ext cx="1105646" cy="553587"/>
      </dsp:txXfrm>
    </dsp:sp>
    <dsp:sp modelId="{DE69F7F9-DCDF-4A01-A0C8-C223AB988D9D}">
      <dsp:nvSpPr>
        <dsp:cNvPr id="0" name=""/>
        <dsp:cNvSpPr/>
      </dsp:nvSpPr>
      <dsp:spPr>
        <a:xfrm>
          <a:off x="3675581" y="2025997"/>
          <a:ext cx="1188485" cy="38611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Subdirección Administrativa</a:t>
          </a:r>
        </a:p>
      </dsp:txBody>
      <dsp:txXfrm>
        <a:off x="3675581" y="2025997"/>
        <a:ext cx="1188485" cy="386116"/>
      </dsp:txXfrm>
    </dsp:sp>
    <dsp:sp modelId="{E73B54A2-E0A0-41DC-BDD8-E0A06371E6B3}">
      <dsp:nvSpPr>
        <dsp:cNvPr id="0" name=""/>
        <dsp:cNvSpPr/>
      </dsp:nvSpPr>
      <dsp:spPr>
        <a:xfrm>
          <a:off x="3046396" y="2644620"/>
          <a:ext cx="1107174" cy="5535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Departamento de cuentas médicas</a:t>
          </a:r>
        </a:p>
      </dsp:txBody>
      <dsp:txXfrm>
        <a:off x="3046396" y="2644620"/>
        <a:ext cx="1107174" cy="553587"/>
      </dsp:txXfrm>
    </dsp:sp>
    <dsp:sp modelId="{5A164983-6B46-49F7-9442-9F1357A3A56B}">
      <dsp:nvSpPr>
        <dsp:cNvPr id="0" name=""/>
        <dsp:cNvSpPr/>
      </dsp:nvSpPr>
      <dsp:spPr>
        <a:xfrm>
          <a:off x="4386077" y="2644620"/>
          <a:ext cx="1107174" cy="55358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Departamento de RRHH</a:t>
          </a:r>
        </a:p>
      </dsp:txBody>
      <dsp:txXfrm>
        <a:off x="4386077" y="2644620"/>
        <a:ext cx="1107174" cy="553587"/>
      </dsp:txXfrm>
    </dsp:sp>
    <dsp:sp modelId="{A4F24922-7E24-4806-8E0B-33F1F0719666}">
      <dsp:nvSpPr>
        <dsp:cNvPr id="0" name=""/>
        <dsp:cNvSpPr/>
      </dsp:nvSpPr>
      <dsp:spPr>
        <a:xfrm>
          <a:off x="1609545" y="567089"/>
          <a:ext cx="903908" cy="38816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Asesoría Jurídica</a:t>
          </a:r>
        </a:p>
      </dsp:txBody>
      <dsp:txXfrm>
        <a:off x="1609545" y="567089"/>
        <a:ext cx="903908" cy="388164"/>
      </dsp:txXfrm>
    </dsp:sp>
    <dsp:sp modelId="{58F90E68-E0CD-43DE-940D-D019D66E960D}">
      <dsp:nvSpPr>
        <dsp:cNvPr id="0" name=""/>
        <dsp:cNvSpPr/>
      </dsp:nvSpPr>
      <dsp:spPr>
        <a:xfrm>
          <a:off x="2502159" y="1176545"/>
          <a:ext cx="899811" cy="3870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>
              <a:latin typeface="Arial" panose="020B0604020202020204" pitchFamily="34" charset="0"/>
              <a:cs typeface="Arial" panose="020B0604020202020204" pitchFamily="34" charset="0"/>
            </a:rPr>
            <a:t>Gerente General</a:t>
          </a:r>
        </a:p>
      </dsp:txBody>
      <dsp:txXfrm>
        <a:off x="2502159" y="1176545"/>
        <a:ext cx="899811" cy="3870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4333</TotalTime>
  <Pages>8</Pages>
  <Words>2213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Moto Mart SA - Néstor R. Jiménez Almanza</dc:creator>
  <cp:keywords/>
  <dc:description/>
  <cp:lastModifiedBy>SANTIAGO PANIAGUA CANO</cp:lastModifiedBy>
  <cp:revision>7</cp:revision>
  <dcterms:created xsi:type="dcterms:W3CDTF">2026-01-15T18:15:00Z</dcterms:created>
  <dcterms:modified xsi:type="dcterms:W3CDTF">2026-07-30T01:28:00Z</dcterms:modified>
</cp:coreProperties>
</file>