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4696E77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15F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Мельников Кирилл Русланович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00E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58EF3D0" w14:textId="77777777" w:rsidR="00194661" w:rsidRDefault="00370634" w:rsidP="00370634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2C2F8E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2292EE1" w14:textId="77777777" w:rsidR="00370634" w:rsidRPr="00194661" w:rsidRDefault="00370634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F854D7" w14:textId="77777777" w:rsidR="00C53695" w:rsidRDefault="00C60EFB" w:rsidP="00C60EFB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1DB938D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B83ABA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9B1B561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8832D7" w14:textId="77777777" w:rsidR="00F37551" w:rsidRDefault="00F37551" w:rsidP="00C53695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1132B76" w14:textId="77777777" w:rsidR="00097297" w:rsidRDefault="00097297" w:rsidP="00097297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77721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B47F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438AC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33067F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31116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9B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C02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A86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C9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DC3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8455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810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D3F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604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49D3" w14:textId="2B294F90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E0726" w14:textId="62C533B7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D783" w14:textId="252182E0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CC09" w14:textId="77777777" w:rsidR="005C3A49" w:rsidRDefault="005C3A49" w:rsidP="005C3A49">
      <w:pPr>
        <w:pStyle w:val="af"/>
      </w:pPr>
      <w:bookmarkStart w:id="0" w:name="_Toc1"/>
      <w:r>
        <w:rPr>
          <w:rFonts w:eastAsia="Arial Unicode MS" w:cs="Arial Unicode MS"/>
        </w:rPr>
        <w:lastRenderedPageBreak/>
        <w:t>Введение</w:t>
      </w:r>
      <w:bookmarkEnd w:id="0"/>
    </w:p>
    <w:p w14:paraId="39A2616A" w14:textId="77777777" w:rsidR="005C3A49" w:rsidRDefault="005C3A49" w:rsidP="005C3A49">
      <w:pPr>
        <w:pStyle w:val="21"/>
      </w:pPr>
      <w:bookmarkStart w:id="1" w:name="_Toc2"/>
      <w:r>
        <w:rPr>
          <w:rFonts w:eastAsia="Arial Unicode MS" w:cs="Arial Unicode MS"/>
        </w:rPr>
        <w:t>1. Основная информация о проекте</w:t>
      </w:r>
      <w:bookmarkEnd w:id="1"/>
    </w:p>
    <w:p w14:paraId="4FE8C2B4" w14:textId="0AF82619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2F825B64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15E4068D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628EC8A" w14:textId="2964A6C0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Выполнение задач по актуализации и разработке ОРД в рамках ИТ-служб Политеха. Инструкция по работе с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презентацией для студентов и сотрудников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МосПолитеха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5C3A49">
      <w:pPr>
        <w:pStyle w:val="21"/>
        <w:rPr>
          <w:i/>
          <w:iCs/>
        </w:rPr>
      </w:pPr>
      <w:bookmarkStart w:id="2" w:name="_Toc3"/>
      <w:r w:rsidRPr="00E16E9C">
        <w:rPr>
          <w:rFonts w:eastAsia="Arial Unicode MS" w:cs="Arial Unicode MS"/>
        </w:rPr>
        <w:lastRenderedPageBreak/>
        <w:t xml:space="preserve">2. </w:t>
      </w:r>
      <w:r>
        <w:rPr>
          <w:rFonts w:eastAsia="Arial Unicode MS" w:cs="Arial Unicode MS"/>
        </w:rPr>
        <w:t>Общая характеристика деятельности организации</w:t>
      </w:r>
      <w:bookmarkEnd w:id="2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3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4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5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6" w:name="_Toc7"/>
      <w:r>
        <w:rPr>
          <w:rFonts w:eastAsia="Arial Unicode MS" w:cs="Arial Unicode MS"/>
        </w:rPr>
        <w:lastRenderedPageBreak/>
        <w:t>3. Описание задания по проектной практике</w:t>
      </w:r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</w:rPr>
        <w:t>1. Базовая часть задания</w:t>
      </w:r>
      <w:bookmarkEnd w:id="7"/>
    </w:p>
    <w:p w14:paraId="48E7E02F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 студенту 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77777777" w:rsidR="005C3A49" w:rsidRPr="00E83E76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</w:p>
    <w:p w14:paraId="6858D3F4" w14:textId="2CD709E9" w:rsidR="00E83E76" w:rsidRP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6 часов</w:t>
      </w:r>
    </w:p>
    <w:p w14:paraId="74A20BD0" w14:textId="0E65D262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3E99DC67" w14:textId="5899C581" w:rsidR="00E83E76" w:rsidRPr="005C3A49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14 часов</w:t>
      </w:r>
    </w:p>
    <w:p w14:paraId="07AC296C" w14:textId="224A2B74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  <w:r w:rsid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43E289E" w14:textId="33C07422" w:rsidR="00E83E76" w:rsidRPr="005C3A49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4 часа</w:t>
      </w:r>
    </w:p>
    <w:p w14:paraId="72BDCC34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7B42824D" w14:textId="0EFE0C50" w:rsidR="005C3A49" w:rsidRPr="005C3A49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8 часов</w:t>
      </w: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</w:rPr>
        <w:t>2. Вариативная часть (групповое задание)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DDC3971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2380846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B89EE2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Поставленные задачи:</w:t>
      </w:r>
    </w:p>
    <w:p w14:paraId="1D25444D" w14:textId="4771E9D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безопасности.</w:t>
      </w:r>
    </w:p>
    <w:p w14:paraId="568701F0" w14:textId="7A2D76F0" w:rsidR="00E83E76" w:rsidRPr="00032E35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5C94DA11" w14:textId="7F65E83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автоматизации.</w:t>
      </w:r>
    </w:p>
    <w:p w14:paraId="47AA1726" w14:textId="2797765D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0D06BF7E" w14:textId="125E302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безопасности.</w:t>
      </w:r>
    </w:p>
    <w:p w14:paraId="5E9A43FD" w14:textId="5C06144E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4 часа</w:t>
      </w:r>
    </w:p>
    <w:p w14:paraId="426A2CA6" w14:textId="51B9DD8A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</w:t>
      </w:r>
      <w:r w:rsid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368771DF" w14:textId="29963F28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2A74787F" w14:textId="75552CD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роспись.</w:t>
      </w:r>
    </w:p>
    <w:p w14:paraId="522773CC" w14:textId="5EA6A8BE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18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ов</w:t>
      </w:r>
    </w:p>
    <w:p w14:paraId="5FA6DD0B" w14:textId="63A08A61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4F8D82DA" w14:textId="22E8D443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часа</w:t>
      </w:r>
    </w:p>
    <w:p w14:paraId="20E9A4D9" w14:textId="6071D80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FB5424E" w14:textId="44D8526F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6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ов</w:t>
      </w:r>
    </w:p>
    <w:p w14:paraId="20D2525A" w14:textId="51227A16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презентации к Инструкции по работе с персональными данными для студентов и сотрудников Московского Политеха.</w:t>
      </w:r>
    </w:p>
    <w:p w14:paraId="4E47053C" w14:textId="6AFBD3E2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3 часа</w:t>
      </w:r>
    </w:p>
    <w:p w14:paraId="59B0CD30" w14:textId="77777777" w:rsidR="005E3BAE" w:rsidRDefault="005E3BAE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54AACA3" w14:textId="77777777" w:rsidR="00B522B5" w:rsidRDefault="00B522B5" w:rsidP="005E3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77777777" w:rsidR="00B522B5" w:rsidRDefault="00B522B5" w:rsidP="00B522B5">
      <w:pPr>
        <w:pStyle w:val="21"/>
      </w:pPr>
      <w:bookmarkStart w:id="9" w:name="_Toc10"/>
      <w:r>
        <w:rPr>
          <w:rFonts w:eastAsia="Arial Unicode MS" w:cs="Arial Unicode MS"/>
        </w:rPr>
        <w:lastRenderedPageBreak/>
        <w:t>4. Описание достигнутых результатов по проектной практике</w:t>
      </w:r>
      <w:bookmarkEnd w:id="9"/>
    </w:p>
    <w:p w14:paraId="77F7AD0B" w14:textId="3DA7EABE" w:rsidR="006F2495" w:rsidRDefault="00715F26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Ведение репозитория и работа с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715F2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2B4DFB0" w14:textId="547E7417" w:rsidR="00B23590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ыпол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нил н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астройк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системы контроля версий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68D64" w14:textId="23333F3A" w:rsidR="005C3A49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озда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 поддержива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ю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репозиторий проекта на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обеспечивающий командную 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работу</w:t>
      </w:r>
    </w:p>
    <w:p w14:paraId="43D9DA52" w14:textId="0D2860E8" w:rsidR="00715F26" w:rsidRPr="00B23590" w:rsidRDefault="006F2495" w:rsidP="00B23590">
      <w:pPr>
        <w:pStyle w:val="a8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одготов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md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-файл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ы с информацией о карьерном марафоне, групповом задании, а также информацией об участниках практики 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детальным описанием этапов работы</w:t>
      </w:r>
      <w:r w:rsidR="00B23590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4D260A1" w14:textId="55ADE01B" w:rsidR="006F2495" w:rsidRPr="00B23590" w:rsidRDefault="00B23590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Разработка и публикация статического сайта проекта</w:t>
      </w:r>
      <w:r w:rsidR="00715F26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5693D285" w14:textId="40BE21AC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Создал сайт в панели управления хостингом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2EC1E7C0" w14:textId="7255424B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Развернул его 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помощью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35B4270C" w14:textId="709BC7B3" w:rsidR="006F2495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аполнил информацией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разделы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C41C290" w14:textId="37E3B413" w:rsidR="00B23590" w:rsidRPr="00B23590" w:rsidRDefault="007B1C3E" w:rsidP="00B2359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10" w:name="_Toc13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Участие в карьерных и образовательных мероприятиях</w:t>
      </w:r>
      <w:bookmarkEnd w:id="10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1D1D51E" w14:textId="77777777" w:rsidR="00B23590" w:rsidRPr="00B23590" w:rsidRDefault="00B23590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36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«Инфосистемы Джет» на тему стратегического управления ИБ в бизнесе. Получены практические навыки:</w:t>
      </w:r>
    </w:p>
    <w:p w14:paraId="79E9D2AF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 защитных мер;</w:t>
      </w:r>
    </w:p>
    <w:p w14:paraId="1A448E45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работы с ограниченными ресурсами;</w:t>
      </w:r>
    </w:p>
    <w:p w14:paraId="5312A8EF" w14:textId="4EF624DF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3BE706E" w14:textId="6E86DFDF" w:rsidR="00B23590" w:rsidRDefault="007B1C3E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4. Выполнение 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группового</w:t>
      </w: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задания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0E2EC61D" w14:textId="14EAAD71" w:rsidR="007B1C3E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Решен ряд задач, поставленных руководством Центра Информационных Технологий:</w:t>
      </w:r>
    </w:p>
    <w:p w14:paraId="2662AF4B" w14:textId="3BB1667B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 детальный анализ локальных актов университета и федерального законодательства (ФЗ-149, ФЗ-152, ФЗ-187)</w:t>
      </w:r>
    </w:p>
    <w:p w14:paraId="32EBA90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Изучены требования регуляторов (ФСТЭК, Правительство РФ) в области защиты персональных данных</w:t>
      </w:r>
    </w:p>
    <w:p w14:paraId="15C0A17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Разработана и внедрена система ознакомления сотрудников с регламентами</w:t>
      </w:r>
    </w:p>
    <w:p w14:paraId="7B9E5B30" w14:textId="5B1DE2CE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автоматизированные инструменты распределения документов</w:t>
      </w:r>
    </w:p>
    <w:p w14:paraId="051D3D7F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Подготовлена полноценная Инструкция по работе с </w:t>
      </w:r>
      <w:proofErr w:type="spellStart"/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</w:p>
    <w:p w14:paraId="1EB49BA5" w14:textId="39112FD3" w:rsidR="007D5FC2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AA1A0C5" w14:textId="2618EE48" w:rsidR="007D5FC2" w:rsidRPr="007D5FC2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Заключение</w:t>
      </w:r>
    </w:p>
    <w:p w14:paraId="395ED48A" w14:textId="3234ADB1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В ходе практики были успешно выполнены все поставленные задачи, включая как базовую, так и </w:t>
      </w:r>
      <w:r>
        <w:rPr>
          <w:rFonts w:ascii="Times New Roman" w:hAnsi="Times New Roman" w:cs="Times New Roman"/>
          <w:sz w:val="28"/>
          <w:szCs w:val="28"/>
        </w:rPr>
        <w:t>вариативную</w:t>
      </w:r>
      <w:r w:rsidRPr="000F7284">
        <w:rPr>
          <w:rFonts w:ascii="Times New Roman" w:hAnsi="Times New Roman" w:cs="Times New Roman"/>
          <w:sz w:val="28"/>
          <w:szCs w:val="28"/>
        </w:rPr>
        <w:t xml:space="preserve"> часть. Освоены ключевые профессиональные навыки:</w:t>
      </w: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>, работа с внутренней документацией, анализ нормативно-правовых актов в сфере ИБ, автоматизация процессов документооборота, а также проектирование 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7284">
        <w:rPr>
          <w:rFonts w:ascii="Times New Roman" w:hAnsi="Times New Roman" w:cs="Times New Roman"/>
          <w:sz w:val="28"/>
          <w:szCs w:val="28"/>
        </w:rPr>
        <w:t xml:space="preserve"> по защите персональных данных.</w:t>
      </w:r>
    </w:p>
    <w:p w14:paraId="20CC9635" w14:textId="0DE8DC79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Особую ценность представило изучение топологии сети университета и взаимодействие с сотрудниками филиала, что позволило глубже понять организационные и технические аспекты информационной безопасности в образовательном учреждении.</w:t>
      </w:r>
    </w:p>
    <w:p w14:paraId="55A93B50" w14:textId="061D2FD9" w:rsidR="007D5FC2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Полученный опыт позволил не только закрепить теоретические знания в области нормативного регулирования ИБ, но и сформировать навыки организационной работы — от согласования документов до проведения инструктажей. Реализованные решения (автоматизация учёта ознакомления с регламентами) демонстрируют возможность оптимизации рутинных процессов в учреждениях образования.</w:t>
      </w:r>
    </w:p>
    <w:p w14:paraId="1D5B65E1" w14:textId="33AF0080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Практика подтвердила важность комплексного подхода к информационной безопасности, сочетающего юридические, технические и административные меры. Приобретённые компетенции, включая работу с внутренней документацией и взаимодействие с сотрудниками, станут основой для дальнейшего развития в сфере ИБ.</w:t>
      </w:r>
    </w:p>
    <w:p w14:paraId="19CF917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FC75B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4647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F776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970D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778E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74CBF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79612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857DE" w14:textId="77777777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"/>
      <w:r w:rsidRPr="000F72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  <w:bookmarkEnd w:id="11"/>
    </w:p>
    <w:p w14:paraId="092E7128" w14:textId="77777777" w:rsidR="000F7284" w:rsidRPr="000F7284" w:rsidRDefault="000F7284" w:rsidP="000F7284">
      <w:pPr>
        <w:pStyle w:val="a8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информации». // </w:t>
      </w:r>
      <w:proofErr w:type="spellStart"/>
      <w:r w:rsidRPr="000F7284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https://www.consultant.ru/document/cons_doc_LAW_61798/ (дата обращения: 01.15.25).</w:t>
      </w:r>
    </w:p>
    <w:p w14:paraId="593AA017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152-ФЗ «О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https://www.consultant.ru/document/cons_doc_LAW_61801/ (дата обращения: 01.15.25).</w:t>
      </w:r>
    </w:p>
    <w:p w14:paraId="5DB0656D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"О безопасности критической информационной инфраструктуры Российской Федерации" от 26.07.2017 N 187-ФЗ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https://www.consultant.ru/document/cons_doc_LAW_220885/ (дата обращения: 01.15.25).</w:t>
      </w:r>
    </w:p>
    <w:p w14:paraId="3C8108A6" w14:textId="77777777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https://base.garant.ru/70252506/ (дата обращения: 01.05.25).</w:t>
      </w:r>
    </w:p>
    <w:p w14:paraId="795B30CF" w14:textId="36AB791F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Приказ ФСТЭК России от 18 февраля 2013 г. N 21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fstec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https://fstec.ru/dokumenty/vse-dokumenty/prikazy/prikaz-fstek-rossii-ot-18-fevralya-2013-g-n-21 (дата обращения: 01.05.25).</w:t>
      </w:r>
    </w:p>
    <w:p w14:paraId="5502C508" w14:textId="4B7D10FA" w:rsidR="001F68F2" w:rsidRPr="00736407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Рекомендации по составлению документа, определяющего политику оператора в отношении обработки персональных данных, в порядке, установленном Федеральным законом от 27 июля 2006 года № 152-ФЗ «О персональных данных»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https://www.garant.ru/products/ipo/prime/doc/71634598/ (дата обращения: 01.05.25).</w:t>
      </w:r>
    </w:p>
    <w:p w14:paraId="0D3FEC25" w14:textId="260DD8D4" w:rsidR="00736407" w:rsidRP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 и всё, что о них нужно знать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https://habr.com/ru/articles/568364/ (дата обращения: 01.05.25).</w:t>
      </w:r>
    </w:p>
    <w:p w14:paraId="39EA8EF8" w14:textId="02B51B6E" w:rsid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данные, права субъектов ПД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https://habr.com/ru/articles/509786/ (дата обращения: 01.05.25).</w:t>
      </w:r>
    </w:p>
    <w:p w14:paraId="263E3398" w14:textId="7B612B9F" w:rsidR="00736407" w:rsidRPr="001F68F2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lastRenderedPageBreak/>
        <w:t xml:space="preserve">Что представляет собой Федеральный закон «О персональных данных» N 152-ФЗ и какая ответственность за его нарушения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rtmtech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https://rtmtech.ru/articles/152-fz-otvetstvennost/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01.05.25).</w:t>
      </w:r>
    </w:p>
    <w:p w14:paraId="21B0D473" w14:textId="1DA9765C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3F35F92" w14:textId="77777777" w:rsidR="001F68F2" w:rsidRPr="000F7284" w:rsidRDefault="001F68F2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1F68F2" w:rsidRPr="000F7284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E8A94" w14:textId="77777777" w:rsidR="000F4545" w:rsidRDefault="000F4545">
      <w:pPr>
        <w:spacing w:after="0" w:line="240" w:lineRule="auto"/>
      </w:pPr>
      <w:r>
        <w:separator/>
      </w:r>
    </w:p>
  </w:endnote>
  <w:endnote w:type="continuationSeparator" w:id="0">
    <w:p w14:paraId="30661429" w14:textId="77777777" w:rsidR="000F4545" w:rsidRDefault="000F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4003533"/>
      <w:docPartObj>
        <w:docPartGallery w:val="Page Numbers (Bottom of Page)"/>
        <w:docPartUnique/>
      </w:docPartObj>
    </w:sdtPr>
    <w:sdtContent>
      <w:p w14:paraId="49E80777" w14:textId="5C365781" w:rsidR="00815BDA" w:rsidRDefault="00815BD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E96C5" w14:textId="77777777" w:rsidR="000F4545" w:rsidRDefault="000F4545">
      <w:pPr>
        <w:spacing w:after="0" w:line="240" w:lineRule="auto"/>
      </w:pPr>
      <w:r>
        <w:separator/>
      </w:r>
    </w:p>
  </w:footnote>
  <w:footnote w:type="continuationSeparator" w:id="0">
    <w:p w14:paraId="4E53330A" w14:textId="77777777" w:rsidR="000F4545" w:rsidRDefault="000F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683"/>
    <w:multiLevelType w:val="hybridMultilevel"/>
    <w:tmpl w:val="68609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43"/>
    <w:multiLevelType w:val="hybridMultilevel"/>
    <w:tmpl w:val="2A207972"/>
    <w:numStyleLink w:val="a"/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C5DD1"/>
    <w:multiLevelType w:val="hybridMultilevel"/>
    <w:tmpl w:val="E81A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C4428F"/>
    <w:multiLevelType w:val="hybridMultilevel"/>
    <w:tmpl w:val="43B8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A0EB4"/>
    <w:multiLevelType w:val="multilevel"/>
    <w:tmpl w:val="817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414CD6"/>
    <w:multiLevelType w:val="hybridMultilevel"/>
    <w:tmpl w:val="E6E69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1B61"/>
    <w:multiLevelType w:val="hybridMultilevel"/>
    <w:tmpl w:val="1A84A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4031BD"/>
    <w:multiLevelType w:val="hybridMultilevel"/>
    <w:tmpl w:val="5630CEE0"/>
    <w:numStyleLink w:val="a0"/>
  </w:abstractNum>
  <w:num w:numId="1" w16cid:durableId="1942519694">
    <w:abstractNumId w:val="19"/>
  </w:num>
  <w:num w:numId="2" w16cid:durableId="288824062">
    <w:abstractNumId w:val="17"/>
  </w:num>
  <w:num w:numId="3" w16cid:durableId="1903708418">
    <w:abstractNumId w:val="28"/>
  </w:num>
  <w:num w:numId="4" w16cid:durableId="342703987">
    <w:abstractNumId w:val="13"/>
  </w:num>
  <w:num w:numId="5" w16cid:durableId="292295493">
    <w:abstractNumId w:val="26"/>
  </w:num>
  <w:num w:numId="6" w16cid:durableId="1191214732">
    <w:abstractNumId w:val="12"/>
  </w:num>
  <w:num w:numId="7" w16cid:durableId="810947993">
    <w:abstractNumId w:val="1"/>
  </w:num>
  <w:num w:numId="8" w16cid:durableId="1824152388">
    <w:abstractNumId w:val="15"/>
  </w:num>
  <w:num w:numId="9" w16cid:durableId="823399735">
    <w:abstractNumId w:val="27"/>
  </w:num>
  <w:num w:numId="10" w16cid:durableId="1968702440">
    <w:abstractNumId w:val="8"/>
  </w:num>
  <w:num w:numId="11" w16cid:durableId="1326475381">
    <w:abstractNumId w:val="30"/>
  </w:num>
  <w:num w:numId="12" w16cid:durableId="332681756">
    <w:abstractNumId w:val="3"/>
  </w:num>
  <w:num w:numId="13" w16cid:durableId="2029136439">
    <w:abstractNumId w:val="9"/>
  </w:num>
  <w:num w:numId="14" w16cid:durableId="397825702">
    <w:abstractNumId w:val="24"/>
  </w:num>
  <w:num w:numId="15" w16cid:durableId="946160874">
    <w:abstractNumId w:val="4"/>
  </w:num>
  <w:num w:numId="16" w16cid:durableId="653410664">
    <w:abstractNumId w:val="20"/>
  </w:num>
  <w:num w:numId="17" w16cid:durableId="645353980">
    <w:abstractNumId w:val="10"/>
  </w:num>
  <w:num w:numId="18" w16cid:durableId="1195072152">
    <w:abstractNumId w:val="16"/>
  </w:num>
  <w:num w:numId="19" w16cid:durableId="553583506">
    <w:abstractNumId w:val="5"/>
  </w:num>
  <w:num w:numId="20" w16cid:durableId="724375781">
    <w:abstractNumId w:val="25"/>
  </w:num>
  <w:num w:numId="21" w16cid:durableId="1793554912">
    <w:abstractNumId w:val="7"/>
  </w:num>
  <w:num w:numId="22" w16cid:durableId="2103790685">
    <w:abstractNumId w:val="14"/>
  </w:num>
  <w:num w:numId="23" w16cid:durableId="626812970">
    <w:abstractNumId w:val="23"/>
  </w:num>
  <w:num w:numId="24" w16cid:durableId="675503984">
    <w:abstractNumId w:val="31"/>
  </w:num>
  <w:num w:numId="25" w16cid:durableId="118569374">
    <w:abstractNumId w:val="31"/>
  </w:num>
  <w:num w:numId="26" w16cid:durableId="409959714">
    <w:abstractNumId w:val="21"/>
  </w:num>
  <w:num w:numId="27" w16cid:durableId="1294677763">
    <w:abstractNumId w:val="11"/>
  </w:num>
  <w:num w:numId="28" w16cid:durableId="2100566423">
    <w:abstractNumId w:val="22"/>
  </w:num>
  <w:num w:numId="29" w16cid:durableId="2097736">
    <w:abstractNumId w:val="6"/>
  </w:num>
  <w:num w:numId="30" w16cid:durableId="1381051318">
    <w:abstractNumId w:val="18"/>
  </w:num>
  <w:num w:numId="31" w16cid:durableId="198976787">
    <w:abstractNumId w:val="0"/>
  </w:num>
  <w:num w:numId="32" w16cid:durableId="356977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77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00927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E35"/>
    <w:rsid w:val="000531DD"/>
    <w:rsid w:val="00055B56"/>
    <w:rsid w:val="00097297"/>
    <w:rsid w:val="000F4545"/>
    <w:rsid w:val="000F7284"/>
    <w:rsid w:val="00194661"/>
    <w:rsid w:val="001F68F2"/>
    <w:rsid w:val="00235049"/>
    <w:rsid w:val="002C5DB7"/>
    <w:rsid w:val="00370634"/>
    <w:rsid w:val="005C3A49"/>
    <w:rsid w:val="005E3BAE"/>
    <w:rsid w:val="006F2495"/>
    <w:rsid w:val="00715F26"/>
    <w:rsid w:val="00720A4F"/>
    <w:rsid w:val="00736407"/>
    <w:rsid w:val="007B1C3E"/>
    <w:rsid w:val="007C13E5"/>
    <w:rsid w:val="007C681F"/>
    <w:rsid w:val="007D5FC2"/>
    <w:rsid w:val="00815BDA"/>
    <w:rsid w:val="00947F23"/>
    <w:rsid w:val="00974BFC"/>
    <w:rsid w:val="009D65F9"/>
    <w:rsid w:val="00B13ACF"/>
    <w:rsid w:val="00B23590"/>
    <w:rsid w:val="00B522B5"/>
    <w:rsid w:val="00C53695"/>
    <w:rsid w:val="00C60EFB"/>
    <w:rsid w:val="00C75CA7"/>
    <w:rsid w:val="00D81CC5"/>
    <w:rsid w:val="00E1073B"/>
    <w:rsid w:val="00E17C53"/>
    <w:rsid w:val="00E83E76"/>
    <w:rsid w:val="00F37551"/>
    <w:rsid w:val="00F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83E76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1"/>
    <w:uiPriority w:val="99"/>
    <w:semiHidden/>
    <w:unhideWhenUsed/>
    <w:rsid w:val="005C3A49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character" w:styleId="af2">
    <w:name w:val="Strong"/>
    <w:basedOn w:val="a2"/>
    <w:uiPriority w:val="22"/>
    <w:qFormat/>
    <w:rsid w:val="007D5FC2"/>
    <w:rPr>
      <w:b/>
      <w:bCs/>
    </w:rPr>
  </w:style>
  <w:style w:type="numbering" w:customStyle="1" w:styleId="a">
    <w:name w:val="С числами"/>
    <w:rsid w:val="000F7284"/>
    <w:pPr>
      <w:numPr>
        <w:numId w:val="34"/>
      </w:numPr>
    </w:pPr>
  </w:style>
  <w:style w:type="character" w:styleId="af3">
    <w:name w:val="Unresolved Mention"/>
    <w:basedOn w:val="a2"/>
    <w:uiPriority w:val="99"/>
    <w:semiHidden/>
    <w:unhideWhenUsed/>
    <w:rsid w:val="00736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Мельников Кирилл</cp:lastModifiedBy>
  <cp:revision>4</cp:revision>
  <dcterms:created xsi:type="dcterms:W3CDTF">2025-05-14T22:55:00Z</dcterms:created>
  <dcterms:modified xsi:type="dcterms:W3CDTF">2025-05-15T21:01:00Z</dcterms:modified>
</cp:coreProperties>
</file>