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lang w:eastAsia="zh-CN"/>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5E071EE1"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Model Caching. </w:t>
      </w:r>
      <w:r>
        <w:rPr>
          <w:rFonts w:ascii="Times" w:hAnsi="Times" w:cs="Times"/>
        </w:rPr>
        <w:t>Feature selection workloads require that analysts solve many similar problems. Intuitively, it should be possible to reuse these partial results to “</w:t>
      </w:r>
      <w:proofErr w:type="spellStart"/>
      <w:r>
        <w:rPr>
          <w:rFonts w:ascii="Times" w:hAnsi="Times" w:cs="Times"/>
        </w:rPr>
        <w:t>warmstart</w:t>
      </w:r>
      <w:proofErr w:type="spellEnd"/>
      <w:r>
        <w:rPr>
          <w:rFonts w:ascii="Times" w:hAnsi="Times" w:cs="Times"/>
        </w:rPr>
        <w:t xml:space="preserve">” a model and improve its convergence behavior. We propose to cache several models, and we develop a technique that chooses which model to use for a </w:t>
      </w:r>
      <w:proofErr w:type="spellStart"/>
      <w:r>
        <w:rPr>
          <w:rFonts w:ascii="Times" w:hAnsi="Times" w:cs="Times"/>
        </w:rPr>
        <w:t>warmstart</w:t>
      </w:r>
      <w:proofErr w:type="spellEnd"/>
      <w:r>
        <w:rPr>
          <w:rFonts w:ascii="Times" w:hAnsi="Times" w:cs="Times"/>
        </w:rPr>
        <w:t xml:space="preserve">. The challenge is to be able to find “nearby” models, and we introduce a simple heuristic for model caching. Compared with the de- fault approach in R (initializing with a random start point or all 0’s), our heuristic provides a 13x speedup; compared with a simple strategy that selects a random model in the cache, our heuristic achieves a 6x speedup. Thus, the cache and the heuristic contribute to our improved runtime. </w:t>
      </w:r>
    </w:p>
    <w:p w14:paraId="5238881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tease apart the optimization space along three related axes: error tolerance, the sophistication of the task, and the amount of reuse (see Section 3). Figure 1 summarizes </w:t>
      </w:r>
    </w:p>
    <w:tbl>
      <w:tblPr>
        <w:tblW w:w="0" w:type="auto"/>
        <w:tblInd w:w="-178" w:type="dxa"/>
        <w:tblBorders>
          <w:top w:val="nil"/>
          <w:left w:val="nil"/>
          <w:right w:val="nil"/>
        </w:tblBorders>
        <w:tblLayout w:type="fixed"/>
        <w:tblLook w:val="0000" w:firstRow="0" w:lastRow="0" w:firstColumn="0" w:lastColumn="0" w:noHBand="0" w:noVBand="0"/>
      </w:tblPr>
      <w:tblGrid>
        <w:gridCol w:w="2120"/>
      </w:tblGrid>
      <w:tr w:rsidR="00E276B8" w14:paraId="05ECD871" w14:textId="77777777" w:rsidTr="00E276B8">
        <w:tc>
          <w:tcPr>
            <w:tcW w:w="2120" w:type="dxa"/>
            <w:tcBorders>
              <w:top w:val="single" w:sz="11" w:space="0" w:color="FFFFFF"/>
              <w:left w:val="single" w:sz="56" w:space="0" w:color="FFFFFF"/>
              <w:bottom w:val="single" w:sz="14" w:space="0" w:color="FFFFFF"/>
              <w:right w:val="single" w:sz="14" w:space="0" w:color="FFFFFF"/>
            </w:tcBorders>
            <w:tcMar>
              <w:top w:w="20" w:type="nil"/>
              <w:left w:w="20" w:type="nil"/>
              <w:bottom w:w="20" w:type="nil"/>
              <w:right w:w="20" w:type="nil"/>
            </w:tcMar>
            <w:vAlign w:val="center"/>
          </w:tcPr>
          <w:p w14:paraId="5DC89DFC" w14:textId="6AC8E793"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E3CF5C2" wp14:editId="06EA6F9F">
                  <wp:extent cx="63500" cy="317500"/>
                  <wp:effectExtent l="0" t="0" r="12700" b="1270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500" cy="317500"/>
                          </a:xfrm>
                          <a:prstGeom prst="rect">
                            <a:avLst/>
                          </a:prstGeom>
                          <a:noFill/>
                          <a:ln>
                            <a:noFill/>
                          </a:ln>
                        </pic:spPr>
                      </pic:pic>
                    </a:graphicData>
                  </a:graphic>
                </wp:inline>
              </w:drawing>
            </w:r>
          </w:p>
        </w:tc>
      </w:tr>
    </w:tbl>
    <w:p w14:paraId="6A3817A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266 </w:t>
      </w:r>
    </w:p>
    <w:tbl>
      <w:tblPr>
        <w:tblW w:w="0" w:type="auto"/>
        <w:tblInd w:w="-108" w:type="dxa"/>
        <w:tblBorders>
          <w:top w:val="nil"/>
          <w:left w:val="nil"/>
          <w:right w:val="nil"/>
        </w:tblBorders>
        <w:tblLayout w:type="fixed"/>
        <w:tblLook w:val="0000" w:firstRow="0" w:lastRow="0" w:firstColumn="0" w:lastColumn="0" w:noHBand="0" w:noVBand="0"/>
      </w:tblPr>
      <w:tblGrid>
        <w:gridCol w:w="2640"/>
        <w:gridCol w:w="7460"/>
      </w:tblGrid>
      <w:tr w:rsidR="00001B3A" w14:paraId="71F05087" w14:textId="77777777">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04F143A2"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 </w:t>
            </w:r>
          </w:p>
        </w:tc>
        <w:tc>
          <w:tcPr>
            <w:tcW w:w="5880" w:type="dxa"/>
            <w:tcBorders>
              <w:top w:val="single" w:sz="6" w:space="0" w:color="FFFFFF"/>
              <w:left w:val="single" w:sz="5" w:space="0" w:color="auto"/>
              <w:bottom w:val="single" w:sz="5" w:space="0" w:color="FFFFFF"/>
            </w:tcBorders>
            <w:tcMar>
              <w:top w:w="20" w:type="nil"/>
              <w:left w:w="20" w:type="nil"/>
              <w:bottom w:w="20" w:type="nil"/>
              <w:right w:w="20" w:type="nil"/>
            </w:tcMar>
            <w:vAlign w:val="center"/>
          </w:tcPr>
          <w:p w14:paraId="36BC540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e </w:t>
            </w:r>
            <w:r>
              <w:rPr>
                <w:rFonts w:ascii="Monaco" w:hAnsi="Monaco" w:cs="Monaco"/>
                <w:color w:val="4D3768"/>
                <w:sz w:val="14"/>
                <w:szCs w:val="14"/>
              </w:rPr>
              <w:t xml:space="preserve">= </w:t>
            </w:r>
            <w:proofErr w:type="spellStart"/>
            <w:r>
              <w:rPr>
                <w:rFonts w:ascii="Monaco" w:hAnsi="Monaco" w:cs="Monaco"/>
                <w:color w:val="4D3768"/>
                <w:sz w:val="14"/>
                <w:szCs w:val="14"/>
              </w:rPr>
              <w:t>SetErrorTolerance</w:t>
            </w:r>
            <w:proofErr w:type="spellEnd"/>
            <w:r>
              <w:rPr>
                <w:rFonts w:ascii="Monaco" w:hAnsi="Monaco" w:cs="Monaco"/>
                <w:sz w:val="14"/>
                <w:szCs w:val="14"/>
              </w:rPr>
              <w:t xml:space="preserve">(0.01) </w:t>
            </w:r>
            <w:r>
              <w:rPr>
                <w:rFonts w:ascii="Monaco" w:hAnsi="Monaco" w:cs="Monaco"/>
                <w:color w:val="474747"/>
                <w:sz w:val="14"/>
                <w:szCs w:val="14"/>
              </w:rPr>
              <w:t># Set Error Tolerance</w:t>
            </w:r>
            <w:r>
              <w:rPr>
                <w:rFonts w:ascii="Monaco" w:hAnsi="Monaco" w:cs="Monaco"/>
                <w:sz w:val="14"/>
                <w:szCs w:val="14"/>
              </w:rPr>
              <w:t xml:space="preserve"> </w:t>
            </w:r>
          </w:p>
        </w:tc>
      </w:tr>
      <w:tr w:rsidR="00001B3A" w14:paraId="37ECA96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B4E4FE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2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765BB99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d1 </w:t>
            </w:r>
            <w:r>
              <w:rPr>
                <w:rFonts w:ascii="Monaco" w:hAnsi="Monaco" w:cs="Monaco"/>
                <w:sz w:val="14"/>
                <w:szCs w:val="14"/>
              </w:rPr>
              <w:t xml:space="preserve">= </w:t>
            </w:r>
            <w:r>
              <w:rPr>
                <w:rFonts w:ascii="Monaco" w:hAnsi="Monaco" w:cs="Monaco"/>
                <w:color w:val="4D3768"/>
                <w:sz w:val="14"/>
                <w:szCs w:val="14"/>
              </w:rPr>
              <w:t>Dataset</w:t>
            </w:r>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USCensus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Register the dataset</w:t>
            </w:r>
            <w:r>
              <w:rPr>
                <w:rFonts w:ascii="Monaco" w:hAnsi="Monaco" w:cs="Monaco"/>
                <w:color w:val="28728A"/>
                <w:sz w:val="14"/>
                <w:szCs w:val="14"/>
              </w:rPr>
              <w:t xml:space="preserve"> </w:t>
            </w:r>
          </w:p>
        </w:tc>
      </w:tr>
      <w:tr w:rsidR="00001B3A" w14:paraId="2750EDE6"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D2CC24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3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9268F3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 </w:t>
            </w:r>
            <w:r>
              <w:rPr>
                <w:rFonts w:ascii="Monaco" w:hAnsi="Monaco" w:cs="Monaco"/>
                <w:color w:val="474747"/>
                <w:sz w:val="14"/>
                <w:szCs w:val="14"/>
              </w:rPr>
              <w:t># Population-related features</w:t>
            </w:r>
            <w:r>
              <w:rPr>
                <w:rFonts w:ascii="Monaco" w:hAnsi="Monaco" w:cs="Monaco"/>
                <w:color w:val="28728A"/>
                <w:sz w:val="14"/>
                <w:szCs w:val="14"/>
              </w:rPr>
              <w:t xml:space="preserve"> </w:t>
            </w:r>
          </w:p>
        </w:tc>
      </w:tr>
      <w:tr w:rsidR="00001B3A" w14:paraId="353B936F"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66C35DE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4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6FF56BF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l1 </w:t>
            </w:r>
            <w:r>
              <w:rPr>
                <w:rFonts w:ascii="Monaco" w:hAnsi="Monaco" w:cs="Monaco"/>
                <w:sz w:val="14"/>
                <w:szCs w:val="14"/>
              </w:rPr>
              <w:t xml:space="preserve">= </w:t>
            </w:r>
            <w:proofErr w:type="spellStart"/>
            <w:r>
              <w:rPr>
                <w:rFonts w:ascii="Monaco" w:hAnsi="Monaco" w:cs="Monaco"/>
                <w:color w:val="4D3768"/>
                <w:sz w:val="14"/>
                <w:szCs w:val="14"/>
              </w:rPr>
              <w:t>CorrelationX</w:t>
            </w:r>
            <w:proofErr w:type="spellEnd"/>
            <w:r>
              <w:rPr>
                <w:rFonts w:ascii="Monaco" w:hAnsi="Monaco" w:cs="Monaco"/>
                <w:sz w:val="14"/>
                <w:szCs w:val="14"/>
              </w:rPr>
              <w:t xml:space="preserve">(s1, d1) </w:t>
            </w:r>
            <w:r>
              <w:rPr>
                <w:rFonts w:ascii="Monaco" w:hAnsi="Monaco" w:cs="Monaco"/>
                <w:color w:val="474747"/>
                <w:sz w:val="14"/>
                <w:szCs w:val="14"/>
              </w:rPr>
              <w:t># Get mutual correlations</w:t>
            </w:r>
            <w:r>
              <w:rPr>
                <w:rFonts w:ascii="Monaco" w:hAnsi="Monaco" w:cs="Monaco"/>
                <w:color w:val="28728A"/>
                <w:sz w:val="14"/>
                <w:szCs w:val="14"/>
              </w:rPr>
              <w:t xml:space="preserve"> </w:t>
            </w:r>
          </w:p>
        </w:tc>
      </w:tr>
      <w:tr w:rsidR="00001B3A" w14:paraId="19E4CEEB"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993E5D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5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49E60F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Remove</w:t>
            </w:r>
            <w:r>
              <w:rPr>
                <w:rFonts w:ascii="Monaco" w:hAnsi="Monaco" w:cs="Monaco"/>
                <w:sz w:val="14"/>
                <w:szCs w:val="14"/>
              </w:rPr>
              <w:t xml:space="preserve">(s1, </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Drop the feature “</w:t>
            </w:r>
            <w:proofErr w:type="spellStart"/>
            <w:r>
              <w:rPr>
                <w:rFonts w:ascii="Monaco" w:hAnsi="Monaco" w:cs="Monaco"/>
                <w:color w:val="474747"/>
                <w:sz w:val="14"/>
                <w:szCs w:val="14"/>
              </w:rPr>
              <w:t>NumHouses</w:t>
            </w:r>
            <w:proofErr w:type="spellEnd"/>
            <w:r>
              <w:rPr>
                <w:rFonts w:ascii="Monaco" w:hAnsi="Monaco" w:cs="Monaco"/>
                <w:color w:val="474747"/>
                <w:sz w:val="14"/>
                <w:szCs w:val="14"/>
              </w:rPr>
              <w:t>”</w:t>
            </w:r>
            <w:r>
              <w:rPr>
                <w:rFonts w:ascii="Monaco" w:hAnsi="Monaco" w:cs="Monaco"/>
                <w:color w:val="28728A"/>
                <w:sz w:val="14"/>
                <w:szCs w:val="14"/>
              </w:rPr>
              <w:t xml:space="preserve"> </w:t>
            </w:r>
          </w:p>
        </w:tc>
      </w:tr>
      <w:tr w:rsidR="00001B3A" w14:paraId="55058398"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9E2C2B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6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B54F3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l2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lsquares_loss</w:t>
            </w:r>
            <w:proofErr w:type="spellEnd"/>
            <w:r>
              <w:rPr>
                <w:rFonts w:ascii="Monaco" w:hAnsi="Monaco" w:cs="Monaco"/>
                <w:sz w:val="14"/>
                <w:szCs w:val="14"/>
              </w:rPr>
              <w:t xml:space="preserve">, s1, d1, k=5) </w:t>
            </w:r>
            <w:r>
              <w:rPr>
                <w:rFonts w:ascii="Monaco" w:hAnsi="Monaco" w:cs="Monaco"/>
                <w:color w:val="474747"/>
                <w:sz w:val="14"/>
                <w:szCs w:val="14"/>
              </w:rPr>
              <w:t># Cross validation (least squares)</w:t>
            </w:r>
            <w:r>
              <w:rPr>
                <w:rFonts w:ascii="Monaco" w:hAnsi="Monaco" w:cs="Monaco"/>
                <w:color w:val="28728A"/>
                <w:sz w:val="14"/>
                <w:szCs w:val="14"/>
              </w:rPr>
              <w:t xml:space="preserve"> </w:t>
            </w:r>
          </w:p>
        </w:tc>
      </w:tr>
      <w:tr w:rsidR="00001B3A" w14:paraId="7BAEB2C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F963CC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7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1A680F9"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d2 </w:t>
            </w:r>
            <w:r>
              <w:rPr>
                <w:rFonts w:ascii="Monaco" w:hAnsi="Monaco" w:cs="Monaco"/>
                <w:sz w:val="14"/>
                <w:szCs w:val="14"/>
              </w:rPr>
              <w:t xml:space="preserve">= </w:t>
            </w:r>
            <w:r>
              <w:rPr>
                <w:rFonts w:ascii="Monaco" w:hAnsi="Monaco" w:cs="Monaco"/>
                <w:color w:val="4D3768"/>
                <w:sz w:val="14"/>
                <w:szCs w:val="14"/>
              </w:rPr>
              <w:t>Select</w:t>
            </w:r>
            <w:r>
              <w:rPr>
                <w:rFonts w:ascii="Monaco" w:hAnsi="Monaco" w:cs="Monaco"/>
                <w:sz w:val="14"/>
                <w:szCs w:val="14"/>
              </w:rPr>
              <w:t>(d1,</w:t>
            </w:r>
            <w:r>
              <w:rPr>
                <w:rFonts w:ascii="Monaco" w:hAnsi="Monaco" w:cs="Monaco"/>
                <w:color w:val="4579CC"/>
                <w:sz w:val="14"/>
                <w:szCs w:val="14"/>
              </w:rPr>
              <w:t>“Income &gt;= 10000”</w:t>
            </w:r>
            <w:r>
              <w:rPr>
                <w:rFonts w:ascii="Monaco" w:hAnsi="Monaco" w:cs="Monaco"/>
                <w:sz w:val="14"/>
                <w:szCs w:val="14"/>
              </w:rPr>
              <w:t xml:space="preserve">) </w:t>
            </w:r>
            <w:r>
              <w:rPr>
                <w:rFonts w:ascii="Monaco" w:hAnsi="Monaco" w:cs="Monaco"/>
                <w:color w:val="474747"/>
                <w:sz w:val="14"/>
                <w:szCs w:val="14"/>
              </w:rPr>
              <w:t># Focus on high-income areas</w:t>
            </w:r>
            <w:r>
              <w:rPr>
                <w:rFonts w:ascii="Monaco" w:hAnsi="Monaco" w:cs="Monaco"/>
                <w:color w:val="28728A"/>
                <w:sz w:val="14"/>
                <w:szCs w:val="14"/>
              </w:rPr>
              <w:t xml:space="preserve"> </w:t>
            </w:r>
          </w:p>
        </w:tc>
      </w:tr>
      <w:tr w:rsidR="00001B3A" w14:paraId="16F835F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80CC8A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8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D7B1C4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s2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“Income”</w:t>
            </w:r>
            <w:r>
              <w:rPr>
                <w:rFonts w:ascii="Monaco" w:hAnsi="Monaco" w:cs="Monaco"/>
                <w:sz w:val="14"/>
                <w:szCs w:val="14"/>
              </w:rPr>
              <w:t xml:space="preserve">, ...) </w:t>
            </w:r>
            <w:r>
              <w:rPr>
                <w:rFonts w:ascii="Monaco" w:hAnsi="Monaco" w:cs="Monaco"/>
                <w:color w:val="474747"/>
                <w:sz w:val="14"/>
                <w:szCs w:val="14"/>
              </w:rPr>
              <w:t># Economic features</w:t>
            </w:r>
            <w:r>
              <w:rPr>
                <w:rFonts w:ascii="Monaco" w:hAnsi="Monaco" w:cs="Monaco"/>
                <w:color w:val="28728A"/>
                <w:sz w:val="14"/>
                <w:szCs w:val="14"/>
              </w:rPr>
              <w:t xml:space="preserve"> </w:t>
            </w:r>
          </w:p>
        </w:tc>
      </w:tr>
      <w:tr w:rsidR="00001B3A" w14:paraId="11D162B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B3A453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9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57DAFE3"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l3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s2, d2, k=5) </w:t>
            </w:r>
            <w:r>
              <w:rPr>
                <w:rFonts w:ascii="Monaco" w:hAnsi="Monaco" w:cs="Monaco"/>
                <w:color w:val="474747"/>
                <w:sz w:val="14"/>
                <w:szCs w:val="14"/>
              </w:rPr>
              <w:t># Cross validation with (</w:t>
            </w:r>
            <w:proofErr w:type="spellStart"/>
            <w:r>
              <w:rPr>
                <w:rFonts w:ascii="Monaco" w:hAnsi="Monaco" w:cs="Monaco"/>
                <w:color w:val="474747"/>
                <w:sz w:val="14"/>
                <w:szCs w:val="14"/>
              </w:rPr>
              <w:t>logit</w:t>
            </w:r>
            <w:proofErr w:type="spellEnd"/>
            <w:r>
              <w:rPr>
                <w:rFonts w:ascii="Monaco" w:hAnsi="Monaco" w:cs="Monaco"/>
                <w:color w:val="474747"/>
                <w:sz w:val="14"/>
                <w:szCs w:val="14"/>
              </w:rPr>
              <w:t xml:space="preserve"> loss) </w:t>
            </w:r>
          </w:p>
        </w:tc>
      </w:tr>
      <w:tr w:rsidR="00001B3A" w14:paraId="57F24A95"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8C4083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10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37C707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s3 </w:t>
            </w:r>
            <w:r>
              <w:rPr>
                <w:rFonts w:ascii="Monaco" w:hAnsi="Monaco" w:cs="Monaco"/>
                <w:sz w:val="14"/>
                <w:szCs w:val="14"/>
              </w:rPr>
              <w:t xml:space="preserve">= </w:t>
            </w:r>
            <w:r>
              <w:rPr>
                <w:rFonts w:ascii="Monaco" w:hAnsi="Monaco" w:cs="Monaco"/>
                <w:color w:val="4D3768"/>
                <w:sz w:val="14"/>
                <w:szCs w:val="14"/>
              </w:rPr>
              <w:t>Union</w:t>
            </w:r>
            <w:r>
              <w:rPr>
                <w:rFonts w:ascii="Monaco" w:hAnsi="Monaco" w:cs="Monaco"/>
                <w:sz w:val="14"/>
                <w:szCs w:val="14"/>
              </w:rPr>
              <w:t xml:space="preserve">(s1, s2) </w:t>
            </w:r>
            <w:r>
              <w:rPr>
                <w:rFonts w:ascii="Monaco" w:hAnsi="Monaco" w:cs="Monaco"/>
                <w:color w:val="474747"/>
                <w:sz w:val="14"/>
                <w:szCs w:val="14"/>
              </w:rPr>
              <w:t># Use both sets of features</w:t>
            </w:r>
            <w:r>
              <w:rPr>
                <w:rFonts w:ascii="Monaco" w:hAnsi="Monaco" w:cs="Monaco"/>
                <w:color w:val="28728A"/>
                <w:sz w:val="14"/>
                <w:szCs w:val="14"/>
              </w:rPr>
              <w:t xml:space="preserve"> </w:t>
            </w:r>
          </w:p>
        </w:tc>
      </w:tr>
      <w:tr w:rsidR="00001B3A" w14:paraId="5A0E1AB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524246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11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6962B7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s4 </w:t>
            </w:r>
            <w:r>
              <w:rPr>
                <w:rFonts w:ascii="Monaco" w:hAnsi="Monaco" w:cs="Monaco"/>
                <w:sz w:val="14"/>
                <w:szCs w:val="14"/>
              </w:rPr>
              <w:t xml:space="preserve">= </w:t>
            </w:r>
            <w:proofErr w:type="spellStart"/>
            <w:r>
              <w:rPr>
                <w:rFonts w:ascii="Monaco" w:hAnsi="Monaco" w:cs="Monaco"/>
                <w:color w:val="4D3768"/>
                <w:sz w:val="14"/>
                <w:szCs w:val="14"/>
              </w:rPr>
              <w:t>StepAdd</w:t>
            </w:r>
            <w:proofErr w:type="spellEnd"/>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s3, d1) </w:t>
            </w:r>
            <w:r>
              <w:rPr>
                <w:rFonts w:ascii="Monaco" w:hAnsi="Monaco" w:cs="Monaco"/>
                <w:color w:val="474747"/>
                <w:sz w:val="14"/>
                <w:szCs w:val="14"/>
              </w:rPr>
              <w:t># Add in one other feature</w:t>
            </w:r>
            <w:r>
              <w:rPr>
                <w:rFonts w:ascii="Monaco" w:hAnsi="Monaco" w:cs="Monaco"/>
                <w:color w:val="28728A"/>
                <w:sz w:val="14"/>
                <w:szCs w:val="14"/>
              </w:rPr>
              <w:t xml:space="preserve"> </w:t>
            </w:r>
          </w:p>
        </w:tc>
      </w:tr>
      <w:tr w:rsidR="00001B3A" w14:paraId="2316370F" w14:textId="77777777">
        <w:tc>
          <w:tcPr>
            <w:tcW w:w="220" w:type="dxa"/>
            <w:tcBorders>
              <w:top w:val="single" w:sz="5" w:space="0" w:color="FFFFFF"/>
              <w:bottom w:val="single" w:sz="8" w:space="0" w:color="FFFFFF"/>
              <w:right w:val="single" w:sz="5" w:space="0" w:color="auto"/>
            </w:tcBorders>
            <w:tcMar>
              <w:top w:w="20" w:type="nil"/>
              <w:left w:w="20" w:type="nil"/>
              <w:bottom w:w="20" w:type="nil"/>
              <w:right w:w="20" w:type="nil"/>
            </w:tcMar>
            <w:vAlign w:val="center"/>
          </w:tcPr>
          <w:p w14:paraId="6A24D2C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12 </w:t>
            </w:r>
          </w:p>
        </w:tc>
        <w:tc>
          <w:tcPr>
            <w:tcW w:w="5880" w:type="dxa"/>
            <w:tcBorders>
              <w:top w:val="single" w:sz="5" w:space="0" w:color="FFFFFF"/>
              <w:left w:val="single" w:sz="5" w:space="0" w:color="auto"/>
              <w:bottom w:val="single" w:sz="8" w:space="0" w:color="FFFFFF"/>
            </w:tcBorders>
            <w:tcMar>
              <w:top w:w="20" w:type="nil"/>
              <w:left w:w="20" w:type="nil"/>
              <w:bottom w:w="20" w:type="nil"/>
              <w:right w:w="20" w:type="nil"/>
            </w:tcMar>
            <w:vAlign w:val="center"/>
          </w:tcPr>
          <w:p w14:paraId="21B7CBE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4D3768"/>
                <w:sz w:val="14"/>
                <w:szCs w:val="14"/>
              </w:rPr>
              <w:t>Final</w:t>
            </w:r>
            <w:r>
              <w:rPr>
                <w:rFonts w:ascii="Monaco" w:hAnsi="Monaco" w:cs="Monaco"/>
                <w:sz w:val="14"/>
                <w:szCs w:val="14"/>
              </w:rPr>
              <w:t xml:space="preserve">(s4) </w:t>
            </w:r>
            <w:r>
              <w:rPr>
                <w:rFonts w:ascii="Monaco" w:hAnsi="Monaco" w:cs="Monaco"/>
                <w:color w:val="474747"/>
                <w:sz w:val="14"/>
                <w:szCs w:val="14"/>
              </w:rPr>
              <w:t># Session ends with chosen features</w:t>
            </w:r>
            <w:r>
              <w:rPr>
                <w:rFonts w:ascii="Monaco" w:hAnsi="Monaco" w:cs="Monaco"/>
                <w:color w:val="4D3768"/>
                <w:sz w:val="14"/>
                <w:szCs w:val="14"/>
              </w:rPr>
              <w:t xml:space="preserve"> </w:t>
            </w:r>
          </w:p>
        </w:tc>
      </w:tr>
      <w:tr w:rsidR="00001B3A" w14:paraId="277B1E34" w14:textId="77777777">
        <w:tc>
          <w:tcPr>
            <w:tcW w:w="2640" w:type="dxa"/>
            <w:tcBorders>
              <w:top w:val="single" w:sz="8" w:space="0" w:color="FFFFFF"/>
              <w:left w:val="single" w:sz="8" w:space="0" w:color="FFFFFF"/>
              <w:bottom w:val="single" w:sz="14" w:space="0" w:color="FFFFFF"/>
              <w:right w:val="single" w:sz="14" w:space="0" w:color="FFFFFF"/>
            </w:tcBorders>
            <w:shd w:val="clear" w:color="auto" w:fill="30859D"/>
            <w:tcMar>
              <w:top w:w="20" w:type="nil"/>
              <w:left w:w="20" w:type="nil"/>
              <w:bottom w:w="20" w:type="nil"/>
              <w:right w:w="20" w:type="nil"/>
            </w:tcMar>
            <w:vAlign w:val="center"/>
          </w:tcPr>
          <w:p w14:paraId="264B01A2" w14:textId="77777777" w:rsidR="00001B3A" w:rsidRDefault="00001B3A">
            <w:pPr>
              <w:widowControl w:val="0"/>
              <w:autoSpaceDE w:val="0"/>
              <w:autoSpaceDN w:val="0"/>
              <w:adjustRightInd w:val="0"/>
              <w:spacing w:line="280" w:lineRule="atLeast"/>
              <w:rPr>
                <w:rFonts w:ascii="Times" w:hAnsi="Times" w:cs="Times"/>
              </w:rPr>
            </w:pPr>
          </w:p>
        </w:tc>
        <w:tc>
          <w:tcPr>
            <w:tcW w:w="7460" w:type="dxa"/>
            <w:tcBorders>
              <w:top w:val="single" w:sz="8" w:space="0" w:color="FFFFFF"/>
              <w:left w:val="single" w:sz="14" w:space="0" w:color="FFFFFF"/>
              <w:bottom w:val="single" w:sz="14" w:space="0" w:color="FFFFFF"/>
              <w:right w:val="single" w:sz="7" w:space="0" w:color="FFFFFF"/>
            </w:tcBorders>
            <w:shd w:val="clear" w:color="auto" w:fill="604A7B"/>
            <w:tcMar>
              <w:top w:w="20" w:type="nil"/>
              <w:left w:w="20" w:type="nil"/>
              <w:bottom w:w="20" w:type="nil"/>
              <w:right w:w="20" w:type="nil"/>
            </w:tcMar>
            <w:vAlign w:val="center"/>
          </w:tcPr>
          <w:p w14:paraId="268A6CC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!"#$%&amp;' )*+,&amp;-",. </w:t>
            </w:r>
          </w:p>
        </w:tc>
      </w:tr>
      <w:tr w:rsidR="00001B3A" w14:paraId="1C9901D0"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9426E8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/&amp;-&amp; 0,&amp;1.2",3</w:t>
            </w:r>
            <w:r>
              <w:rPr>
                <w:rFonts w:ascii="Calibri" w:hAnsi="Calibri" w:cs="Calibri"/>
                <w:b/>
                <w:bCs/>
                <w:position w:val="5"/>
                <w:sz w:val="14"/>
                <w:szCs w:val="14"/>
              </w:rPr>
              <w:t xml:space="preserve">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44982A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()*+&amp; ,+*)+&amp; --- </w:t>
            </w:r>
          </w:p>
        </w:tc>
      </w:tr>
      <w:tr w:rsidR="00001B3A" w14:paraId="2DBF734E"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4E73D03"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45&amp;'6&amp;-+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1C7BA0"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0/1*/+$"&amp; 2)3/1*/+$"&amp; 4"/15)+ 2)11"#/6)+5 21)55 0/#*7/6)+&amp; 892 </w:t>
            </w:r>
          </w:p>
        </w:tc>
      </w:tr>
      <w:tr w:rsidR="00001B3A" w14:paraId="2D83480C"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24B74A6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7+#,+..$"1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AF48A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:"/5% !;&lt;/1"5&amp; :/55)&amp; :)=*56$ &gt;"=1"55*)+ </w:t>
            </w:r>
          </w:p>
        </w:tc>
      </w:tr>
      <w:tr w:rsidR="00001B3A" w14:paraId="2051A216" w14:textId="77777777">
        <w:tc>
          <w:tcPr>
            <w:tcW w:w="2640" w:type="dxa"/>
            <w:tcBorders>
              <w:top w:val="single" w:sz="14" w:space="0" w:color="FFFFFF"/>
              <w:left w:val="single" w:sz="8" w:space="0" w:color="FFFFFF"/>
              <w:bottom w:val="single" w:sz="11" w:space="0" w:color="FFFFFF"/>
              <w:right w:val="single" w:sz="14" w:space="0" w:color="FFFFFF"/>
            </w:tcBorders>
            <w:shd w:val="clear" w:color="auto" w:fill="B8DFEA"/>
            <w:tcMar>
              <w:top w:w="20" w:type="nil"/>
              <w:left w:w="20" w:type="nil"/>
              <w:bottom w:w="20" w:type="nil"/>
              <w:right w:w="20" w:type="nil"/>
            </w:tcMar>
            <w:vAlign w:val="center"/>
          </w:tcPr>
          <w:p w14:paraId="206FC7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48*'",+ </w:t>
            </w:r>
          </w:p>
        </w:tc>
        <w:tc>
          <w:tcPr>
            <w:tcW w:w="7460" w:type="dxa"/>
            <w:tcBorders>
              <w:top w:val="single" w:sz="14" w:space="0" w:color="FFFFFF"/>
              <w:left w:val="single" w:sz="14" w:space="0" w:color="FFFFFF"/>
              <w:bottom w:val="single" w:sz="11" w:space="0" w:color="FFFFFF"/>
              <w:right w:val="single" w:sz="7" w:space="0" w:color="FFFFFF"/>
            </w:tcBorders>
            <w:shd w:val="clear" w:color="auto" w:fill="E8E1EC"/>
            <w:tcMar>
              <w:top w:w="20" w:type="nil"/>
              <w:left w:w="20" w:type="nil"/>
              <w:bottom w:w="20" w:type="nil"/>
              <w:right w:w="20" w:type="nil"/>
            </w:tcMar>
            <w:vAlign w:val="center"/>
          </w:tcPr>
          <w:p w14:paraId="7B3AF83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?"/%&lt;1" !"% @A"1/6)+5 !%"AB*5" 877*6)+&amp; !%"AB*5" C"#"6)+ ?)1B/17 !"#"$6)+&amp; D/$EB/17 !"#"$6)+ </w:t>
            </w:r>
          </w:p>
        </w:tc>
      </w:tr>
    </w:tbl>
    <w:p w14:paraId="76C3F7B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2: Example Snippet of a Columbus Program. </w:t>
      </w:r>
    </w:p>
    <w:p w14:paraId="5703EE04"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relationship between these axes and the tradeoffs. Of course, the correct choice also depends on computational constraints, notably parallelism. We describe a series of ex- </w:t>
      </w:r>
      <w:proofErr w:type="spellStart"/>
      <w:r>
        <w:rPr>
          <w:rFonts w:ascii="Times" w:hAnsi="Times" w:cs="Times"/>
        </w:rPr>
        <w:t>periments</w:t>
      </w:r>
      <w:proofErr w:type="spellEnd"/>
      <w:r>
        <w:rPr>
          <w:rFonts w:ascii="Times" w:hAnsi="Times" w:cs="Times"/>
        </w:rPr>
        <w:t xml:space="preserve"> to validate this tradeoff space and find that no one strategy dominates another. Thus, we develop a cost-based optimizer that attempts to select an optimal combination of the above materialization strategies. We validate that our heuristic optimizer has performance within 10% of the </w:t>
      </w:r>
      <w:proofErr w:type="spellStart"/>
      <w:r>
        <w:rPr>
          <w:rFonts w:ascii="Times" w:hAnsi="Times" w:cs="Times"/>
        </w:rPr>
        <w:t>opti</w:t>
      </w:r>
      <w:proofErr w:type="spellEnd"/>
      <w:r>
        <w:rPr>
          <w:rFonts w:ascii="Times" w:hAnsi="Times" w:cs="Times"/>
        </w:rPr>
        <w:t xml:space="preserve">- mal optimization strategy (found offline by brute force) on all our workloads. In the full version, we establish that many of the </w:t>
      </w:r>
      <w:proofErr w:type="spellStart"/>
      <w:r>
        <w:rPr>
          <w:rFonts w:ascii="Times" w:hAnsi="Times" w:cs="Times"/>
        </w:rPr>
        <w:t>subproblems</w:t>
      </w:r>
      <w:proofErr w:type="spellEnd"/>
      <w:r>
        <w:rPr>
          <w:rFonts w:ascii="Times" w:hAnsi="Times" w:cs="Times"/>
        </w:rPr>
        <w:t xml:space="preserve"> of the optimizer are classically NP-hard, justifying heuristic optimizers. </w:t>
      </w:r>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w:t>
      </w:r>
      <w:proofErr w:type="spellStart"/>
      <w:r>
        <w:rPr>
          <w:rFonts w:ascii="Times" w:hAnsi="Times" w:cs="Times"/>
        </w:rPr>
        <w:t>sults</w:t>
      </w:r>
      <w:proofErr w:type="spellEnd"/>
      <w:r>
        <w:rPr>
          <w:rFonts w:ascii="Times" w:hAnsi="Times" w:cs="Times"/>
        </w:rPr>
        <w:t xml:space="preserve"> on several real-world programs and datasets patterned after our conversations with analysts. Additionally, we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idate</w:t>
      </w:r>
      <w:proofErr w:type="spellEnd"/>
      <w:r>
        <w:rPr>
          <w:rFonts w:ascii="Times" w:hAnsi="Times" w:cs="Times"/>
        </w:rPr>
        <w:t xml:space="preserve"> Columbus across two </w:t>
      </w:r>
      <w:proofErr w:type="spellStart"/>
      <w:r>
        <w:rPr>
          <w:rFonts w:ascii="Times" w:hAnsi="Times" w:cs="Times"/>
        </w:rPr>
        <w:t>backends</w:t>
      </w:r>
      <w:proofErr w:type="spellEnd"/>
      <w:r>
        <w:rPr>
          <w:rFonts w:ascii="Times" w:hAnsi="Times" w:cs="Times"/>
        </w:rPr>
        <w:t xml:space="preserve"> from main memory and REL for an RDBMS. We argue that these results </w:t>
      </w:r>
      <w:proofErr w:type="spellStart"/>
      <w:r>
        <w:rPr>
          <w:rFonts w:ascii="Times" w:hAnsi="Times" w:cs="Times"/>
        </w:rPr>
        <w:t>sug</w:t>
      </w:r>
      <w:proofErr w:type="spellEnd"/>
      <w:r>
        <w:rPr>
          <w:rFonts w:ascii="Times" w:hAnsi="Times" w:cs="Times"/>
        </w:rPr>
        <w:t xml:space="preserve">- gest that feature selection is a promising area for future data management research. Additionally, we are optimistic that the technical optimizations we pursue apply beyond feature selection to areas like array and scientific databases and </w:t>
      </w:r>
      <w:proofErr w:type="spellStart"/>
      <w:r>
        <w:rPr>
          <w:rFonts w:ascii="Times" w:hAnsi="Times" w:cs="Times"/>
        </w:rPr>
        <w:t>tun</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these REL operators; these have already been studied intensively and are the sub </w:t>
      </w:r>
      <w:proofErr w:type="spellStart"/>
      <w:r>
        <w:rPr>
          <w:rFonts w:ascii="Times" w:hAnsi="Times" w:cs="Times"/>
        </w:rPr>
        <w:t>jects</w:t>
      </w:r>
      <w:proofErr w:type="spellEnd"/>
      <w:r>
        <w:rPr>
          <w:rFonts w:ascii="Times" w:hAnsi="Times" w:cs="Times"/>
        </w:rPr>
        <w:t xml:space="preserve"> of ma </w:t>
      </w:r>
      <w:proofErr w:type="spellStart"/>
      <w:r>
        <w:rPr>
          <w:rFonts w:ascii="Times" w:hAnsi="Times" w:cs="Times"/>
        </w:rPr>
        <w:t>jor</w:t>
      </w:r>
      <w:proofErr w:type="spellEnd"/>
      <w:r>
        <w:rPr>
          <w:rFonts w:ascii="Times" w:hAnsi="Times" w:cs="Times"/>
        </w:rPr>
        <w:t xml:space="preserve"> ongoing engineer- </w:t>
      </w:r>
      <w:proofErr w:type="spellStart"/>
      <w:r>
        <w:rPr>
          <w:rFonts w:ascii="Times" w:hAnsi="Times" w:cs="Times"/>
        </w:rPr>
        <w:t>ing</w:t>
      </w:r>
      <w:proofErr w:type="spellEnd"/>
      <w:r>
        <w:rPr>
          <w:rFonts w:ascii="Times" w:hAnsi="Times" w:cs="Times"/>
        </w:rPr>
        <w:t xml:space="preserve">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#'-/'&amp;</w:t>
            </w:r>
            <w:proofErr w:type="gramStart"/>
            <w:r>
              <w:rPr>
                <w:rFonts w:ascii="Calibri" w:hAnsi="Calibri" w:cs="Calibri"/>
                <w:b/>
                <w:bCs/>
                <w:sz w:val="18"/>
                <w:szCs w:val="18"/>
              </w:rPr>
              <w:t>0 )</w:t>
            </w:r>
            <w:proofErr w:type="gramEnd"/>
            <w:r>
              <w:rPr>
                <w:rFonts w:ascii="Calibri" w:hAnsi="Calibri" w:cs="Calibri"/>
                <w:b/>
                <w:bCs/>
                <w:sz w:val="18"/>
                <w:szCs w:val="18"/>
              </w:rPr>
              <w:t xml:space="preserve">&amp;$*+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!"#$%$&amp;'</w:t>
            </w:r>
            <w:proofErr w:type="gramStart"/>
            <w:r>
              <w:rPr>
                <w:rFonts w:ascii="Calibri" w:hAnsi="Calibri" w:cs="Calibri"/>
                <w:sz w:val="18"/>
                <w:szCs w:val="18"/>
              </w:rPr>
              <w:t>%()!*</w:t>
            </w:r>
            <w:proofErr w:type="gramEnd"/>
            <w:r>
              <w:rPr>
                <w:rFonts w:ascii="Calibri" w:hAnsi="Calibri" w:cs="Calibri"/>
                <w:sz w:val="18"/>
                <w:szCs w:val="18"/>
              </w:rPr>
              <w:t xml:space="preserve">+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9:;&lt;</w:t>
            </w:r>
            <w:proofErr w:type="gramEnd"/>
            <w:r>
              <w:rPr>
                <w:rFonts w:ascii="Calibri" w:hAnsi="Calibri" w:cs="Calibri"/>
                <w:sz w:val="18"/>
                <w:szCs w:val="18"/>
              </w:rPr>
              <w:t xml:space="preserve">: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J2</w:t>
            </w:r>
            <w:proofErr w:type="gramStart"/>
            <w:r>
              <w:rPr>
                <w:rFonts w:ascii="Calibri" w:hAnsi="Calibri" w:cs="Calibri"/>
                <w:sz w:val="18"/>
                <w:szCs w:val="18"/>
              </w:rPr>
              <w:t>(!K</w:t>
            </w:r>
            <w:proofErr w:type="gramEnd"/>
            <w:r>
              <w:rPr>
                <w:rFonts w:ascii="Calibri" w:hAnsi="Calibri" w:cs="Calibri"/>
                <w:sz w:val="18"/>
                <w:szCs w:val="18"/>
              </w:rPr>
              <w:t xml:space="preserve">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w:t>
            </w:r>
            <w:proofErr w:type="gramEnd"/>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w:t>
            </w:r>
            <w:proofErr w:type="gramStart"/>
            <w:r>
              <w:rPr>
                <w:rFonts w:ascii="Calibri" w:hAnsi="Calibri" w:cs="Calibri"/>
                <w:sz w:val="18"/>
                <w:szCs w:val="18"/>
              </w:rPr>
              <w:t>3 ?</w:t>
            </w:r>
            <w:proofErr w:type="gramEnd"/>
            <w:r>
              <w:rPr>
                <w:rFonts w:ascii="Calibri" w:hAnsi="Calibri" w:cs="Calibri"/>
                <w:sz w:val="18"/>
                <w:szCs w:val="18"/>
              </w:rPr>
              <w:t xml:space="preserve">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was a requirement for most of the analysts surveyed. Figure 2 shows an exam- </w:t>
      </w:r>
      <w:proofErr w:type="spellStart"/>
      <w:r>
        <w:rPr>
          <w:rFonts w:ascii="Times" w:hAnsi="Times" w:cs="Times"/>
        </w:rPr>
        <w:t>ple</w:t>
      </w:r>
      <w:proofErr w:type="spellEnd"/>
      <w:r>
        <w:rPr>
          <w:rFonts w:ascii="Times" w:hAnsi="Times" w:cs="Times"/>
        </w:rPr>
        <w:t xml:space="preserve"> snippet of a Columbus program. For example, the 9</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w:t>
      </w:r>
      <w:r>
        <w:rPr>
          <w:rFonts w:ascii="Times" w:hAnsi="Times" w:cs="Times"/>
        </w:rPr>
        <w:lastRenderedPageBreak/>
        <w:t xml:space="preserve">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w:t>
      </w:r>
      <w:r>
        <w:rPr>
          <w:rFonts w:ascii="Times" w:hAnsi="Times" w:cs="Times"/>
        </w:rPr>
        <w:lastRenderedPageBreak/>
        <w:t xml:space="preserve">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Monaco">
    <w:panose1 w:val="02000500000000000000"/>
    <w:charset w:val="00"/>
    <w:family w:val="auto"/>
    <w:pitch w:val="variable"/>
    <w:sig w:usb0="00000003" w:usb1="00000000" w:usb2="00000000" w:usb3="00000000" w:csb0="00000001"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4521"/>
    <w:rsid w:val="000359B6"/>
    <w:rsid w:val="00035D7A"/>
    <w:rsid w:val="000367F5"/>
    <w:rsid w:val="0003720E"/>
    <w:rsid w:val="000408BC"/>
    <w:rsid w:val="00042CBE"/>
    <w:rsid w:val="00043E76"/>
    <w:rsid w:val="000458CD"/>
    <w:rsid w:val="0005249A"/>
    <w:rsid w:val="000562B6"/>
    <w:rsid w:val="00056659"/>
    <w:rsid w:val="00063190"/>
    <w:rsid w:val="0006448A"/>
    <w:rsid w:val="00064B97"/>
    <w:rsid w:val="000705A0"/>
    <w:rsid w:val="00072919"/>
    <w:rsid w:val="0007534B"/>
    <w:rsid w:val="00075D8B"/>
    <w:rsid w:val="00080E82"/>
    <w:rsid w:val="00081E37"/>
    <w:rsid w:val="00081F60"/>
    <w:rsid w:val="00084FF6"/>
    <w:rsid w:val="000870B7"/>
    <w:rsid w:val="0008763D"/>
    <w:rsid w:val="00087D6E"/>
    <w:rsid w:val="000904EB"/>
    <w:rsid w:val="00090C5B"/>
    <w:rsid w:val="0009662C"/>
    <w:rsid w:val="000A226D"/>
    <w:rsid w:val="000A333A"/>
    <w:rsid w:val="000A4626"/>
    <w:rsid w:val="000A6A96"/>
    <w:rsid w:val="000A75C9"/>
    <w:rsid w:val="000B0CB4"/>
    <w:rsid w:val="000B2F38"/>
    <w:rsid w:val="000B3376"/>
    <w:rsid w:val="000C127D"/>
    <w:rsid w:val="000C4549"/>
    <w:rsid w:val="000C6587"/>
    <w:rsid w:val="000C75F9"/>
    <w:rsid w:val="000D018B"/>
    <w:rsid w:val="000D29F5"/>
    <w:rsid w:val="000D4C9D"/>
    <w:rsid w:val="000D5105"/>
    <w:rsid w:val="000D52B6"/>
    <w:rsid w:val="000D69C3"/>
    <w:rsid w:val="000E460C"/>
    <w:rsid w:val="000E5537"/>
    <w:rsid w:val="000F02F3"/>
    <w:rsid w:val="000F079C"/>
    <w:rsid w:val="000F10ED"/>
    <w:rsid w:val="000F14EF"/>
    <w:rsid w:val="000F1560"/>
    <w:rsid w:val="000F1C52"/>
    <w:rsid w:val="000F1F49"/>
    <w:rsid w:val="000F4E19"/>
    <w:rsid w:val="000F651D"/>
    <w:rsid w:val="001043F4"/>
    <w:rsid w:val="001101E8"/>
    <w:rsid w:val="00110EA9"/>
    <w:rsid w:val="00113859"/>
    <w:rsid w:val="00116C41"/>
    <w:rsid w:val="00117E92"/>
    <w:rsid w:val="00122C4B"/>
    <w:rsid w:val="00122CF8"/>
    <w:rsid w:val="0012323D"/>
    <w:rsid w:val="00126570"/>
    <w:rsid w:val="00130465"/>
    <w:rsid w:val="00131272"/>
    <w:rsid w:val="00132270"/>
    <w:rsid w:val="00132F5E"/>
    <w:rsid w:val="0013657A"/>
    <w:rsid w:val="00136689"/>
    <w:rsid w:val="0013770F"/>
    <w:rsid w:val="00140789"/>
    <w:rsid w:val="00142D72"/>
    <w:rsid w:val="00144518"/>
    <w:rsid w:val="00144720"/>
    <w:rsid w:val="00144EC3"/>
    <w:rsid w:val="00146C33"/>
    <w:rsid w:val="00147400"/>
    <w:rsid w:val="00147C7D"/>
    <w:rsid w:val="001503D9"/>
    <w:rsid w:val="0015227C"/>
    <w:rsid w:val="00152E26"/>
    <w:rsid w:val="00154403"/>
    <w:rsid w:val="00160D81"/>
    <w:rsid w:val="00162F0A"/>
    <w:rsid w:val="00164C61"/>
    <w:rsid w:val="00165094"/>
    <w:rsid w:val="001657D7"/>
    <w:rsid w:val="00166A7E"/>
    <w:rsid w:val="00167916"/>
    <w:rsid w:val="00167E15"/>
    <w:rsid w:val="00170F7A"/>
    <w:rsid w:val="001720C3"/>
    <w:rsid w:val="001725DE"/>
    <w:rsid w:val="00173788"/>
    <w:rsid w:val="00180919"/>
    <w:rsid w:val="00180929"/>
    <w:rsid w:val="00184994"/>
    <w:rsid w:val="00184DEC"/>
    <w:rsid w:val="001856A9"/>
    <w:rsid w:val="00193581"/>
    <w:rsid w:val="00194248"/>
    <w:rsid w:val="001A3F7A"/>
    <w:rsid w:val="001A5F86"/>
    <w:rsid w:val="001B3F33"/>
    <w:rsid w:val="001B6797"/>
    <w:rsid w:val="001B6F81"/>
    <w:rsid w:val="001B718E"/>
    <w:rsid w:val="001B79C6"/>
    <w:rsid w:val="001C1B94"/>
    <w:rsid w:val="001C1BA3"/>
    <w:rsid w:val="001C350F"/>
    <w:rsid w:val="001C5666"/>
    <w:rsid w:val="001C6DEF"/>
    <w:rsid w:val="001D09AA"/>
    <w:rsid w:val="001D1332"/>
    <w:rsid w:val="001E1717"/>
    <w:rsid w:val="001E3F89"/>
    <w:rsid w:val="001F3109"/>
    <w:rsid w:val="001F515B"/>
    <w:rsid w:val="001F6FD6"/>
    <w:rsid w:val="001F7195"/>
    <w:rsid w:val="002008AE"/>
    <w:rsid w:val="0020390B"/>
    <w:rsid w:val="0020511B"/>
    <w:rsid w:val="00211CAC"/>
    <w:rsid w:val="00213713"/>
    <w:rsid w:val="00213FC9"/>
    <w:rsid w:val="00215970"/>
    <w:rsid w:val="00217E6A"/>
    <w:rsid w:val="00220203"/>
    <w:rsid w:val="0022073C"/>
    <w:rsid w:val="002220A6"/>
    <w:rsid w:val="00225113"/>
    <w:rsid w:val="00225B94"/>
    <w:rsid w:val="00230102"/>
    <w:rsid w:val="00231284"/>
    <w:rsid w:val="002371F6"/>
    <w:rsid w:val="00237964"/>
    <w:rsid w:val="00240B4A"/>
    <w:rsid w:val="00244C35"/>
    <w:rsid w:val="0024563A"/>
    <w:rsid w:val="00246A94"/>
    <w:rsid w:val="002505DD"/>
    <w:rsid w:val="002506B9"/>
    <w:rsid w:val="00252458"/>
    <w:rsid w:val="002524F1"/>
    <w:rsid w:val="00254920"/>
    <w:rsid w:val="002571DF"/>
    <w:rsid w:val="002579F2"/>
    <w:rsid w:val="00262960"/>
    <w:rsid w:val="002635B6"/>
    <w:rsid w:val="00265970"/>
    <w:rsid w:val="00271FD8"/>
    <w:rsid w:val="00276A5D"/>
    <w:rsid w:val="00276B16"/>
    <w:rsid w:val="00281735"/>
    <w:rsid w:val="0028267E"/>
    <w:rsid w:val="00283DDB"/>
    <w:rsid w:val="00296DDE"/>
    <w:rsid w:val="002A5B37"/>
    <w:rsid w:val="002A686E"/>
    <w:rsid w:val="002B18E5"/>
    <w:rsid w:val="002B19B7"/>
    <w:rsid w:val="002B1AC0"/>
    <w:rsid w:val="002B2165"/>
    <w:rsid w:val="002B2458"/>
    <w:rsid w:val="002B66A5"/>
    <w:rsid w:val="002B6CC3"/>
    <w:rsid w:val="002B7415"/>
    <w:rsid w:val="002C0D63"/>
    <w:rsid w:val="002C13B4"/>
    <w:rsid w:val="002D3BA8"/>
    <w:rsid w:val="002D4972"/>
    <w:rsid w:val="002D620F"/>
    <w:rsid w:val="002E0881"/>
    <w:rsid w:val="002E31E0"/>
    <w:rsid w:val="002E34E4"/>
    <w:rsid w:val="002E3967"/>
    <w:rsid w:val="002E5A48"/>
    <w:rsid w:val="002E69BF"/>
    <w:rsid w:val="002E77C5"/>
    <w:rsid w:val="002F226F"/>
    <w:rsid w:val="002F22DA"/>
    <w:rsid w:val="002F2354"/>
    <w:rsid w:val="002F259A"/>
    <w:rsid w:val="002F2651"/>
    <w:rsid w:val="002F6F2E"/>
    <w:rsid w:val="002F7045"/>
    <w:rsid w:val="003045BB"/>
    <w:rsid w:val="00307970"/>
    <w:rsid w:val="00307D77"/>
    <w:rsid w:val="00312ED8"/>
    <w:rsid w:val="0031560A"/>
    <w:rsid w:val="00315F7F"/>
    <w:rsid w:val="00316A6C"/>
    <w:rsid w:val="00317AF7"/>
    <w:rsid w:val="0032215A"/>
    <w:rsid w:val="00323CF4"/>
    <w:rsid w:val="0032532A"/>
    <w:rsid w:val="00325730"/>
    <w:rsid w:val="00332F31"/>
    <w:rsid w:val="00337171"/>
    <w:rsid w:val="0034122E"/>
    <w:rsid w:val="003414FB"/>
    <w:rsid w:val="003415F3"/>
    <w:rsid w:val="00342E88"/>
    <w:rsid w:val="00352592"/>
    <w:rsid w:val="00354CFC"/>
    <w:rsid w:val="003551F3"/>
    <w:rsid w:val="00357890"/>
    <w:rsid w:val="00364065"/>
    <w:rsid w:val="00365B0E"/>
    <w:rsid w:val="00365DBA"/>
    <w:rsid w:val="00366375"/>
    <w:rsid w:val="00367556"/>
    <w:rsid w:val="003716DB"/>
    <w:rsid w:val="0037223D"/>
    <w:rsid w:val="00373355"/>
    <w:rsid w:val="00373DC0"/>
    <w:rsid w:val="003765E9"/>
    <w:rsid w:val="00381F85"/>
    <w:rsid w:val="00383CC2"/>
    <w:rsid w:val="00385DA3"/>
    <w:rsid w:val="00386189"/>
    <w:rsid w:val="0038754A"/>
    <w:rsid w:val="00395646"/>
    <w:rsid w:val="003A2572"/>
    <w:rsid w:val="003A28C3"/>
    <w:rsid w:val="003A58AF"/>
    <w:rsid w:val="003A6A19"/>
    <w:rsid w:val="003B69F3"/>
    <w:rsid w:val="003C2518"/>
    <w:rsid w:val="003C2B32"/>
    <w:rsid w:val="003C514A"/>
    <w:rsid w:val="003C7522"/>
    <w:rsid w:val="003C7919"/>
    <w:rsid w:val="003D2C01"/>
    <w:rsid w:val="003D517C"/>
    <w:rsid w:val="003D6E7C"/>
    <w:rsid w:val="003D723F"/>
    <w:rsid w:val="003E1257"/>
    <w:rsid w:val="003E36B9"/>
    <w:rsid w:val="003E5F58"/>
    <w:rsid w:val="003F2E52"/>
    <w:rsid w:val="003F3111"/>
    <w:rsid w:val="003F4335"/>
    <w:rsid w:val="003F59F5"/>
    <w:rsid w:val="003F600D"/>
    <w:rsid w:val="003F69B3"/>
    <w:rsid w:val="003F781E"/>
    <w:rsid w:val="003F7B15"/>
    <w:rsid w:val="0040400E"/>
    <w:rsid w:val="00404561"/>
    <w:rsid w:val="004049D9"/>
    <w:rsid w:val="00404B3D"/>
    <w:rsid w:val="00405CE7"/>
    <w:rsid w:val="00406096"/>
    <w:rsid w:val="00410A78"/>
    <w:rsid w:val="00410AEC"/>
    <w:rsid w:val="00411906"/>
    <w:rsid w:val="00413688"/>
    <w:rsid w:val="00416FE9"/>
    <w:rsid w:val="00420483"/>
    <w:rsid w:val="00420C43"/>
    <w:rsid w:val="00423E12"/>
    <w:rsid w:val="00424356"/>
    <w:rsid w:val="004257D3"/>
    <w:rsid w:val="00431F19"/>
    <w:rsid w:val="0043232A"/>
    <w:rsid w:val="0043352F"/>
    <w:rsid w:val="00433AC2"/>
    <w:rsid w:val="00434103"/>
    <w:rsid w:val="00434512"/>
    <w:rsid w:val="00434BE8"/>
    <w:rsid w:val="00436978"/>
    <w:rsid w:val="004403B8"/>
    <w:rsid w:val="00441579"/>
    <w:rsid w:val="00441742"/>
    <w:rsid w:val="00442B9A"/>
    <w:rsid w:val="00452721"/>
    <w:rsid w:val="00452FDC"/>
    <w:rsid w:val="00453102"/>
    <w:rsid w:val="00457123"/>
    <w:rsid w:val="00457C2D"/>
    <w:rsid w:val="004610D8"/>
    <w:rsid w:val="0046303C"/>
    <w:rsid w:val="004633C9"/>
    <w:rsid w:val="0046368B"/>
    <w:rsid w:val="00465D71"/>
    <w:rsid w:val="00467F61"/>
    <w:rsid w:val="004719A5"/>
    <w:rsid w:val="00471FB8"/>
    <w:rsid w:val="00472669"/>
    <w:rsid w:val="00473069"/>
    <w:rsid w:val="004751A0"/>
    <w:rsid w:val="0048092C"/>
    <w:rsid w:val="00481275"/>
    <w:rsid w:val="00482711"/>
    <w:rsid w:val="00490E54"/>
    <w:rsid w:val="00492AA0"/>
    <w:rsid w:val="00495668"/>
    <w:rsid w:val="00496DB8"/>
    <w:rsid w:val="004978B9"/>
    <w:rsid w:val="004A341C"/>
    <w:rsid w:val="004A347E"/>
    <w:rsid w:val="004A36A4"/>
    <w:rsid w:val="004A3BAC"/>
    <w:rsid w:val="004A403E"/>
    <w:rsid w:val="004A4F5B"/>
    <w:rsid w:val="004A5371"/>
    <w:rsid w:val="004A574B"/>
    <w:rsid w:val="004A6C7D"/>
    <w:rsid w:val="004B1CCD"/>
    <w:rsid w:val="004B2D40"/>
    <w:rsid w:val="004B35CE"/>
    <w:rsid w:val="004B43F1"/>
    <w:rsid w:val="004B4643"/>
    <w:rsid w:val="004B5D25"/>
    <w:rsid w:val="004B5F62"/>
    <w:rsid w:val="004C1251"/>
    <w:rsid w:val="004C65DA"/>
    <w:rsid w:val="004D18C3"/>
    <w:rsid w:val="004D2777"/>
    <w:rsid w:val="004E2C25"/>
    <w:rsid w:val="004E47FA"/>
    <w:rsid w:val="004E4EEE"/>
    <w:rsid w:val="004E64FD"/>
    <w:rsid w:val="004F6789"/>
    <w:rsid w:val="004F7818"/>
    <w:rsid w:val="00500027"/>
    <w:rsid w:val="00500AF5"/>
    <w:rsid w:val="00501BAB"/>
    <w:rsid w:val="00503FF6"/>
    <w:rsid w:val="00504D5B"/>
    <w:rsid w:val="00507FFC"/>
    <w:rsid w:val="00510BBF"/>
    <w:rsid w:val="00514104"/>
    <w:rsid w:val="005142D3"/>
    <w:rsid w:val="00515933"/>
    <w:rsid w:val="00515BF9"/>
    <w:rsid w:val="00516B14"/>
    <w:rsid w:val="005179A7"/>
    <w:rsid w:val="00520864"/>
    <w:rsid w:val="005211F9"/>
    <w:rsid w:val="00524298"/>
    <w:rsid w:val="00525BDA"/>
    <w:rsid w:val="00526FE4"/>
    <w:rsid w:val="005310AC"/>
    <w:rsid w:val="005334DE"/>
    <w:rsid w:val="005342BC"/>
    <w:rsid w:val="005346E3"/>
    <w:rsid w:val="005354CF"/>
    <w:rsid w:val="005376B9"/>
    <w:rsid w:val="005454E0"/>
    <w:rsid w:val="0054742C"/>
    <w:rsid w:val="005511D8"/>
    <w:rsid w:val="00553D42"/>
    <w:rsid w:val="00556289"/>
    <w:rsid w:val="00557CCE"/>
    <w:rsid w:val="00564096"/>
    <w:rsid w:val="00567995"/>
    <w:rsid w:val="00572650"/>
    <w:rsid w:val="0057278D"/>
    <w:rsid w:val="00573D9C"/>
    <w:rsid w:val="0057554D"/>
    <w:rsid w:val="00577C6F"/>
    <w:rsid w:val="00580AC6"/>
    <w:rsid w:val="005817CE"/>
    <w:rsid w:val="00583641"/>
    <w:rsid w:val="00583B9E"/>
    <w:rsid w:val="00586195"/>
    <w:rsid w:val="00591AD5"/>
    <w:rsid w:val="00592D98"/>
    <w:rsid w:val="005959FC"/>
    <w:rsid w:val="005A1740"/>
    <w:rsid w:val="005A2FCF"/>
    <w:rsid w:val="005A3C9E"/>
    <w:rsid w:val="005A6A39"/>
    <w:rsid w:val="005A7209"/>
    <w:rsid w:val="005A7ED8"/>
    <w:rsid w:val="005B1EDA"/>
    <w:rsid w:val="005B4D59"/>
    <w:rsid w:val="005B7322"/>
    <w:rsid w:val="005C4699"/>
    <w:rsid w:val="005C6494"/>
    <w:rsid w:val="005C7B1B"/>
    <w:rsid w:val="005D017F"/>
    <w:rsid w:val="005D2E4A"/>
    <w:rsid w:val="005D461D"/>
    <w:rsid w:val="005D7094"/>
    <w:rsid w:val="005D7B56"/>
    <w:rsid w:val="005E264F"/>
    <w:rsid w:val="005E44E4"/>
    <w:rsid w:val="005F2951"/>
    <w:rsid w:val="00600B2B"/>
    <w:rsid w:val="0060596A"/>
    <w:rsid w:val="00610121"/>
    <w:rsid w:val="00622431"/>
    <w:rsid w:val="0062318D"/>
    <w:rsid w:val="00626492"/>
    <w:rsid w:val="00627954"/>
    <w:rsid w:val="00627DEA"/>
    <w:rsid w:val="0063563C"/>
    <w:rsid w:val="00636EC8"/>
    <w:rsid w:val="006378D5"/>
    <w:rsid w:val="00644EA6"/>
    <w:rsid w:val="00645108"/>
    <w:rsid w:val="006505E7"/>
    <w:rsid w:val="006517BD"/>
    <w:rsid w:val="00652C1D"/>
    <w:rsid w:val="00652E3D"/>
    <w:rsid w:val="0065657C"/>
    <w:rsid w:val="00657E85"/>
    <w:rsid w:val="006617A5"/>
    <w:rsid w:val="00661CA3"/>
    <w:rsid w:val="00663614"/>
    <w:rsid w:val="00666470"/>
    <w:rsid w:val="006664E1"/>
    <w:rsid w:val="00670CEF"/>
    <w:rsid w:val="00671874"/>
    <w:rsid w:val="00676977"/>
    <w:rsid w:val="00681D6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40D2"/>
    <w:rsid w:val="006D62C5"/>
    <w:rsid w:val="006E1914"/>
    <w:rsid w:val="006E1F70"/>
    <w:rsid w:val="006E43B5"/>
    <w:rsid w:val="006E488D"/>
    <w:rsid w:val="006F7C86"/>
    <w:rsid w:val="0070024A"/>
    <w:rsid w:val="0070031E"/>
    <w:rsid w:val="00701C61"/>
    <w:rsid w:val="007022B5"/>
    <w:rsid w:val="00703764"/>
    <w:rsid w:val="0070564B"/>
    <w:rsid w:val="00706351"/>
    <w:rsid w:val="00707D58"/>
    <w:rsid w:val="0071034D"/>
    <w:rsid w:val="00714313"/>
    <w:rsid w:val="007147AE"/>
    <w:rsid w:val="00714952"/>
    <w:rsid w:val="007164BF"/>
    <w:rsid w:val="00716F6F"/>
    <w:rsid w:val="007203D6"/>
    <w:rsid w:val="007238C5"/>
    <w:rsid w:val="00723EFD"/>
    <w:rsid w:val="00724741"/>
    <w:rsid w:val="0072498B"/>
    <w:rsid w:val="0072574F"/>
    <w:rsid w:val="00731870"/>
    <w:rsid w:val="0073210B"/>
    <w:rsid w:val="007331C6"/>
    <w:rsid w:val="00735A57"/>
    <w:rsid w:val="00740C55"/>
    <w:rsid w:val="00741034"/>
    <w:rsid w:val="0074258D"/>
    <w:rsid w:val="00742BCC"/>
    <w:rsid w:val="00745D81"/>
    <w:rsid w:val="00746C0A"/>
    <w:rsid w:val="007503E2"/>
    <w:rsid w:val="00752FE7"/>
    <w:rsid w:val="00753928"/>
    <w:rsid w:val="00753D9B"/>
    <w:rsid w:val="00762CF4"/>
    <w:rsid w:val="00764596"/>
    <w:rsid w:val="00764673"/>
    <w:rsid w:val="0076747A"/>
    <w:rsid w:val="00770350"/>
    <w:rsid w:val="00774628"/>
    <w:rsid w:val="00774BE7"/>
    <w:rsid w:val="007802EA"/>
    <w:rsid w:val="00785ADD"/>
    <w:rsid w:val="007867F6"/>
    <w:rsid w:val="007873C3"/>
    <w:rsid w:val="007900AC"/>
    <w:rsid w:val="007903CA"/>
    <w:rsid w:val="0079385A"/>
    <w:rsid w:val="00795137"/>
    <w:rsid w:val="007951D9"/>
    <w:rsid w:val="00795B83"/>
    <w:rsid w:val="007A08F3"/>
    <w:rsid w:val="007A4AB6"/>
    <w:rsid w:val="007B2D82"/>
    <w:rsid w:val="007B3BEA"/>
    <w:rsid w:val="007C0F84"/>
    <w:rsid w:val="007C1727"/>
    <w:rsid w:val="007C46F0"/>
    <w:rsid w:val="007C5462"/>
    <w:rsid w:val="007D1D4F"/>
    <w:rsid w:val="007D35FE"/>
    <w:rsid w:val="007D3630"/>
    <w:rsid w:val="007E1B85"/>
    <w:rsid w:val="007E1F0A"/>
    <w:rsid w:val="007F1D8B"/>
    <w:rsid w:val="007F259E"/>
    <w:rsid w:val="007F3137"/>
    <w:rsid w:val="00802196"/>
    <w:rsid w:val="00802617"/>
    <w:rsid w:val="00804F41"/>
    <w:rsid w:val="00806882"/>
    <w:rsid w:val="008068F4"/>
    <w:rsid w:val="00807CE2"/>
    <w:rsid w:val="00812779"/>
    <w:rsid w:val="008148AB"/>
    <w:rsid w:val="00815185"/>
    <w:rsid w:val="00820B42"/>
    <w:rsid w:val="00822153"/>
    <w:rsid w:val="00823B81"/>
    <w:rsid w:val="008244F9"/>
    <w:rsid w:val="00825CA0"/>
    <w:rsid w:val="00840FE0"/>
    <w:rsid w:val="008411F0"/>
    <w:rsid w:val="008457C5"/>
    <w:rsid w:val="00845E12"/>
    <w:rsid w:val="008464D2"/>
    <w:rsid w:val="00850E09"/>
    <w:rsid w:val="00851B03"/>
    <w:rsid w:val="00851C32"/>
    <w:rsid w:val="00854C7D"/>
    <w:rsid w:val="008606ED"/>
    <w:rsid w:val="008628B1"/>
    <w:rsid w:val="00863CDF"/>
    <w:rsid w:val="0087026B"/>
    <w:rsid w:val="008718AF"/>
    <w:rsid w:val="00871990"/>
    <w:rsid w:val="00872274"/>
    <w:rsid w:val="008728AB"/>
    <w:rsid w:val="00872A6C"/>
    <w:rsid w:val="00874788"/>
    <w:rsid w:val="00875C5B"/>
    <w:rsid w:val="008763FF"/>
    <w:rsid w:val="0087679C"/>
    <w:rsid w:val="00880DC2"/>
    <w:rsid w:val="00881110"/>
    <w:rsid w:val="00881805"/>
    <w:rsid w:val="00883A93"/>
    <w:rsid w:val="0088576B"/>
    <w:rsid w:val="0088622C"/>
    <w:rsid w:val="00886504"/>
    <w:rsid w:val="00890A25"/>
    <w:rsid w:val="00890E0A"/>
    <w:rsid w:val="008912F0"/>
    <w:rsid w:val="00894897"/>
    <w:rsid w:val="00894F14"/>
    <w:rsid w:val="008A110D"/>
    <w:rsid w:val="008A3541"/>
    <w:rsid w:val="008A4327"/>
    <w:rsid w:val="008A5D4A"/>
    <w:rsid w:val="008A5F79"/>
    <w:rsid w:val="008A669C"/>
    <w:rsid w:val="008A68FE"/>
    <w:rsid w:val="008B211C"/>
    <w:rsid w:val="008B3796"/>
    <w:rsid w:val="008B49CF"/>
    <w:rsid w:val="008B4DE0"/>
    <w:rsid w:val="008C3040"/>
    <w:rsid w:val="008C38C1"/>
    <w:rsid w:val="008C42E3"/>
    <w:rsid w:val="008C5E00"/>
    <w:rsid w:val="008C7E79"/>
    <w:rsid w:val="008D28EE"/>
    <w:rsid w:val="008D35EF"/>
    <w:rsid w:val="008D370F"/>
    <w:rsid w:val="008D4D37"/>
    <w:rsid w:val="008D622A"/>
    <w:rsid w:val="008D7327"/>
    <w:rsid w:val="008E0891"/>
    <w:rsid w:val="008E0943"/>
    <w:rsid w:val="008E39F0"/>
    <w:rsid w:val="008E59F4"/>
    <w:rsid w:val="008E7F89"/>
    <w:rsid w:val="008F1101"/>
    <w:rsid w:val="008F355E"/>
    <w:rsid w:val="008F539B"/>
    <w:rsid w:val="008F5683"/>
    <w:rsid w:val="00900766"/>
    <w:rsid w:val="00901D5E"/>
    <w:rsid w:val="00901FEE"/>
    <w:rsid w:val="009023EB"/>
    <w:rsid w:val="00905051"/>
    <w:rsid w:val="009050C9"/>
    <w:rsid w:val="0091059D"/>
    <w:rsid w:val="00911763"/>
    <w:rsid w:val="00912EA0"/>
    <w:rsid w:val="00916918"/>
    <w:rsid w:val="00916A76"/>
    <w:rsid w:val="00926B16"/>
    <w:rsid w:val="00926BC3"/>
    <w:rsid w:val="00934052"/>
    <w:rsid w:val="009340E4"/>
    <w:rsid w:val="00934BBB"/>
    <w:rsid w:val="00934CB3"/>
    <w:rsid w:val="00937103"/>
    <w:rsid w:val="009409B3"/>
    <w:rsid w:val="00943672"/>
    <w:rsid w:val="00944342"/>
    <w:rsid w:val="0094609E"/>
    <w:rsid w:val="009473DD"/>
    <w:rsid w:val="00947FFA"/>
    <w:rsid w:val="00951CAD"/>
    <w:rsid w:val="009523D8"/>
    <w:rsid w:val="009545B4"/>
    <w:rsid w:val="00956134"/>
    <w:rsid w:val="00957D51"/>
    <w:rsid w:val="00957FD0"/>
    <w:rsid w:val="00960F4D"/>
    <w:rsid w:val="0096140D"/>
    <w:rsid w:val="0096266B"/>
    <w:rsid w:val="009631E3"/>
    <w:rsid w:val="00971207"/>
    <w:rsid w:val="00971752"/>
    <w:rsid w:val="009765FB"/>
    <w:rsid w:val="00977934"/>
    <w:rsid w:val="0098335F"/>
    <w:rsid w:val="0098583A"/>
    <w:rsid w:val="00985976"/>
    <w:rsid w:val="00987984"/>
    <w:rsid w:val="00987B69"/>
    <w:rsid w:val="00990164"/>
    <w:rsid w:val="009941AC"/>
    <w:rsid w:val="009952E0"/>
    <w:rsid w:val="00996651"/>
    <w:rsid w:val="009A1A98"/>
    <w:rsid w:val="009A33D3"/>
    <w:rsid w:val="009B0B71"/>
    <w:rsid w:val="009B48B3"/>
    <w:rsid w:val="009B6A38"/>
    <w:rsid w:val="009B6FAE"/>
    <w:rsid w:val="009B6FD3"/>
    <w:rsid w:val="009B7337"/>
    <w:rsid w:val="009C2AAE"/>
    <w:rsid w:val="009C6ABF"/>
    <w:rsid w:val="009C76E2"/>
    <w:rsid w:val="009C79B5"/>
    <w:rsid w:val="009D01F3"/>
    <w:rsid w:val="009D42CB"/>
    <w:rsid w:val="009D4E3C"/>
    <w:rsid w:val="009D5982"/>
    <w:rsid w:val="009D6BE9"/>
    <w:rsid w:val="009D7EEB"/>
    <w:rsid w:val="009E12E8"/>
    <w:rsid w:val="009F4EC5"/>
    <w:rsid w:val="00A0088A"/>
    <w:rsid w:val="00A020C4"/>
    <w:rsid w:val="00A02FFA"/>
    <w:rsid w:val="00A05D46"/>
    <w:rsid w:val="00A10F51"/>
    <w:rsid w:val="00A13340"/>
    <w:rsid w:val="00A16BFD"/>
    <w:rsid w:val="00A171D1"/>
    <w:rsid w:val="00A20897"/>
    <w:rsid w:val="00A223C8"/>
    <w:rsid w:val="00A23983"/>
    <w:rsid w:val="00A23A05"/>
    <w:rsid w:val="00A24C4E"/>
    <w:rsid w:val="00A25E71"/>
    <w:rsid w:val="00A307C8"/>
    <w:rsid w:val="00A34473"/>
    <w:rsid w:val="00A34B5A"/>
    <w:rsid w:val="00A35926"/>
    <w:rsid w:val="00A401A0"/>
    <w:rsid w:val="00A46972"/>
    <w:rsid w:val="00A47244"/>
    <w:rsid w:val="00A52840"/>
    <w:rsid w:val="00A5308B"/>
    <w:rsid w:val="00A53D6E"/>
    <w:rsid w:val="00A54442"/>
    <w:rsid w:val="00A6076D"/>
    <w:rsid w:val="00A6160F"/>
    <w:rsid w:val="00A61F02"/>
    <w:rsid w:val="00A62FFB"/>
    <w:rsid w:val="00A731AF"/>
    <w:rsid w:val="00A7708D"/>
    <w:rsid w:val="00A823FA"/>
    <w:rsid w:val="00A830AC"/>
    <w:rsid w:val="00A83CEE"/>
    <w:rsid w:val="00A85E8C"/>
    <w:rsid w:val="00A85F0F"/>
    <w:rsid w:val="00A917E7"/>
    <w:rsid w:val="00A92F2D"/>
    <w:rsid w:val="00A934BF"/>
    <w:rsid w:val="00AA168D"/>
    <w:rsid w:val="00AA4354"/>
    <w:rsid w:val="00AB25DC"/>
    <w:rsid w:val="00AB2EBB"/>
    <w:rsid w:val="00AB7102"/>
    <w:rsid w:val="00AB72F4"/>
    <w:rsid w:val="00AC0D04"/>
    <w:rsid w:val="00AC1AF6"/>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3FD8"/>
    <w:rsid w:val="00AF40DE"/>
    <w:rsid w:val="00AF751E"/>
    <w:rsid w:val="00B02E3C"/>
    <w:rsid w:val="00B036FB"/>
    <w:rsid w:val="00B05440"/>
    <w:rsid w:val="00B0669A"/>
    <w:rsid w:val="00B105D9"/>
    <w:rsid w:val="00B10717"/>
    <w:rsid w:val="00B127E8"/>
    <w:rsid w:val="00B13006"/>
    <w:rsid w:val="00B13D77"/>
    <w:rsid w:val="00B157C8"/>
    <w:rsid w:val="00B1740F"/>
    <w:rsid w:val="00B17877"/>
    <w:rsid w:val="00B24128"/>
    <w:rsid w:val="00B27162"/>
    <w:rsid w:val="00B273B3"/>
    <w:rsid w:val="00B31114"/>
    <w:rsid w:val="00B32A23"/>
    <w:rsid w:val="00B3541D"/>
    <w:rsid w:val="00B50B62"/>
    <w:rsid w:val="00B5230E"/>
    <w:rsid w:val="00B53177"/>
    <w:rsid w:val="00B561B6"/>
    <w:rsid w:val="00B609F1"/>
    <w:rsid w:val="00B61BF2"/>
    <w:rsid w:val="00B62382"/>
    <w:rsid w:val="00B6654B"/>
    <w:rsid w:val="00B73136"/>
    <w:rsid w:val="00B75C73"/>
    <w:rsid w:val="00B7660A"/>
    <w:rsid w:val="00B80E01"/>
    <w:rsid w:val="00B81DE9"/>
    <w:rsid w:val="00B82C3B"/>
    <w:rsid w:val="00B93E15"/>
    <w:rsid w:val="00B94345"/>
    <w:rsid w:val="00B95E41"/>
    <w:rsid w:val="00B97DA0"/>
    <w:rsid w:val="00BA1E59"/>
    <w:rsid w:val="00BA308E"/>
    <w:rsid w:val="00BA61ED"/>
    <w:rsid w:val="00BB0184"/>
    <w:rsid w:val="00BB77C0"/>
    <w:rsid w:val="00BC28C8"/>
    <w:rsid w:val="00BC2E5F"/>
    <w:rsid w:val="00BC3903"/>
    <w:rsid w:val="00BD2E65"/>
    <w:rsid w:val="00BD2EFD"/>
    <w:rsid w:val="00BD7097"/>
    <w:rsid w:val="00BE23FD"/>
    <w:rsid w:val="00BE3B1B"/>
    <w:rsid w:val="00BE48B4"/>
    <w:rsid w:val="00BE7B1F"/>
    <w:rsid w:val="00BE7D45"/>
    <w:rsid w:val="00BF15A5"/>
    <w:rsid w:val="00BF6F42"/>
    <w:rsid w:val="00C021D9"/>
    <w:rsid w:val="00C028E3"/>
    <w:rsid w:val="00C043A7"/>
    <w:rsid w:val="00C05C58"/>
    <w:rsid w:val="00C05D1F"/>
    <w:rsid w:val="00C07DB4"/>
    <w:rsid w:val="00C15CE2"/>
    <w:rsid w:val="00C169E0"/>
    <w:rsid w:val="00C2332A"/>
    <w:rsid w:val="00C2407E"/>
    <w:rsid w:val="00C27801"/>
    <w:rsid w:val="00C27E55"/>
    <w:rsid w:val="00C304DB"/>
    <w:rsid w:val="00C35B70"/>
    <w:rsid w:val="00C36F9E"/>
    <w:rsid w:val="00C40DA5"/>
    <w:rsid w:val="00C4177A"/>
    <w:rsid w:val="00C447BB"/>
    <w:rsid w:val="00C5014F"/>
    <w:rsid w:val="00C51F56"/>
    <w:rsid w:val="00C5225E"/>
    <w:rsid w:val="00C54227"/>
    <w:rsid w:val="00C56CCD"/>
    <w:rsid w:val="00C56CF0"/>
    <w:rsid w:val="00C62263"/>
    <w:rsid w:val="00C62662"/>
    <w:rsid w:val="00C64A6D"/>
    <w:rsid w:val="00C66623"/>
    <w:rsid w:val="00C6670B"/>
    <w:rsid w:val="00C673A8"/>
    <w:rsid w:val="00C67F2F"/>
    <w:rsid w:val="00C703E1"/>
    <w:rsid w:val="00C751AB"/>
    <w:rsid w:val="00C77504"/>
    <w:rsid w:val="00C808D5"/>
    <w:rsid w:val="00C80BE2"/>
    <w:rsid w:val="00C81C7F"/>
    <w:rsid w:val="00C94154"/>
    <w:rsid w:val="00C9577A"/>
    <w:rsid w:val="00CA4189"/>
    <w:rsid w:val="00CA4432"/>
    <w:rsid w:val="00CB1FF3"/>
    <w:rsid w:val="00CB2189"/>
    <w:rsid w:val="00CB34DE"/>
    <w:rsid w:val="00CB394E"/>
    <w:rsid w:val="00CB6515"/>
    <w:rsid w:val="00CC3868"/>
    <w:rsid w:val="00CC40F8"/>
    <w:rsid w:val="00CC6A79"/>
    <w:rsid w:val="00CC7A8E"/>
    <w:rsid w:val="00CC7E6E"/>
    <w:rsid w:val="00CC7F70"/>
    <w:rsid w:val="00CD3BAE"/>
    <w:rsid w:val="00CE215E"/>
    <w:rsid w:val="00CE24EC"/>
    <w:rsid w:val="00CE2974"/>
    <w:rsid w:val="00CE54EA"/>
    <w:rsid w:val="00CE5FDB"/>
    <w:rsid w:val="00CF0330"/>
    <w:rsid w:val="00CF211A"/>
    <w:rsid w:val="00CF4EC8"/>
    <w:rsid w:val="00CF581F"/>
    <w:rsid w:val="00CF5885"/>
    <w:rsid w:val="00D00D5C"/>
    <w:rsid w:val="00D02746"/>
    <w:rsid w:val="00D03FAD"/>
    <w:rsid w:val="00D04A75"/>
    <w:rsid w:val="00D04C72"/>
    <w:rsid w:val="00D07324"/>
    <w:rsid w:val="00D1009A"/>
    <w:rsid w:val="00D14D14"/>
    <w:rsid w:val="00D15DD1"/>
    <w:rsid w:val="00D171A6"/>
    <w:rsid w:val="00D206F5"/>
    <w:rsid w:val="00D25BCE"/>
    <w:rsid w:val="00D269B7"/>
    <w:rsid w:val="00D3363D"/>
    <w:rsid w:val="00D3776C"/>
    <w:rsid w:val="00D37D2F"/>
    <w:rsid w:val="00D434B2"/>
    <w:rsid w:val="00D443F1"/>
    <w:rsid w:val="00D445D2"/>
    <w:rsid w:val="00D51751"/>
    <w:rsid w:val="00D5319B"/>
    <w:rsid w:val="00D543FC"/>
    <w:rsid w:val="00D554F6"/>
    <w:rsid w:val="00D55DA1"/>
    <w:rsid w:val="00D57A23"/>
    <w:rsid w:val="00D614DC"/>
    <w:rsid w:val="00D62C46"/>
    <w:rsid w:val="00D64782"/>
    <w:rsid w:val="00D7100C"/>
    <w:rsid w:val="00D72170"/>
    <w:rsid w:val="00D77897"/>
    <w:rsid w:val="00D80D0A"/>
    <w:rsid w:val="00D81606"/>
    <w:rsid w:val="00D82968"/>
    <w:rsid w:val="00D82E8C"/>
    <w:rsid w:val="00D84F73"/>
    <w:rsid w:val="00D84FCF"/>
    <w:rsid w:val="00D856A2"/>
    <w:rsid w:val="00D91E3A"/>
    <w:rsid w:val="00D94A83"/>
    <w:rsid w:val="00DA03DA"/>
    <w:rsid w:val="00DA0E56"/>
    <w:rsid w:val="00DA310A"/>
    <w:rsid w:val="00DA40AA"/>
    <w:rsid w:val="00DA6612"/>
    <w:rsid w:val="00DA68A9"/>
    <w:rsid w:val="00DB086A"/>
    <w:rsid w:val="00DB163D"/>
    <w:rsid w:val="00DB7559"/>
    <w:rsid w:val="00DC1B2E"/>
    <w:rsid w:val="00DC42E2"/>
    <w:rsid w:val="00DC5D07"/>
    <w:rsid w:val="00DC64FC"/>
    <w:rsid w:val="00DD0952"/>
    <w:rsid w:val="00DD115F"/>
    <w:rsid w:val="00DD15D2"/>
    <w:rsid w:val="00DD18EE"/>
    <w:rsid w:val="00DD42B1"/>
    <w:rsid w:val="00DD4DEA"/>
    <w:rsid w:val="00DD5E05"/>
    <w:rsid w:val="00DD6B9E"/>
    <w:rsid w:val="00DE1451"/>
    <w:rsid w:val="00DE1B40"/>
    <w:rsid w:val="00DE2801"/>
    <w:rsid w:val="00DE327F"/>
    <w:rsid w:val="00DE39FB"/>
    <w:rsid w:val="00DF4A78"/>
    <w:rsid w:val="00DF7610"/>
    <w:rsid w:val="00E00A2E"/>
    <w:rsid w:val="00E02DDF"/>
    <w:rsid w:val="00E02E64"/>
    <w:rsid w:val="00E04634"/>
    <w:rsid w:val="00E05B17"/>
    <w:rsid w:val="00E06C01"/>
    <w:rsid w:val="00E106B8"/>
    <w:rsid w:val="00E11732"/>
    <w:rsid w:val="00E141B8"/>
    <w:rsid w:val="00E14993"/>
    <w:rsid w:val="00E16344"/>
    <w:rsid w:val="00E23332"/>
    <w:rsid w:val="00E276B8"/>
    <w:rsid w:val="00E30430"/>
    <w:rsid w:val="00E3459F"/>
    <w:rsid w:val="00E40435"/>
    <w:rsid w:val="00E46A35"/>
    <w:rsid w:val="00E50C1F"/>
    <w:rsid w:val="00E52A0D"/>
    <w:rsid w:val="00E551C4"/>
    <w:rsid w:val="00E5679D"/>
    <w:rsid w:val="00E573D6"/>
    <w:rsid w:val="00E62315"/>
    <w:rsid w:val="00E62F5C"/>
    <w:rsid w:val="00E6564F"/>
    <w:rsid w:val="00E735BD"/>
    <w:rsid w:val="00E74B0B"/>
    <w:rsid w:val="00E771DA"/>
    <w:rsid w:val="00E77E8C"/>
    <w:rsid w:val="00E81B74"/>
    <w:rsid w:val="00E83A88"/>
    <w:rsid w:val="00E84DA9"/>
    <w:rsid w:val="00E875F1"/>
    <w:rsid w:val="00E8778F"/>
    <w:rsid w:val="00E87E65"/>
    <w:rsid w:val="00E903F4"/>
    <w:rsid w:val="00E94CE7"/>
    <w:rsid w:val="00E95C6A"/>
    <w:rsid w:val="00EA2B7A"/>
    <w:rsid w:val="00EA3A51"/>
    <w:rsid w:val="00EA57EB"/>
    <w:rsid w:val="00EA7DEE"/>
    <w:rsid w:val="00EA7E95"/>
    <w:rsid w:val="00EB1439"/>
    <w:rsid w:val="00EB4ECD"/>
    <w:rsid w:val="00EB5AAB"/>
    <w:rsid w:val="00EB748A"/>
    <w:rsid w:val="00EC2FB1"/>
    <w:rsid w:val="00EC3F92"/>
    <w:rsid w:val="00EC6EFA"/>
    <w:rsid w:val="00EC7F2F"/>
    <w:rsid w:val="00ED00BA"/>
    <w:rsid w:val="00ED25DB"/>
    <w:rsid w:val="00ED6F01"/>
    <w:rsid w:val="00EE16A6"/>
    <w:rsid w:val="00EE2E01"/>
    <w:rsid w:val="00EE4FF3"/>
    <w:rsid w:val="00EE7C56"/>
    <w:rsid w:val="00EF0E5B"/>
    <w:rsid w:val="00EF61C1"/>
    <w:rsid w:val="00EF7B8E"/>
    <w:rsid w:val="00F00F14"/>
    <w:rsid w:val="00F01F91"/>
    <w:rsid w:val="00F0312E"/>
    <w:rsid w:val="00F0669C"/>
    <w:rsid w:val="00F0788F"/>
    <w:rsid w:val="00F1034B"/>
    <w:rsid w:val="00F16574"/>
    <w:rsid w:val="00F177B7"/>
    <w:rsid w:val="00F251B3"/>
    <w:rsid w:val="00F310E6"/>
    <w:rsid w:val="00F33341"/>
    <w:rsid w:val="00F35274"/>
    <w:rsid w:val="00F355BD"/>
    <w:rsid w:val="00F37A23"/>
    <w:rsid w:val="00F46BEE"/>
    <w:rsid w:val="00F47649"/>
    <w:rsid w:val="00F5268C"/>
    <w:rsid w:val="00F620CD"/>
    <w:rsid w:val="00F63038"/>
    <w:rsid w:val="00F64DDE"/>
    <w:rsid w:val="00F65074"/>
    <w:rsid w:val="00F67EBD"/>
    <w:rsid w:val="00F71CFD"/>
    <w:rsid w:val="00F71FB4"/>
    <w:rsid w:val="00F72539"/>
    <w:rsid w:val="00F73241"/>
    <w:rsid w:val="00F73F42"/>
    <w:rsid w:val="00F740B1"/>
    <w:rsid w:val="00F76AA3"/>
    <w:rsid w:val="00F8471C"/>
    <w:rsid w:val="00F84A52"/>
    <w:rsid w:val="00F85531"/>
    <w:rsid w:val="00F85600"/>
    <w:rsid w:val="00F85EBC"/>
    <w:rsid w:val="00F871F0"/>
    <w:rsid w:val="00F878D3"/>
    <w:rsid w:val="00F90076"/>
    <w:rsid w:val="00F90805"/>
    <w:rsid w:val="00F91B43"/>
    <w:rsid w:val="00FA0845"/>
    <w:rsid w:val="00FA0B3E"/>
    <w:rsid w:val="00FA1B08"/>
    <w:rsid w:val="00FA2AD9"/>
    <w:rsid w:val="00FA45B1"/>
    <w:rsid w:val="00FB0962"/>
    <w:rsid w:val="00FB60B2"/>
    <w:rsid w:val="00FB78B3"/>
    <w:rsid w:val="00FC158C"/>
    <w:rsid w:val="00FC2ECA"/>
    <w:rsid w:val="00FC3BA2"/>
    <w:rsid w:val="00FC4217"/>
    <w:rsid w:val="00FC5FF1"/>
    <w:rsid w:val="00FD04BA"/>
    <w:rsid w:val="00FD0F0A"/>
    <w:rsid w:val="00FD3342"/>
    <w:rsid w:val="00FD38EE"/>
    <w:rsid w:val="00FD70B3"/>
    <w:rsid w:val="00FD7823"/>
    <w:rsid w:val="00FE17C5"/>
    <w:rsid w:val="00FE5A4E"/>
    <w:rsid w:val="00FF08DF"/>
    <w:rsid w:val="00FF3CCF"/>
    <w:rsid w:val="00FF4129"/>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fontTable" Target="fontTable.xml"/><Relationship Id="rId93"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32</Pages>
  <Words>8218</Words>
  <Characters>46845</Characters>
  <Application>Microsoft Macintosh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54954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1082</cp:revision>
  <dcterms:created xsi:type="dcterms:W3CDTF">2016-06-02T10:10:00Z</dcterms:created>
  <dcterms:modified xsi:type="dcterms:W3CDTF">2016-06-03T02:24:00Z</dcterms:modified>
</cp:coreProperties>
</file>