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Instructor(s) undecided for Winter Term 2025</w:t>
      </w:r>
      <w:r>
        <w:br/>
      </w:r>
    </w:p>
    <w:p>
      <w:pPr>
        <w:pStyle w:val="ListBullet"/>
      </w:pPr>
      <w:r>
        <w:rPr>
          <w:b/>
        </w:rPr>
        <w:t>Instructor ratings:</w:t>
        <w:br/>
      </w:r>
      <w:r>
        <w:t>Ehab Elmallah's Rate My Professor rating is 2.8/5</w:t>
      </w:r>
      <w:r>
        <w:br/>
      </w:r>
    </w:p>
    <w:p>
      <w:pPr>
        <w:pStyle w:val="ListBullet"/>
      </w:pPr>
      <w:r>
        <w:rPr>
          <w:b/>
        </w:rPr>
        <w:t>Course Difficulty:</w:t>
        <w:br/>
      </w:r>
      <w:r>
        <w:t xml:space="preserve"> The course CMPUT 313 is reportedly quite difficult and unengaging, with students relying mostly on online resources for learning.</w:t>
      </w:r>
    </w:p>
    <w:p>
      <w:pPr>
        <w:pStyle w:val="Heading1"/>
      </w:pPr>
      <w:r>
        <w:t>CMPUT 379</w:t>
        <w:br/>
      </w:r>
    </w:p>
    <w:p>
      <w:pPr>
        <w:pStyle w:val="ListBullet"/>
      </w:pPr>
      <w:r>
        <w:rPr>
          <w:b/>
        </w:rPr>
        <w:t>Course Description:</w:t>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Instructor(s) undecided for Fall Term 2024, </w:t>
      </w:r>
      <w:r>
        <w:t>Instructor(s) undecided for Winter Term 2025</w:t>
      </w:r>
      <w:r>
        <w:br/>
      </w:r>
    </w:p>
    <w:p>
      <w:pPr>
        <w:pStyle w:val="ListBullet"/>
      </w:pPr>
      <w:r>
        <w:rPr>
          <w:b/>
        </w:rPr>
        <w:t>Instructor ratings:</w:t>
        <w:br/>
      </w:r>
      <w:r>
        <w:t>Ehab Elmallah's Rate My Professor rating is 2.8/5</w:t>
      </w:r>
      <w:r>
        <w:br/>
      </w:r>
    </w:p>
    <w:p>
      <w:pPr>
        <w:pStyle w:val="ListBullet"/>
      </w:pPr>
      <w:r>
        <w:rPr>
          <w:b/>
        </w:rPr>
        <w:t>Course Difficulty:</w:t>
        <w:br/>
      </w:r>
      <w:r>
        <w:t xml:space="preserve"> The course CMPUT 379 is considered to be a challenging one, with students expressing that it requires a significant amount of work and time investment. However, it is also seen as a valuable learning experience, providing insights into the inner workings of operating systems and topics such as CPU scheduling, memory segmentation, synchronization, and multi-threading. Some students have found these concepts useful in their careers, while others have expressed that they did not find the course material to be directly applicable to their interests. The assignments are not representative of exam material and require students to start from scratch, which can be time-consuming. The professor is reported to be difficult and unapproachable, with limited support provided. Overall, the course is considered to be more difficult than CMPUT 229, but also more relevant and applicable to various types of programming. Students are encouraged to consider their career goals and interests before deciding to take the course.</w:t>
      </w:r>
    </w:p>
    <w:p>
      <w:pPr>
        <w:pStyle w:val="Heading1"/>
      </w:pPr>
      <w:r>
        <w:t>ECE 340</w:t>
        <w:br/>
      </w:r>
    </w:p>
    <w:p>
      <w:pPr>
        <w:pStyle w:val="ListBullet"/>
      </w:pPr>
      <w:r>
        <w:rPr>
          <w:b/>
        </w:rPr>
        <w:t>Course Description:</w:t>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comments suggest that the course ECE 340, taught by Horacio Marquez, is perceived as difficult by some students. They mention struggling with the midterms and feeling that they have not learned much from the lectures. Some students suggest that the professor only posts recorded lectures and that the exams are difficult and have an uneven distribution of marks. Others mention that they had different experiences with the same professor in previous courses. Overall, the comments indicate that the course is challenging and that students may need to rely on textbooks and their own understanding to succeed.</w:t>
      </w:r>
    </w:p>
    <w:p>
      <w:pPr>
        <w:pStyle w:val="Heading1"/>
      </w:pPr>
      <w:r>
        <w:t>ECE 370</w:t>
        <w:br/>
      </w:r>
    </w:p>
    <w:p>
      <w:pPr>
        <w:pStyle w:val="ListBullet"/>
      </w:pPr>
      <w:r>
        <w:rPr>
          <w:b/>
        </w:rPr>
        <w:t>Course Description:</w:t>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370 is reportedly difficult by some students, with comments suggesting that the professor does not effectively teach the material, does not provide clear examples or explanations, and has a biased grading system. The textbooks used for the course may vary, with some focusing on integral forms of Maxwell's equations and others on differential forms. Students recommend using the textbook for understanding the material and passing the exams, as the exams are reportedly challenging. Some students have reported feeling overwhelmed by the difficulty of the course and have not been satisfied with their grades.</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380 is reportedly challenging, with some students expressing the need for additional help from the professor or teaching assistants. It appears that a deeper understanding of the concepts may not be immediately clear, and seeking assistance early on could potentially lead to greater success.</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422</w:t>
        <w:br/>
      </w:r>
    </w:p>
    <w:p>
      <w:pPr>
        <w:pStyle w:val="ListBullet"/>
      </w:pPr>
      <w:r>
        <w:rPr>
          <w:b/>
        </w:rPr>
        <w:t>Course Description:</w:t>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r>
        <w:br/>
      </w:r>
    </w:p>
    <w:p>
      <w:pPr>
        <w:pStyle w:val="ListBullet"/>
      </w:pPr>
      <w:r>
        <w:rPr>
          <w:b/>
        </w:rPr>
        <w:t>Course Difficulty:</w:t>
        <w:br/>
      </w:r>
      <w:r>
        <w:t xml:space="preserve"> The course ECE 447 is a new introduction to machine learning, and while it is disorganized, the professor is great and the assessments are considered easy. The course content is said to provide a basic introduction to machine learning and some hands-on experience with data analysis. The programming aspect of the course is not considered too difficult for someone with a background in software. Overall, the course is considered fairly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r>
        <w:br/>
      </w:r>
    </w:p>
    <w:p>
      <w:pPr>
        <w:pStyle w:val="ListBullet"/>
      </w:pPr>
      <w:r>
        <w:rPr>
          <w:b/>
        </w:rPr>
        <w:t>Course Difficulty:</w:t>
        <w:br/>
      </w:r>
      <w:r>
        <w:t xml:space="preserve"> Based on the comments, ECE 455 appears to be a challenging course, with some students expressing that it is an "absolute ass" and that they were forced to take it due to graduation requirements. In contrast, another student mentioned that they found a group II elective, 442, to be more enjoyable and less difficult, describing it as "the easiest on this list" and "most fun and interesting." The specific topic of 442 is multimedia signal processing.</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r>
        <w:br/>
      </w:r>
    </w:p>
    <w:p>
      <w:pPr>
        <w:pStyle w:val="ListBullet"/>
      </w:pPr>
      <w:r>
        <w:rPr>
          <w:b/>
        </w:rPr>
        <w:t>Course Difficulty:</w:t>
        <w:br/>
      </w:r>
      <w:r>
        <w:t>Insufficient information available on course difficulty</w:t>
      </w:r>
    </w:p>
    <w:p>
      <w:pPr>
        <w:pStyle w:val="Heading1"/>
      </w:pPr>
      <w:r>
        <w:t>ECE 487</w:t>
      </w:r>
    </w:p>
    <w:p>
      <w:pPr>
        <w:pStyle w:val="ListBullet"/>
      </w:pPr>
      <w:r>
        <w:rPr>
          <w:b/>
        </w:rPr>
        <w:t>Course Description:</w:t>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Hai Jiang's Rate My Professor rating is 4.7/5</w:t>
      </w:r>
      <w:r>
        <w:br/>
      </w:r>
    </w:p>
    <w:p>
      <w:pPr>
        <w:pStyle w:val="ListBullet"/>
      </w:pPr>
      <w:r>
        <w:rPr>
          <w:b/>
        </w:rPr>
        <w:t>Course Difficulty:</w:t>
        <w:br/>
      </w:r>
      <w:r>
        <w:t xml:space="preserve"> The final exam in ECE 487 contained questions that were not covered in the lectures, making the exam particularly challenging.</w:t>
        <w:br/>
        <w:t xml:space="preserve">         The presence of a question asking for a student ID further increased the difficulty, as this information was not provided during the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