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 &amp; Technical Electives</w:t>
      </w:r>
    </w:p>
    <w:p>
      <w:pPr>
        <w:pStyle w:val="Heading1"/>
      </w:pPr>
      <w:r>
        <w:t>ECE 212</w:t>
        <w:br/>
      </w:r>
    </w:p>
    <w:p>
      <w:pPr>
        <w:pStyle w:val="ListBullet"/>
      </w:pPr>
      <w:r>
        <w:rPr>
          <w:b/>
        </w:rPr>
        <w:t>Course Description:</w:t>
      </w:r>
      <w:r>
        <w:br/>
        <w:t>Microcomputer architecture, assembly language programming, sub-routine handling, memory and input/output system and interrupt concepts. Credit may be obtained in only one of ECE 212, E E 380 or CMPUT 229.</w:t>
        <w:br/>
      </w:r>
    </w:p>
    <w:p>
      <w:pPr>
        <w:pStyle w:val="ListBullet"/>
      </w:pPr>
      <w:r>
        <w:rPr>
          <w:b/>
        </w:rPr>
        <w:t>Prerequisite:</w:t>
        <w:br/>
      </w:r>
      <w:r>
        <w:t xml:space="preserve"> ECE 210 or E E 280 or CMPUT 329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Edmond Lou (teaching in Winter Term 2024), </w:t>
      </w:r>
      <w:r>
        <w:t xml:space="preserve">Jeremy Sit (teaching in Winter Term 2024), </w:t>
      </w:r>
      <w:r>
        <w:t>Instructor(s) undecided for Winter Term 2025</w:t>
      </w:r>
      <w:r>
        <w:br/>
      </w:r>
    </w:p>
    <w:p>
      <w:pPr>
        <w:pStyle w:val="ListBullet"/>
      </w:pPr>
      <w:r>
        <w:rPr>
          <w:b/>
        </w:rPr>
        <w:t>Instructor ratings:</w:t>
        <w:br/>
      </w:r>
      <w:r>
        <w:t>The professor does not have a rating on Rate My Professor</w:t>
      </w:r>
      <w:r>
        <w:t>Jeremy Sit's Rate My Professor rating is 3.1/5</w:t>
      </w:r>
      <w:r>
        <w:br/>
      </w:r>
    </w:p>
    <w:p>
      <w:pPr>
        <w:pStyle w:val="ListBullet"/>
      </w:pPr>
      <w:r>
        <w:rPr>
          <w:b/>
        </w:rPr>
        <w:t>Course Difficulty:</w:t>
        <w:br/>
      </w:r>
      <w:r>
        <w:t xml:space="preserve"> The course ECE 212 is described as a challenging one, with several students expressing frustration over the incomplete notes and the need to attend classes to fully understand the material. Some students suggest using additional resources such as YouTube channels and the programming card to aid in learning the Coldfire assembly language. Others recommend recording lectures to ensure that important details are not missed. The final exams are reportedly difficult and require a deep understanding of the material. Overall, the consensus seems to be that the course is not an easy one and requires a significant time investment to master the concepts.</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Based on the provided context, it appears that someone has shared a link to an old syllabus for a Mechanical Engineering course at the University of Alberta. While the specific course mentioned is not ECE 450, it is possible to infer some information about the difficulty level of ECE 450 based on the general context.</w:t>
        <w:br/>
        <w:t xml:space="preserve">         The fact that someone is sharing an old syllabus suggests that the current syllabus for ECE 450 may be different, and potentially more challenging. Additionally, the use of the term "old" implies that the syllabus may be outdated and therefore less effective in preparing students for the current demands of the course.</w:t>
        <w:br/>
        <w:t xml:space="preserve">         However, it is important to note that the difficulty of a course can vary greatly from year to year, and even from semester to semester, depending on the specific instructors and teaching assistants. Therefore, while this context may provide some insight into the potential difficulty of ECE 450, it should not be taken as definitive evidence.</w:t>
        <w:br/>
        <w:t xml:space="preserve">         Overall, based on the context provided, it seems reasonable to assume that ECE 450 may be a challenging course, particularly for students who are not well-prepared or who do not have a strong foundation in the relevant mathematical and engineering concepts. However, without more information, it is impossible to say for certain how difficult the course actually is.</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Insufficient information available on course difficulty</w:t>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Jason Myatt's Rate My Professor rating is 4.3/5</w:t>
      </w:r>
      <w:r>
        <w:br/>
      </w:r>
    </w:p>
    <w:p>
      <w:pPr>
        <w:pStyle w:val="ListBullet"/>
      </w:pPr>
      <w:r>
        <w:rPr>
          <w:b/>
        </w:rPr>
        <w:t>Course Difficulty:</w:t>
        <w:br/>
      </w:r>
      <w:r>
        <w:t>Insufficient information available on course difficulty</w:t>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also known as Microwaves, is considered the most challenging undergraduate EE course at the university. Despite its difficulty, students who have taken it often find it to be a rewarding experience. The course is well-organized and fair, providing students with all the necessary resources to fully understand the material.</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until mid-June.</w:t>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 xml:space="preserve"> ECE 403 appears to be of varying difficulty based on the comments. While some find 442, a multimedia signal processing course, to be the easiest, others find it to be the most fun and interesting due to its focus on machine learning. The exact difficulty of ECE 403 is unclear without further context.</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course that has very few students enrolled, with an average of 50 students per semester for over a dozen years. The course is known to have a lot of calculations and theoretical questions on assignments and exams, but is considered to be fairly straightforward. The midterm exams are known to be time-consuming, and the course was previously taught by Zemp.</w:t>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Hao Liang's Rate My Professor rating is 4.9/5</w:t>
      </w:r>
      <w:r>
        <w:br/>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programming aspect is not too challenging for those with a background in software. Overall, the course is relatively easy.</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Based on the provided context, it appears that someone has shared a link to an old syllabus for a Mechanical Engineering course at the University of Alberta. While the specific course mentioned is not ECE 450, it is possible to infer some information about the difficulty level of that course based on the syllabus of a related engineering course.</w:t>
        <w:br/>
        <w:t xml:space="preserve">         The syllabus indicates that the course covers topics such as thermodynamics, fluid mechanics, and heat transfer. These topics are commonly found in engineering courses and are known to be challenging. Additionally, the syllabus mentions that the course includes laboratory components, which can add an extra layer of complexity and time commitment.</w:t>
        <w:br/>
        <w:t xml:space="preserve">         Based on this information, it is reasonable to assume that ECE 450, or any other engineering course at the University of Alberta, would also be challenging due to the nature of the material covered and the potential inclusion of laboratory components.</w:t>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appears to be a challenging course, with some students expressing that it is an "absolute ass" and that they were forced to take it due to graduation requirements. In contrast, another student mentioned that they found 442 to be the most enjoyable and interesting elective, suggesting that it may be less difficult than ECE 455. The comment about 442 being the easiest course on the list seems to contradict this, but without further context it is unclear if this is accurate. Overall, it seems that ECE 455 may present a significant challenge for students.</w:t>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Qing Zhao's Rate My Professor rating is 3.8/5</w:t>
      </w:r>
      <w:r>
        <w:br/>
      </w:r>
    </w:p>
    <w:p>
      <w:pPr>
        <w:pStyle w:val="ListBullet"/>
      </w:pPr>
      <w:r>
        <w:rPr>
          <w:b/>
        </w:rPr>
        <w:t>Course Difficulty:</w:t>
        <w:br/>
      </w:r>
      <w:r>
        <w:t>Insufficient information available on course difficulty</w:t>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lab component of ECE 485 may not require students to bring their own lab kits, as the necessary equipment is provided in the lab room. However, students may still need to bring or acquire certain components for their projects during the capstone phase. The overall difficulty of the course is not explicitly stated in the comments, but it can be inferred that it involves a significant lab component.</w:t>
      </w:r>
    </w:p>
    <w:p>
      <w:pPr>
        <w:pStyle w:val="Heading1"/>
      </w:pPr>
      <w:r>
        <w:t>ECE 486</w:t>
        <w:br/>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Yindi Jing's Rate My Professor rating is 3.6/5</w:t>
      </w:r>
      <w:r>
        <w:br/>
      </w:r>
    </w:p>
    <w:p>
      <w:pPr>
        <w:pStyle w:val="ListBullet"/>
      </w:pPr>
      <w:r>
        <w:rPr>
          <w:b/>
        </w:rPr>
        <w:t>Course Difficulty:</w:t>
        <w:br/>
      </w:r>
      <w:r>
        <w:t>Insufficient information available on course difficulty</w:t>
      </w:r>
    </w:p>
    <w:p>
      <w:pPr>
        <w:pStyle w:val="Heading1"/>
      </w:pPr>
      <w:r>
        <w:t>PHYS 397</w:t>
      </w:r>
    </w:p>
    <w:p>
      <w:pPr>
        <w:pStyle w:val="ListBullet"/>
      </w:pPr>
      <w:r>
        <w:rPr>
          <w:b/>
        </w:rPr>
        <w:t>Course Description:</w:t>
      </w:r>
      <w:r>
        <w:br/>
        <w:t>Projects from core physics topics including classical and quantum optics, particle physics, solid state physics and surface science. Students master the fundamental skills for work in research labs and related settings through design and execution of experimental projects. Corequisite MATH 337 or ECE 341 or equivalent.</w:t>
        <w:br/>
      </w:r>
    </w:p>
    <w:p>
      <w:pPr>
        <w:pStyle w:val="ListBullet"/>
      </w:pPr>
      <w:r>
        <w:rPr>
          <w:b/>
        </w:rPr>
        <w:t>Prerequisite:</w:t>
        <w:br/>
      </w:r>
      <w:r>
        <w:t xml:space="preserve"> PHYS 292 or 297, and PHYS 381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Marie-Cécile Piro (teaching in Winter Term 2024), </w:t>
      </w:r>
      <w:r>
        <w:t xml:space="preserve">Mark Freeman (teaching in Winter Term 2024), </w:t>
      </w:r>
      <w:r>
        <w:t>Instructor(s) undecided for Winter Term 2025</w:t>
      </w:r>
      <w:r>
        <w:br/>
      </w:r>
    </w:p>
    <w:p>
      <w:pPr>
        <w:pStyle w:val="ListBullet"/>
      </w:pPr>
      <w:r>
        <w:rPr>
          <w:b/>
        </w:rPr>
        <w:t>Instructor ratings:</w:t>
        <w:br/>
      </w:r>
      <w:r>
        <w:t>The professor does not have a rating on Rate My Professor</w:t>
      </w:r>
      <w:r>
        <w:t>Mark Freeman's Rate My Professor rating is 2.9/5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