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jc w:val="center"/>
        <w:rPr>
          <w:rFonts w:hint="default" w:ascii="Garamond" w:hAnsi="Garamond" w:eastAsia="SimSun" w:cs="Garamond"/>
          <w:b/>
          <w:i w:val="0"/>
          <w:color w:val="287D98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Contenu formation 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</w:rPr>
        <w:t>Powerpoint</w:t>
      </w: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u w:val="single"/>
          <w:shd w:val="clear" w:fill="FFFFFF"/>
          <w:lang w:val="en-US"/>
        </w:rPr>
        <w:t xml:space="preserve"> niveau 1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bookmarkStart w:id="0" w:name="_GoBack"/>
      <w:bookmarkEnd w:id="0"/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Présentation du logiciel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Démarrer le logiciel et créer un document.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Découvrir la nouvelle interface de PowerPoint 2010 et le menu Backstage.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Gérer un document (créer, enregistrer, rechercher).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Apprendre le vocabulaire spécifique au logiciel (classeur, cellule,…).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Préparer une présentation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Définir la mise en forme générale de la présentation.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Utiliser le mode plan pour mieux travailler.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Créer, insérer, supprimer et organiser des diapositives.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Style et mise en page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Mettre en forme le texte (police, couleur,…).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Gérer les paragraphes, les interlignes et les alignements.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Insérer des puces.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Utiliser des thèmes et créer sa propre mise en page.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Animer la présentation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Ajouter des transitions entre des diapositives.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Connaître les nouvelles transitions.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Modifier la manière dont apparaissent les textes, les images.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Automatiser le déroulement du diaporama.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Enrichir le diaporama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Insérer des images et utiliser la fonction de Capture.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Insérer des dessins créés avec l’outil dessin.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Insérer des sons et des vidéos.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Utiliser l’outil mixage.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Utiliser l’outil Smart Art et le Clip Art.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Insérer des feuilles de calculs et des graphiques Excel.</w:t>
      </w:r>
    </w:p>
    <w:p>
      <w:pPr>
        <w:pStyle w:val="2"/>
        <w:keepNext w:val="0"/>
        <w:keepLines w:val="0"/>
        <w:widowControl/>
        <w:suppressLineNumbers w:val="0"/>
        <w:jc w:val="left"/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eastAsia="Georgia" w:cs="Garamond"/>
          <w:b/>
          <w:bCs/>
          <w:i w:val="0"/>
          <w:color w:val="0070E2"/>
          <w:spacing w:val="0"/>
          <w:sz w:val="24"/>
          <w:szCs w:val="24"/>
          <w:shd w:val="clear" w:fill="FFFFFF"/>
          <w:lang w:val="en-US"/>
        </w:rPr>
        <w:t>Créer les supports de la présentation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Orienter et imprimer le diaporama.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Ajouter des commentaires et les imprimer.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Imprimer les diapositives sous différents formats.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Projeter la présentation.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spacing w:before="101" w:beforeAutospacing="0" w:after="101" w:afterAutospacing="0" w:line="240" w:lineRule="auto"/>
        <w:ind w:left="840" w:leftChars="0" w:hanging="420" w:firstLineChars="0"/>
        <w:jc w:val="left"/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Garamond" w:hAnsi="Garamond" w:cs="Garamond"/>
          <w:i w:val="0"/>
          <w:color w:val="333333"/>
          <w:spacing w:val="0"/>
          <w:sz w:val="24"/>
          <w:szCs w:val="24"/>
          <w:shd w:val="clear" w:fill="FFFFFF"/>
          <w:lang w:val="en-US"/>
        </w:rPr>
        <w:t>Utiliser le bouton « Broadcast Slide Show ».</w:t>
      </w:r>
    </w:p>
    <w:p>
      <w:pPr>
        <w:pStyle w:val="4"/>
        <w:keepNext w:val="0"/>
        <w:keepLines w:val="0"/>
        <w:widowControl/>
        <w:suppressLineNumbers w:val="0"/>
        <w:spacing w:line="240" w:lineRule="auto"/>
        <w:rPr>
          <w:rFonts w:hint="default" w:ascii="Garamond" w:hAnsi="Garamond" w:cs="Garamond"/>
          <w:sz w:val="24"/>
          <w:szCs w:val="24"/>
        </w:rPr>
      </w:pPr>
      <w:r>
        <w:rPr>
          <w:rFonts w:hint="default" w:ascii="Garamond" w:hAnsi="Garamond" w:cs="Garamond"/>
          <w:sz w:val="24"/>
          <w:szCs w:val="24"/>
          <w:lang w:val="en-US"/>
        </w:rPr>
        <w:t> </w:t>
      </w:r>
    </w:p>
    <w:p>
      <w:pPr>
        <w:spacing w:line="240" w:lineRule="auto"/>
        <w:rPr>
          <w:rFonts w:hint="default" w:ascii="Garamond" w:hAnsi="Garamond" w:cs="Garamond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F62046"/>
    <w:multiLevelType w:val="singleLevel"/>
    <w:tmpl w:val="E6F6204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F7C4D9"/>
    <w:rsid w:val="3BF7C4D9"/>
    <w:rsid w:val="5FFF93C7"/>
    <w:rsid w:val="7D4B3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144" w:afterAutospacing="0" w:line="276" w:lineRule="auto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2020-11-10T14:24:00Z</dcterms:created>
  <dc:creator>drd</dc:creator>
  <cp:lastModifiedBy>drd</cp:lastModifiedBy>
  <dcterms:modified xsi:type="dcterms:W3CDTF">2020-11-10T14:50:49Z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