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9B48C" w14:textId="77777777" w:rsidR="00E5120F" w:rsidRPr="00041635" w:rsidRDefault="00E5120F" w:rsidP="00E5120F">
      <w:pPr>
        <w:pStyle w:val="Heading2"/>
        <w:pageBreakBefore/>
        <w:spacing w:line="360" w:lineRule="auto"/>
        <w:rPr>
          <w:rFonts w:ascii="Times New Roman" w:hAnsi="Times New Roman" w:cs="Times New Roman"/>
          <w:color w:val="000000" w:themeColor="text1"/>
          <w:sz w:val="22"/>
          <w:szCs w:val="22"/>
        </w:rPr>
      </w:pPr>
      <w:bookmarkStart w:id="0" w:name="_Hlk53405377"/>
      <w:r w:rsidRPr="00041635">
        <w:rPr>
          <w:rFonts w:ascii="Times New Roman" w:hAnsi="Times New Roman" w:cs="Times New Roman"/>
          <w:color w:val="000000" w:themeColor="text1"/>
          <w:sz w:val="22"/>
          <w:szCs w:val="22"/>
        </w:rPr>
        <w:t>Supplementary Materials</w:t>
      </w:r>
    </w:p>
    <w:p w14:paraId="42104822" w14:textId="77777777" w:rsidR="00E5120F" w:rsidRPr="00041635" w:rsidRDefault="00E5120F" w:rsidP="00E5120F">
      <w:pPr>
        <w:spacing w:line="360" w:lineRule="auto"/>
        <w:rPr>
          <w:rFonts w:ascii="Times New Roman" w:hAnsi="Times New Roman" w:cs="Times New Roman"/>
          <w:color w:val="000000" w:themeColor="text1"/>
          <w:sz w:val="22"/>
          <w:szCs w:val="22"/>
        </w:rPr>
      </w:pPr>
    </w:p>
    <w:p w14:paraId="05AC2223" w14:textId="77777777" w:rsidR="00E5120F" w:rsidRPr="00041635" w:rsidRDefault="00E5120F" w:rsidP="00E5120F">
      <w:pPr>
        <w:spacing w:line="360" w:lineRule="auto"/>
        <w:rPr>
          <w:rFonts w:ascii="Times New Roman" w:hAnsi="Times New Roman" w:cs="Times New Roman"/>
          <w:color w:val="000000" w:themeColor="text1"/>
          <w:sz w:val="22"/>
          <w:szCs w:val="22"/>
        </w:rPr>
      </w:pPr>
      <w:r w:rsidRPr="00041635">
        <w:rPr>
          <w:rFonts w:ascii="Times New Roman" w:hAnsi="Times New Roman" w:cs="Times New Roman"/>
          <w:b/>
          <w:bCs/>
          <w:color w:val="000000" w:themeColor="text1"/>
          <w:sz w:val="22"/>
          <w:szCs w:val="22"/>
        </w:rPr>
        <w:t>Results: Reaction time by contingency phase</w:t>
      </w:r>
    </w:p>
    <w:bookmarkEnd w:id="0"/>
    <w:p w14:paraId="37A64DC4" w14:textId="77777777" w:rsidR="00E5120F" w:rsidRPr="00041635" w:rsidRDefault="00E5120F" w:rsidP="00E5120F">
      <w:pPr>
        <w:spacing w:line="360" w:lineRule="auto"/>
        <w:rPr>
          <w:rFonts w:ascii="Times New Roman" w:hAnsi="Times New Roman" w:cs="Times New Roman"/>
          <w:color w:val="000000" w:themeColor="text1"/>
          <w:sz w:val="22"/>
          <w:szCs w:val="22"/>
        </w:rPr>
      </w:pPr>
    </w:p>
    <w:p w14:paraId="020222C3" w14:textId="77777777" w:rsidR="00E5120F" w:rsidRPr="00041635" w:rsidRDefault="00E5120F" w:rsidP="00E5120F">
      <w:pPr>
        <w:spacing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 xml:space="preserve">A study by </w:t>
      </w:r>
      <w:proofErr w:type="spellStart"/>
      <w:r w:rsidRPr="00041635">
        <w:rPr>
          <w:rFonts w:ascii="Times New Roman" w:hAnsi="Times New Roman" w:cs="Times New Roman"/>
          <w:color w:val="000000" w:themeColor="text1"/>
          <w:sz w:val="22"/>
          <w:szCs w:val="22"/>
        </w:rPr>
        <w:t>Prinzmetal</w:t>
      </w:r>
      <w:proofErr w:type="spellEnd"/>
      <w:r w:rsidRPr="00041635">
        <w:rPr>
          <w:rFonts w:ascii="Times New Roman" w:hAnsi="Times New Roman" w:cs="Times New Roman"/>
          <w:color w:val="000000" w:themeColor="text1"/>
          <w:sz w:val="22"/>
          <w:szCs w:val="22"/>
        </w:rPr>
        <w:t xml:space="preserve"> et al. (2009) demonstrated that both voluntary and involuntary attention impact reaction times. Voluntary (exogenous) and involuntary (automatic or endogenous) attention were assessed in a spatial cueing task developed by Posner and colleagues (Posner, 1980). Voluntary attention was evaluated in trials with informative or predictive cues (80% valid trials) whereas involuntary attention was assessed using uninformative cues (25% of valid trials, for four possible target locations). The authors found that both voluntary and involuntary attention shorten RT (lack of attention, therefore, increases RT), and voluntary attention additionally affects accuracy. Follow up studies have further validated this effect of attention on RT. </w:t>
      </w:r>
    </w:p>
    <w:p w14:paraId="26FC3C0D" w14:textId="77777777" w:rsidR="00E5120F" w:rsidRPr="00041635" w:rsidRDefault="00E5120F" w:rsidP="00E5120F">
      <w:pPr>
        <w:pStyle w:val="BodyText"/>
        <w:spacing w:line="360" w:lineRule="auto"/>
        <w:rPr>
          <w:rFonts w:ascii="Times New Roman" w:hAnsi="Times New Roman" w:cs="Times New Roman"/>
          <w:color w:val="000000" w:themeColor="text1"/>
          <w:sz w:val="22"/>
          <w:szCs w:val="22"/>
        </w:rPr>
      </w:pPr>
      <w:bookmarkStart w:id="1" w:name="docs-internal-guid-782bf8da-7fff-a35b-3b"/>
      <w:bookmarkEnd w:id="1"/>
    </w:p>
    <w:p w14:paraId="359894D2" w14:textId="77777777" w:rsidR="00E5120F" w:rsidRPr="00041635" w:rsidRDefault="00E5120F" w:rsidP="00E5120F">
      <w:pPr>
        <w:pStyle w:val="BodyText"/>
        <w:spacing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In our study, RT was not affected by the anxiety manipulation, which argues against “classical” attention being the main driving factor of the altered learning effects. Similarly, a previous study explicitly assessed the relation between attention and anxiety and showed that state anxiety was not linked to slower reaction times (Bishop, 2009).</w:t>
      </w:r>
    </w:p>
    <w:p w14:paraId="3991FB74" w14:textId="77777777" w:rsidR="00E5120F" w:rsidRPr="00041635" w:rsidRDefault="00E5120F" w:rsidP="00E5120F">
      <w:pPr>
        <w:pStyle w:val="BodyText"/>
        <w:spacing w:line="360" w:lineRule="auto"/>
        <w:rPr>
          <w:rFonts w:ascii="Times New Roman" w:hAnsi="Times New Roman" w:cs="Times New Roman"/>
          <w:color w:val="000000" w:themeColor="text1"/>
          <w:sz w:val="22"/>
          <w:szCs w:val="22"/>
        </w:rPr>
      </w:pPr>
    </w:p>
    <w:p w14:paraId="30686FB4" w14:textId="77777777" w:rsidR="00E5120F" w:rsidRPr="00041635" w:rsidRDefault="00E5120F" w:rsidP="00E5120F">
      <w:pPr>
        <w:pStyle w:val="BodyText"/>
        <w:spacing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 xml:space="preserve">We additionally assessed RT separately in blocks of unpredictable cues (50-50 contingency phase) and highly predictable cues (90-10 contingency phase) and assessed how they were affected by anxiety. We averaged the RT across all 50-50 contingency trials and separately 90-10 trials and performed a pair-wise permutation test comparing the mean RT between </w:t>
      </w:r>
      <w:proofErr w:type="spellStart"/>
      <w:r w:rsidRPr="00041635">
        <w:rPr>
          <w:rFonts w:ascii="Times New Roman" w:hAnsi="Times New Roman" w:cs="Times New Roman"/>
          <w:color w:val="000000" w:themeColor="text1"/>
          <w:sz w:val="22"/>
          <w:szCs w:val="22"/>
        </w:rPr>
        <w:t>StA</w:t>
      </w:r>
      <w:proofErr w:type="spellEnd"/>
      <w:r w:rsidRPr="00041635">
        <w:rPr>
          <w:rFonts w:ascii="Times New Roman" w:hAnsi="Times New Roman" w:cs="Times New Roman"/>
          <w:color w:val="000000" w:themeColor="text1"/>
          <w:sz w:val="22"/>
          <w:szCs w:val="22"/>
        </w:rPr>
        <w:t xml:space="preserve"> and </w:t>
      </w:r>
      <w:proofErr w:type="spellStart"/>
      <w:r w:rsidRPr="00041635">
        <w:rPr>
          <w:rFonts w:ascii="Times New Roman" w:hAnsi="Times New Roman" w:cs="Times New Roman"/>
          <w:color w:val="000000" w:themeColor="text1"/>
          <w:sz w:val="22"/>
          <w:szCs w:val="22"/>
        </w:rPr>
        <w:t>Cont</w:t>
      </w:r>
      <w:proofErr w:type="spellEnd"/>
      <w:r w:rsidRPr="00041635">
        <w:rPr>
          <w:rFonts w:ascii="Times New Roman" w:hAnsi="Times New Roman" w:cs="Times New Roman"/>
          <w:color w:val="000000" w:themeColor="text1"/>
          <w:sz w:val="22"/>
          <w:szCs w:val="22"/>
        </w:rPr>
        <w:t xml:space="preserve"> groups separately for each contingency category. The results demonstrate that in the 90-10 contingency phase there is no significant difference between </w:t>
      </w:r>
      <w:proofErr w:type="spellStart"/>
      <w:r w:rsidRPr="00041635">
        <w:rPr>
          <w:rFonts w:ascii="Times New Roman" w:hAnsi="Times New Roman" w:cs="Times New Roman"/>
          <w:color w:val="000000" w:themeColor="text1"/>
          <w:sz w:val="22"/>
          <w:szCs w:val="22"/>
        </w:rPr>
        <w:t>StA</w:t>
      </w:r>
      <w:proofErr w:type="spellEnd"/>
      <w:r w:rsidRPr="00041635">
        <w:rPr>
          <w:rFonts w:ascii="Times New Roman" w:hAnsi="Times New Roman" w:cs="Times New Roman"/>
          <w:color w:val="000000" w:themeColor="text1"/>
          <w:sz w:val="22"/>
          <w:szCs w:val="22"/>
        </w:rPr>
        <w:t xml:space="preserve"> (M = 667, SEM = 34) and </w:t>
      </w:r>
      <w:proofErr w:type="spellStart"/>
      <w:r w:rsidRPr="00041635">
        <w:rPr>
          <w:rFonts w:ascii="Times New Roman" w:hAnsi="Times New Roman" w:cs="Times New Roman"/>
          <w:color w:val="000000" w:themeColor="text1"/>
          <w:sz w:val="22"/>
          <w:szCs w:val="22"/>
        </w:rPr>
        <w:t>Cont</w:t>
      </w:r>
      <w:proofErr w:type="spellEnd"/>
      <w:r w:rsidRPr="00041635">
        <w:rPr>
          <w:rFonts w:ascii="Times New Roman" w:hAnsi="Times New Roman" w:cs="Times New Roman"/>
          <w:color w:val="000000" w:themeColor="text1"/>
          <w:sz w:val="22"/>
          <w:szCs w:val="22"/>
        </w:rPr>
        <w:t xml:space="preserve"> (M = 641, SEM = 49, P = 0.76). Likewise, there was no difference in the 50-50 contingency phase between the </w:t>
      </w:r>
      <w:proofErr w:type="spellStart"/>
      <w:r w:rsidRPr="00041635">
        <w:rPr>
          <w:rFonts w:ascii="Times New Roman" w:hAnsi="Times New Roman" w:cs="Times New Roman"/>
          <w:color w:val="000000" w:themeColor="text1"/>
          <w:sz w:val="22"/>
          <w:szCs w:val="22"/>
        </w:rPr>
        <w:t>StA</w:t>
      </w:r>
      <w:proofErr w:type="spellEnd"/>
      <w:r w:rsidRPr="00041635">
        <w:rPr>
          <w:rFonts w:ascii="Times New Roman" w:hAnsi="Times New Roman" w:cs="Times New Roman"/>
          <w:color w:val="000000" w:themeColor="text1"/>
          <w:sz w:val="22"/>
          <w:szCs w:val="22"/>
        </w:rPr>
        <w:t xml:space="preserve"> group (M = 683, SEM = 40) and </w:t>
      </w:r>
      <w:proofErr w:type="spellStart"/>
      <w:r w:rsidRPr="00041635">
        <w:rPr>
          <w:rFonts w:ascii="Times New Roman" w:hAnsi="Times New Roman" w:cs="Times New Roman"/>
          <w:color w:val="000000" w:themeColor="text1"/>
          <w:sz w:val="22"/>
          <w:szCs w:val="22"/>
        </w:rPr>
        <w:t>Cont</w:t>
      </w:r>
      <w:proofErr w:type="spellEnd"/>
      <w:r w:rsidRPr="00041635">
        <w:rPr>
          <w:rFonts w:ascii="Times New Roman" w:hAnsi="Times New Roman" w:cs="Times New Roman"/>
          <w:color w:val="000000" w:themeColor="text1"/>
          <w:sz w:val="22"/>
          <w:szCs w:val="22"/>
        </w:rPr>
        <w:t xml:space="preserve"> group (M = 684, SEM = 58, P = 0.98).</w:t>
      </w:r>
    </w:p>
    <w:p w14:paraId="03B37CF7" w14:textId="34DFF727" w:rsidR="00E5120F" w:rsidRPr="00041635" w:rsidRDefault="00E5120F">
      <w:pPr>
        <w:suppressAutoHyphens w:val="0"/>
        <w:spacing w:after="160" w:line="259" w:lineRule="auto"/>
        <w:rPr>
          <w:rFonts w:ascii="Times New Roman" w:hAnsi="Times New Roman" w:cs="Times New Roman"/>
          <w:b/>
          <w:bCs/>
          <w:color w:val="000000" w:themeColor="text1"/>
          <w:sz w:val="22"/>
          <w:szCs w:val="22"/>
        </w:rPr>
      </w:pPr>
      <w:r w:rsidRPr="00041635">
        <w:rPr>
          <w:rFonts w:ascii="Times New Roman" w:hAnsi="Times New Roman" w:cs="Times New Roman"/>
          <w:b/>
          <w:bCs/>
          <w:color w:val="000000" w:themeColor="text1"/>
          <w:sz w:val="22"/>
          <w:szCs w:val="22"/>
        </w:rPr>
        <w:br w:type="page"/>
      </w:r>
    </w:p>
    <w:p w14:paraId="14857110" w14:textId="77777777" w:rsidR="00E5120F" w:rsidRPr="00041635" w:rsidRDefault="00E5120F" w:rsidP="00E5120F">
      <w:pPr>
        <w:spacing w:line="360" w:lineRule="auto"/>
        <w:rPr>
          <w:rFonts w:ascii="Times New Roman" w:hAnsi="Times New Roman" w:cs="Times New Roman"/>
          <w:sz w:val="22"/>
          <w:szCs w:val="22"/>
        </w:rPr>
      </w:pPr>
      <w:r w:rsidRPr="00041635">
        <w:rPr>
          <w:rFonts w:ascii="Times New Roman" w:hAnsi="Times New Roman" w:cs="Times New Roman"/>
          <w:b/>
          <w:bCs/>
          <w:sz w:val="22"/>
          <w:szCs w:val="22"/>
        </w:rPr>
        <w:lastRenderedPageBreak/>
        <w:t>Efficiency of  β coefficients in the GLM model</w:t>
      </w:r>
    </w:p>
    <w:p w14:paraId="5E4F4023" w14:textId="77777777" w:rsidR="00E5120F" w:rsidRPr="00041635" w:rsidRDefault="00E5120F" w:rsidP="00E5120F">
      <w:pPr>
        <w:spacing w:line="360" w:lineRule="auto"/>
        <w:rPr>
          <w:rFonts w:ascii="Times New Roman" w:hAnsi="Times New Roman" w:cs="Times New Roman"/>
          <w:sz w:val="22"/>
          <w:szCs w:val="22"/>
        </w:rPr>
      </w:pPr>
    </w:p>
    <w:p w14:paraId="215C69F0" w14:textId="77777777" w:rsidR="00E5120F" w:rsidRPr="00041635" w:rsidRDefault="00E5120F" w:rsidP="00E5120F">
      <w:pPr>
        <w:pStyle w:val="BodyText"/>
        <w:spacing w:line="360" w:lineRule="auto"/>
        <w:rPr>
          <w:rFonts w:ascii="Times New Roman" w:hAnsi="Times New Roman" w:cs="Times New Roman"/>
          <w:sz w:val="22"/>
          <w:szCs w:val="22"/>
        </w:rPr>
      </w:pPr>
      <w:r w:rsidRPr="00041635">
        <w:rPr>
          <w:rFonts w:ascii="Times New Roman" w:hAnsi="Times New Roman" w:cs="Times New Roman"/>
          <w:sz w:val="22"/>
          <w:szCs w:val="22"/>
        </w:rPr>
        <w:t xml:space="preserve">Collinearity of regressors was an issue in our initial GLM design, as abs(epsi2) and epsi3 were highly correlated. A common practice is to </w:t>
      </w:r>
      <w:proofErr w:type="spellStart"/>
      <w:r w:rsidRPr="00041635">
        <w:rPr>
          <w:rFonts w:ascii="Times New Roman" w:hAnsi="Times New Roman" w:cs="Times New Roman"/>
          <w:sz w:val="22"/>
          <w:szCs w:val="22"/>
        </w:rPr>
        <w:t>orthogonalise</w:t>
      </w:r>
      <w:proofErr w:type="spellEnd"/>
      <w:r w:rsidRPr="00041635">
        <w:rPr>
          <w:rFonts w:ascii="Times New Roman" w:hAnsi="Times New Roman" w:cs="Times New Roman"/>
          <w:sz w:val="22"/>
          <w:szCs w:val="22"/>
        </w:rPr>
        <w:t xml:space="preserve"> collinear regressors in the model to solve the problem of reduced power and unreliable parameter estimates in the GLM (Mumford et al., 2018). However, other authors argue that despite the potential appeal of </w:t>
      </w:r>
      <w:proofErr w:type="spellStart"/>
      <w:r w:rsidRPr="00041635">
        <w:rPr>
          <w:rFonts w:ascii="Times New Roman" w:hAnsi="Times New Roman" w:cs="Times New Roman"/>
          <w:sz w:val="22"/>
          <w:szCs w:val="22"/>
        </w:rPr>
        <w:t>orthogonalisation</w:t>
      </w:r>
      <w:proofErr w:type="spellEnd"/>
      <w:r w:rsidRPr="00041635">
        <w:rPr>
          <w:rFonts w:ascii="Times New Roman" w:hAnsi="Times New Roman" w:cs="Times New Roman"/>
          <w:sz w:val="22"/>
          <w:szCs w:val="22"/>
        </w:rPr>
        <w:t xml:space="preserve"> of regressors to remove collinearity from the model, the implications are actually not necessarily beneficial: it does not improve the overall fit of the model, and in most cases, it can lead to a misleading interpretation of the resulting inferences (</w:t>
      </w:r>
      <w:proofErr w:type="spellStart"/>
      <w:r w:rsidRPr="00041635">
        <w:rPr>
          <w:rFonts w:ascii="Times New Roman" w:hAnsi="Times New Roman" w:cs="Times New Roman"/>
          <w:sz w:val="22"/>
          <w:szCs w:val="22"/>
        </w:rPr>
        <w:t>Vanhove</w:t>
      </w:r>
      <w:proofErr w:type="spellEnd"/>
      <w:r w:rsidRPr="00041635">
        <w:rPr>
          <w:rFonts w:ascii="Times New Roman" w:hAnsi="Times New Roman" w:cs="Times New Roman"/>
          <w:sz w:val="22"/>
          <w:szCs w:val="22"/>
        </w:rPr>
        <w:t xml:space="preserve">, 2020).  We followed this second line of argument and chose to keep only one of the pwPE regressor trajectories instead. To inform our decision, we calculated the </w:t>
      </w:r>
      <w:r w:rsidRPr="00041635">
        <w:rPr>
          <w:rFonts w:ascii="Times New Roman" w:hAnsi="Times New Roman" w:cs="Times New Roman"/>
          <w:b/>
          <w:bCs/>
          <w:sz w:val="22"/>
          <w:szCs w:val="22"/>
        </w:rPr>
        <w:t>efficiency for β coefficients</w:t>
      </w:r>
      <w:r w:rsidRPr="00041635">
        <w:rPr>
          <w:rFonts w:ascii="Times New Roman" w:hAnsi="Times New Roman" w:cs="Times New Roman"/>
          <w:sz w:val="22"/>
          <w:szCs w:val="22"/>
        </w:rPr>
        <w:t xml:space="preserve"> as proposed by Mumford et al. (2018) as a useful index to assess a priori our chosen explanatory variables (abs(e</w:t>
      </w:r>
      <w:r w:rsidRPr="00041635">
        <w:rPr>
          <w:rFonts w:ascii="Times New Roman" w:hAnsi="Times New Roman" w:cs="Times New Roman"/>
          <w:sz w:val="22"/>
          <w:szCs w:val="22"/>
          <w:vertAlign w:val="subscript"/>
        </w:rPr>
        <w:t>2</w:t>
      </w:r>
      <w:r w:rsidRPr="00041635">
        <w:rPr>
          <w:rFonts w:ascii="Times New Roman" w:hAnsi="Times New Roman" w:cs="Times New Roman"/>
          <w:sz w:val="22"/>
          <w:szCs w:val="22"/>
        </w:rPr>
        <w:t>) and e</w:t>
      </w:r>
      <w:r w:rsidRPr="00041635">
        <w:rPr>
          <w:rFonts w:ascii="Times New Roman" w:hAnsi="Times New Roman" w:cs="Times New Roman"/>
          <w:sz w:val="22"/>
          <w:szCs w:val="22"/>
          <w:vertAlign w:val="subscript"/>
        </w:rPr>
        <w:t>3</w:t>
      </w:r>
      <w:r w:rsidRPr="00041635">
        <w:rPr>
          <w:rFonts w:ascii="Times New Roman" w:hAnsi="Times New Roman" w:cs="Times New Roman"/>
          <w:sz w:val="22"/>
          <w:szCs w:val="22"/>
        </w:rPr>
        <w:t>):</w:t>
      </w:r>
    </w:p>
    <w:p w14:paraId="0F19618C" w14:textId="5A5C2485" w:rsidR="00E5120F" w:rsidRPr="00041635" w:rsidRDefault="00E5120F" w:rsidP="00E5120F">
      <w:pPr>
        <w:spacing w:line="360" w:lineRule="auto"/>
        <w:rPr>
          <w:rFonts w:ascii="Times New Roman" w:hAnsi="Times New Roman" w:cs="Times New Roman"/>
          <w:b/>
          <w:bCs/>
          <w:color w:val="000000" w:themeColor="text1"/>
          <w:sz w:val="22"/>
          <w:szCs w:val="22"/>
        </w:rPr>
      </w:pPr>
    </w:p>
    <w:p w14:paraId="1BF1EC0B" w14:textId="71314899" w:rsidR="00E5120F" w:rsidRPr="00963DA1" w:rsidRDefault="0008156A" w:rsidP="00E5120F">
      <w:pPr>
        <w:spacing w:line="360" w:lineRule="auto"/>
        <w:rPr>
          <w:rFonts w:ascii="Times New Roman" w:hAnsi="Times New Roman" w:cs="Times New Roman"/>
          <w:i/>
          <w:color w:val="000000" w:themeColor="text1"/>
          <w:sz w:val="22"/>
          <w:szCs w:val="22"/>
          <w:lang w:val="el-GR"/>
        </w:rPr>
      </w:pPr>
      <m:oMathPara>
        <m:oMathParaPr>
          <m:jc m:val="left"/>
        </m:oMathParaPr>
        <m:oMath>
          <m:r>
            <m:rPr>
              <m:sty m:val="p"/>
            </m:rPr>
            <w:rPr>
              <w:rFonts w:ascii="Cambria Math" w:hAnsi="Cambria Math" w:cs="Times New Roman"/>
              <w:color w:val="000000" w:themeColor="text1"/>
              <w:sz w:val="22"/>
              <w:szCs w:val="22"/>
            </w:rPr>
            <m:t>eff</m:t>
          </m:r>
          <m:d>
            <m:dPr>
              <m:ctrlPr>
                <w:rPr>
                  <w:rFonts w:ascii="Cambria Math" w:hAnsi="Cambria Math" w:cs="Times New Roman"/>
                  <w:i/>
                  <w:color w:val="000000" w:themeColor="text1"/>
                  <w:sz w:val="22"/>
                  <w:szCs w:val="22"/>
                </w:rPr>
              </m:ctrlPr>
            </m:dPr>
            <m:e>
              <m:sSub>
                <m:sSubPr>
                  <m:ctrlPr>
                    <w:rPr>
                      <w:rFonts w:ascii="Cambria Math" w:hAnsi="Cambria Math" w:cs="Times New Roman"/>
                      <w:i/>
                      <w:color w:val="000000" w:themeColor="text1"/>
                      <w:sz w:val="22"/>
                      <w:szCs w:val="22"/>
                      <w:lang w:val="el-GR"/>
                    </w:rPr>
                  </m:ctrlPr>
                </m:sSubPr>
                <m:e>
                  <m:r>
                    <w:rPr>
                      <w:rFonts w:ascii="Cambria Math" w:hAnsi="Cambria Math" w:cs="Times New Roman"/>
                      <w:color w:val="000000" w:themeColor="text1"/>
                      <w:sz w:val="22"/>
                      <w:szCs w:val="22"/>
                      <w:lang w:val="el-GR"/>
                    </w:rPr>
                    <m:t>β</m:t>
                  </m:r>
                </m:e>
                <m:sub>
                  <m:r>
                    <w:rPr>
                      <w:rFonts w:ascii="Cambria Math" w:hAnsi="Cambria Math" w:cs="Times New Roman"/>
                      <w:color w:val="000000" w:themeColor="text1"/>
                      <w:sz w:val="22"/>
                      <w:szCs w:val="22"/>
                      <w:lang w:val="el-GR"/>
                    </w:rPr>
                    <m:t>1</m:t>
                  </m:r>
                </m:sub>
              </m:sSub>
              <m:ctrlPr>
                <w:rPr>
                  <w:rFonts w:ascii="Cambria Math" w:hAnsi="Cambria Math" w:cs="Times New Roman"/>
                  <w:i/>
                  <w:color w:val="000000" w:themeColor="text1"/>
                  <w:sz w:val="22"/>
                  <w:szCs w:val="22"/>
                  <w:lang w:val="el-GR"/>
                </w:rPr>
              </m:ctrlPr>
            </m:e>
          </m:d>
          <m:r>
            <w:rPr>
              <w:rFonts w:ascii="Cambria Math" w:hAnsi="Cambria Math" w:cs="Times New Roman"/>
              <w:color w:val="000000" w:themeColor="text1"/>
              <w:sz w:val="22"/>
              <w:szCs w:val="22"/>
              <w:lang w:val="el-GR"/>
            </w:rPr>
            <m:t>=</m:t>
          </m:r>
          <m:d>
            <m:dPr>
              <m:ctrlPr>
                <w:rPr>
                  <w:rFonts w:ascii="Cambria Math" w:hAnsi="Cambria Math" w:cs="Times New Roman"/>
                  <w:i/>
                  <w:color w:val="000000" w:themeColor="text1"/>
                  <w:sz w:val="22"/>
                  <w:szCs w:val="22"/>
                  <w:lang w:val="el-GR"/>
                </w:rPr>
              </m:ctrlPr>
            </m:dPr>
            <m:e>
              <m:r>
                <w:rPr>
                  <w:rFonts w:ascii="Cambria Math" w:hAnsi="Cambria Math" w:cs="Times New Roman"/>
                  <w:color w:val="000000" w:themeColor="text1"/>
                  <w:sz w:val="22"/>
                  <w:szCs w:val="22"/>
                  <w:lang w:val="el-GR"/>
                </w:rPr>
                <m:t>N-1</m:t>
              </m:r>
            </m:e>
          </m:d>
          <m:r>
            <m:rPr>
              <m:sty m:val="p"/>
            </m:rPr>
            <w:rPr>
              <w:rFonts w:ascii="Cambria Math" w:hAnsi="Cambria Math" w:cs="Times New Roman"/>
              <w:color w:val="000000" w:themeColor="text1"/>
              <w:sz w:val="22"/>
              <w:szCs w:val="22"/>
              <w:lang w:val="el-GR"/>
            </w:rPr>
            <m:t>Var</m:t>
          </m:r>
          <m:d>
            <m:dPr>
              <m:ctrlPr>
                <w:rPr>
                  <w:rFonts w:ascii="Cambria Math" w:hAnsi="Cambria Math" w:cs="Times New Roman"/>
                  <w:i/>
                  <w:color w:val="000000" w:themeColor="text1"/>
                  <w:sz w:val="22"/>
                  <w:szCs w:val="22"/>
                  <w:lang w:val="el-GR"/>
                </w:rPr>
              </m:ctrlPr>
            </m:dPr>
            <m:e>
              <m:sSub>
                <m:sSubPr>
                  <m:ctrlPr>
                    <w:rPr>
                      <w:rFonts w:ascii="Cambria Math" w:hAnsi="Cambria Math" w:cs="Times New Roman"/>
                      <w:i/>
                      <w:color w:val="000000" w:themeColor="text1"/>
                      <w:sz w:val="22"/>
                      <w:szCs w:val="22"/>
                      <w:lang w:val="el-GR"/>
                    </w:rPr>
                  </m:ctrlPr>
                </m:sSubPr>
                <m:e>
                  <m:r>
                    <w:rPr>
                      <w:rFonts w:ascii="Cambria Math" w:hAnsi="Cambria Math" w:cs="Times New Roman"/>
                      <w:color w:val="000000" w:themeColor="text1"/>
                      <w:sz w:val="22"/>
                      <w:szCs w:val="22"/>
                      <w:lang w:val="el-GR"/>
                    </w:rPr>
                    <m:t>x</m:t>
                  </m:r>
                </m:e>
                <m:sub>
                  <m:r>
                    <w:rPr>
                      <w:rFonts w:ascii="Cambria Math" w:hAnsi="Cambria Math" w:cs="Times New Roman"/>
                      <w:color w:val="000000" w:themeColor="text1"/>
                      <w:sz w:val="22"/>
                      <w:szCs w:val="22"/>
                      <w:lang w:val="el-GR"/>
                    </w:rPr>
                    <m:t>1</m:t>
                  </m:r>
                </m:sub>
              </m:sSub>
            </m:e>
          </m:d>
          <m:d>
            <m:dPr>
              <m:ctrlPr>
                <w:rPr>
                  <w:rFonts w:ascii="Cambria Math" w:hAnsi="Cambria Math" w:cs="Times New Roman"/>
                  <w:i/>
                  <w:color w:val="000000" w:themeColor="text1"/>
                  <w:sz w:val="22"/>
                  <w:szCs w:val="22"/>
                  <w:lang w:val="el-GR"/>
                </w:rPr>
              </m:ctrlPr>
            </m:dPr>
            <m:e>
              <m:r>
                <w:rPr>
                  <w:rFonts w:ascii="Cambria Math" w:hAnsi="Cambria Math" w:cs="Times New Roman"/>
                  <w:color w:val="000000" w:themeColor="text1"/>
                  <w:sz w:val="22"/>
                  <w:szCs w:val="22"/>
                  <w:lang w:val="el-GR"/>
                </w:rPr>
                <m:t>1-</m:t>
              </m:r>
              <m:sSup>
                <m:sSupPr>
                  <m:ctrlPr>
                    <w:rPr>
                      <w:rFonts w:ascii="Cambria Math" w:hAnsi="Cambria Math" w:cs="Times New Roman"/>
                      <w:i/>
                      <w:color w:val="000000" w:themeColor="text1"/>
                      <w:sz w:val="22"/>
                      <w:szCs w:val="22"/>
                      <w:lang w:val="el-GR"/>
                    </w:rPr>
                  </m:ctrlPr>
                </m:sSupPr>
                <m:e>
                  <m:r>
                    <w:rPr>
                      <w:rFonts w:ascii="Cambria Math" w:hAnsi="Cambria Math" w:cs="Times New Roman"/>
                      <w:color w:val="000000" w:themeColor="text1"/>
                      <w:sz w:val="22"/>
                      <w:szCs w:val="22"/>
                      <w:lang w:val="el-GR"/>
                    </w:rPr>
                    <m:t>cor</m:t>
                  </m:r>
                </m:e>
                <m:sup>
                  <m:r>
                    <w:rPr>
                      <w:rFonts w:ascii="Cambria Math" w:hAnsi="Cambria Math" w:cs="Times New Roman"/>
                      <w:color w:val="000000" w:themeColor="text1"/>
                      <w:sz w:val="22"/>
                      <w:szCs w:val="22"/>
                      <w:lang w:val="el-GR"/>
                    </w:rPr>
                    <m:t>2</m:t>
                  </m:r>
                </m:sup>
              </m:sSup>
              <m:d>
                <m:dPr>
                  <m:ctrlPr>
                    <w:rPr>
                      <w:rFonts w:ascii="Cambria Math" w:hAnsi="Cambria Math" w:cs="Times New Roman"/>
                      <w:i/>
                      <w:color w:val="000000" w:themeColor="text1"/>
                      <w:sz w:val="22"/>
                      <w:szCs w:val="22"/>
                      <w:lang w:val="el-GR"/>
                    </w:rPr>
                  </m:ctrlPr>
                </m:dPr>
                <m:e>
                  <m:sSub>
                    <m:sSubPr>
                      <m:ctrlPr>
                        <w:rPr>
                          <w:rFonts w:ascii="Cambria Math" w:hAnsi="Cambria Math" w:cs="Times New Roman"/>
                          <w:i/>
                          <w:color w:val="000000" w:themeColor="text1"/>
                          <w:sz w:val="22"/>
                          <w:szCs w:val="22"/>
                          <w:lang w:val="el-GR"/>
                        </w:rPr>
                      </m:ctrlPr>
                    </m:sSubPr>
                    <m:e>
                      <m:r>
                        <w:rPr>
                          <w:rFonts w:ascii="Cambria Math" w:hAnsi="Cambria Math" w:cs="Times New Roman"/>
                          <w:color w:val="000000" w:themeColor="text1"/>
                          <w:sz w:val="22"/>
                          <w:szCs w:val="22"/>
                          <w:lang w:val="el-GR"/>
                        </w:rPr>
                        <m:t>x</m:t>
                      </m:r>
                    </m:e>
                    <m:sub>
                      <m:r>
                        <w:rPr>
                          <w:rFonts w:ascii="Cambria Math" w:hAnsi="Cambria Math" w:cs="Times New Roman"/>
                          <w:color w:val="000000" w:themeColor="text1"/>
                          <w:sz w:val="22"/>
                          <w:szCs w:val="22"/>
                          <w:lang w:val="el-GR"/>
                        </w:rPr>
                        <m:t>1</m:t>
                      </m:r>
                    </m:sub>
                  </m:sSub>
                  <m:r>
                    <w:rPr>
                      <w:rFonts w:ascii="Cambria Math" w:hAnsi="Cambria Math" w:cs="Times New Roman"/>
                      <w:color w:val="000000" w:themeColor="text1"/>
                      <w:sz w:val="22"/>
                      <w:szCs w:val="22"/>
                      <w:lang w:val="el-GR"/>
                    </w:rPr>
                    <m:t>,</m:t>
                  </m:r>
                  <m:sSub>
                    <m:sSubPr>
                      <m:ctrlPr>
                        <w:rPr>
                          <w:rFonts w:ascii="Cambria Math" w:hAnsi="Cambria Math" w:cs="Times New Roman"/>
                          <w:i/>
                          <w:color w:val="000000" w:themeColor="text1"/>
                          <w:sz w:val="22"/>
                          <w:szCs w:val="22"/>
                          <w:lang w:val="el-GR"/>
                        </w:rPr>
                      </m:ctrlPr>
                    </m:sSubPr>
                    <m:e>
                      <m:r>
                        <w:rPr>
                          <w:rFonts w:ascii="Cambria Math" w:hAnsi="Cambria Math" w:cs="Times New Roman"/>
                          <w:color w:val="000000" w:themeColor="text1"/>
                          <w:sz w:val="22"/>
                          <w:szCs w:val="22"/>
                          <w:lang w:val="el-GR"/>
                        </w:rPr>
                        <m:t>x</m:t>
                      </m:r>
                    </m:e>
                    <m:sub>
                      <m:r>
                        <w:rPr>
                          <w:rFonts w:ascii="Cambria Math" w:hAnsi="Cambria Math" w:cs="Times New Roman"/>
                          <w:color w:val="000000" w:themeColor="text1"/>
                          <w:sz w:val="22"/>
                          <w:szCs w:val="22"/>
                          <w:lang w:val="el-GR"/>
                        </w:rPr>
                        <m:t>2</m:t>
                      </m:r>
                    </m:sub>
                  </m:sSub>
                </m:e>
              </m:d>
            </m:e>
          </m:d>
          <m:r>
            <w:rPr>
              <w:rFonts w:ascii="Cambria Math" w:hAnsi="Cambria Math" w:cs="Times New Roman"/>
              <w:color w:val="000000" w:themeColor="text1"/>
              <w:sz w:val="22"/>
              <w:szCs w:val="22"/>
              <w:lang w:val="el-GR"/>
            </w:rPr>
            <m:t xml:space="preserve"> </m:t>
          </m:r>
        </m:oMath>
      </m:oMathPara>
    </w:p>
    <w:p w14:paraId="4AC3E591" w14:textId="4311AD1B" w:rsidR="00E5120F" w:rsidRPr="00041635" w:rsidRDefault="00E5120F" w:rsidP="00E5120F">
      <w:pPr>
        <w:spacing w:line="360" w:lineRule="auto"/>
        <w:rPr>
          <w:rFonts w:ascii="Times New Roman" w:hAnsi="Times New Roman" w:cs="Times New Roman"/>
          <w:color w:val="000000" w:themeColor="text1"/>
          <w:sz w:val="22"/>
          <w:szCs w:val="22"/>
        </w:rPr>
      </w:pPr>
    </w:p>
    <w:p w14:paraId="711565E9" w14:textId="69499A8D"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The equation above is taken from Mumford et al. (2018) and is valid for a GLM with two regressors, x</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and x</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associated with two β coefficients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and β</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N is the number of observations (400 trials in our case).</w:t>
      </w:r>
    </w:p>
    <w:p w14:paraId="5CF39B9F"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We estimated the efficiency for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(regression coefficient for abs(e</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and β</w:t>
      </w:r>
      <w:r w:rsidRPr="00041635">
        <w:rPr>
          <w:rFonts w:ascii="Times New Roman" w:hAnsi="Times New Roman" w:cs="Times New Roman"/>
          <w:color w:val="000000" w:themeColor="text1"/>
          <w:sz w:val="22"/>
          <w:szCs w:val="22"/>
          <w:vertAlign w:val="subscript"/>
        </w:rPr>
        <w:t xml:space="preserve">2 </w:t>
      </w:r>
      <w:r w:rsidRPr="00041635">
        <w:rPr>
          <w:rFonts w:ascii="Times New Roman" w:hAnsi="Times New Roman" w:cs="Times New Roman"/>
          <w:color w:val="000000" w:themeColor="text1"/>
          <w:sz w:val="22"/>
          <w:szCs w:val="22"/>
        </w:rPr>
        <w:t>(regression coefficient for e</w:t>
      </w:r>
      <w:r w:rsidRPr="00041635">
        <w:rPr>
          <w:rFonts w:ascii="Times New Roman" w:hAnsi="Times New Roman" w:cs="Times New Roman"/>
          <w:color w:val="000000" w:themeColor="text1"/>
          <w:sz w:val="22"/>
          <w:szCs w:val="22"/>
          <w:vertAlign w:val="subscript"/>
        </w:rPr>
        <w:t>3</w:t>
      </w:r>
      <w:r w:rsidRPr="00041635">
        <w:rPr>
          <w:rFonts w:ascii="Times New Roman" w:hAnsi="Times New Roman" w:cs="Times New Roman"/>
          <w:color w:val="000000" w:themeColor="text1"/>
          <w:sz w:val="22"/>
          <w:szCs w:val="22"/>
        </w:rPr>
        <w:t>) in each control and experimental group separately, and we obtained the following (mean and SEM across subjects):</w:t>
      </w:r>
    </w:p>
    <w:p w14:paraId="08A605E5"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b/>
          <w:color w:val="000000" w:themeColor="text1"/>
          <w:sz w:val="22"/>
          <w:szCs w:val="22"/>
        </w:rPr>
        <w:t>Control group:</w:t>
      </w:r>
    </w:p>
    <w:p w14:paraId="643CE194" w14:textId="6E4135A3"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47 (16)</w:t>
      </w:r>
    </w:p>
    <w:p w14:paraId="0EA6DE3C" w14:textId="46DAE92C"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xml:space="preserve"> (</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3</w:t>
      </w:r>
      <w:r w:rsidRPr="00041635">
        <w:rPr>
          <w:rFonts w:ascii="Times New Roman" w:hAnsi="Times New Roman" w:cs="Times New Roman"/>
          <w:color w:val="000000" w:themeColor="text1"/>
          <w:sz w:val="22"/>
          <w:szCs w:val="22"/>
        </w:rPr>
        <w:t>): 0.33 (0.03)</w:t>
      </w:r>
    </w:p>
    <w:p w14:paraId="32A853C1"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proofErr w:type="spellStart"/>
      <w:r w:rsidRPr="00041635">
        <w:rPr>
          <w:rFonts w:ascii="Times New Roman" w:hAnsi="Times New Roman" w:cs="Times New Roman"/>
          <w:b/>
          <w:color w:val="000000" w:themeColor="text1"/>
          <w:sz w:val="22"/>
          <w:szCs w:val="22"/>
        </w:rPr>
        <w:t>StA</w:t>
      </w:r>
      <w:proofErr w:type="spellEnd"/>
      <w:r w:rsidRPr="00041635">
        <w:rPr>
          <w:rFonts w:ascii="Times New Roman" w:hAnsi="Times New Roman" w:cs="Times New Roman"/>
          <w:b/>
          <w:color w:val="000000" w:themeColor="text1"/>
          <w:sz w:val="22"/>
          <w:szCs w:val="22"/>
        </w:rPr>
        <w:t xml:space="preserve"> group:</w:t>
      </w:r>
    </w:p>
    <w:p w14:paraId="7EA1D02D" w14:textId="6A22173F"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15.7 (6.9)</w:t>
      </w:r>
    </w:p>
    <w:p w14:paraId="20BC4FFA" w14:textId="6C49E7BA"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xml:space="preserve"> (</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3</w:t>
      </w:r>
      <w:r w:rsidRPr="00041635">
        <w:rPr>
          <w:rFonts w:ascii="Times New Roman" w:hAnsi="Times New Roman" w:cs="Times New Roman"/>
          <w:color w:val="000000" w:themeColor="text1"/>
          <w:sz w:val="22"/>
          <w:szCs w:val="22"/>
        </w:rPr>
        <w:t>): 0.57 (0.08)</w:t>
      </w:r>
    </w:p>
    <w:p w14:paraId="7354E696" w14:textId="161B9D01"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Although the exact values of the efficiency indices are not informative, what this analysis reveals is that the efficiency for the β regression coefficient associated with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is much higher than for e</w:t>
      </w:r>
      <w:r w:rsidRPr="00041635">
        <w:rPr>
          <w:rFonts w:ascii="Times New Roman" w:hAnsi="Times New Roman" w:cs="Times New Roman"/>
          <w:color w:val="000000" w:themeColor="text1"/>
          <w:sz w:val="22"/>
          <w:szCs w:val="22"/>
          <w:vertAlign w:val="subscript"/>
        </w:rPr>
        <w:t>3</w:t>
      </w:r>
      <w:r w:rsidRPr="00041635">
        <w:rPr>
          <w:rFonts w:ascii="Times New Roman" w:hAnsi="Times New Roman" w:cs="Times New Roman"/>
          <w:color w:val="000000" w:themeColor="text1"/>
          <w:sz w:val="22"/>
          <w:szCs w:val="22"/>
        </w:rPr>
        <w:t>, due to larger variance in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Accordingly, we kept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xml:space="preserve">) in our GLM analysis and excluded </w:t>
      </w:r>
      <w:r w:rsidRPr="00041635">
        <w:rPr>
          <w:rFonts w:ascii="Times New Roman" w:hAnsi="Times New Roman" w:cs="Times New Roman"/>
          <w:color w:val="000000" w:themeColor="text1"/>
          <w:sz w:val="22"/>
          <w:szCs w:val="22"/>
        </w:rPr>
        <w:lastRenderedPageBreak/>
        <w:t xml:space="preserve">regressor </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3</w:t>
      </w:r>
      <w:r w:rsidRPr="00041635">
        <w:rPr>
          <w:rFonts w:ascii="Times New Roman" w:hAnsi="Times New Roman" w:cs="Times New Roman"/>
          <w:color w:val="000000" w:themeColor="text1"/>
          <w:sz w:val="22"/>
          <w:szCs w:val="22"/>
        </w:rPr>
        <w:t>. In addition, as indicated in the main manuscript, we used regressor outcome (win/lose trials), as it was expected to explain a large proportion of the variance in the EEG data.</w:t>
      </w:r>
    </w:p>
    <w:p w14:paraId="1B1EEE3F" w14:textId="31ABD0B9"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A similar analysis of the efficiency of regression coefficients for the final GLM model using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and outcome (β</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demonstrated that efficiency for beta coefficients was in the same order of magnitude for both regressors:</w:t>
      </w:r>
    </w:p>
    <w:p w14:paraId="5B118130" w14:textId="3FCA564C" w:rsidR="00194170" w:rsidRPr="00041635" w:rsidRDefault="00194170">
      <w:pPr>
        <w:rPr>
          <w:rFonts w:ascii="Times New Roman" w:hAnsi="Times New Roman" w:cs="Times New Roman"/>
          <w:sz w:val="22"/>
          <w:szCs w:val="22"/>
        </w:rPr>
      </w:pPr>
    </w:p>
    <w:p w14:paraId="2A863DB2"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b/>
          <w:color w:val="000000" w:themeColor="text1"/>
          <w:sz w:val="22"/>
          <w:szCs w:val="22"/>
        </w:rPr>
        <w:t>Control group:</w:t>
      </w:r>
    </w:p>
    <w:p w14:paraId="7AF9A65C" w14:textId="726A1F9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94 (10)</w:t>
      </w:r>
    </w:p>
    <w:p w14:paraId="56700950"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xml:space="preserve"> (outcome): 62 (2)</w:t>
      </w:r>
    </w:p>
    <w:p w14:paraId="23221F80"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proofErr w:type="spellStart"/>
      <w:r w:rsidRPr="00041635">
        <w:rPr>
          <w:rFonts w:ascii="Times New Roman" w:hAnsi="Times New Roman" w:cs="Times New Roman"/>
          <w:b/>
          <w:color w:val="000000" w:themeColor="text1"/>
          <w:sz w:val="22"/>
          <w:szCs w:val="22"/>
        </w:rPr>
        <w:t>StA</w:t>
      </w:r>
      <w:proofErr w:type="spellEnd"/>
      <w:r w:rsidRPr="00041635">
        <w:rPr>
          <w:rFonts w:ascii="Times New Roman" w:hAnsi="Times New Roman" w:cs="Times New Roman"/>
          <w:b/>
          <w:color w:val="000000" w:themeColor="text1"/>
          <w:sz w:val="22"/>
          <w:szCs w:val="22"/>
        </w:rPr>
        <w:t xml:space="preserve"> group:</w:t>
      </w:r>
    </w:p>
    <w:p w14:paraId="6F1F3861" w14:textId="3B3D4C2E"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34 (12)</w:t>
      </w:r>
    </w:p>
    <w:p w14:paraId="1BC2DB00"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Efficiency for  β</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xml:space="preserve"> (outcome): 63 (5)</w:t>
      </w:r>
    </w:p>
    <w:p w14:paraId="1D5848EC" w14:textId="32416058"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rPr>
        <w:t>Notably, while the efficiency for the β regression coefficient associated with the outcome regressor was very similar in both groups, the efficiency for β</w:t>
      </w:r>
      <w:r w:rsidRPr="00041635">
        <w:rPr>
          <w:rFonts w:ascii="Times New Roman" w:hAnsi="Times New Roman" w:cs="Times New Roman"/>
          <w:color w:val="000000" w:themeColor="text1"/>
          <w:sz w:val="22"/>
          <w:szCs w:val="22"/>
          <w:vertAlign w:val="subscript"/>
        </w:rPr>
        <w:t>1</w:t>
      </w:r>
      <w:r w:rsidRPr="00041635">
        <w:rPr>
          <w:rFonts w:ascii="Times New Roman" w:hAnsi="Times New Roman" w:cs="Times New Roman"/>
          <w:color w:val="000000" w:themeColor="text1"/>
          <w:sz w:val="22"/>
          <w:szCs w:val="22"/>
        </w:rPr>
        <w:t xml:space="preserve"> associated with abs(</w:t>
      </w:r>
      <w:r w:rsidRPr="00041635">
        <w:rPr>
          <w:rFonts w:ascii="Times New Roman" w:eastAsia="Symbol" w:hAnsi="Times New Roman" w:cs="Times New Roman"/>
          <w:color w:val="000000" w:themeColor="text1"/>
          <w:sz w:val="22"/>
          <w:szCs w:val="22"/>
          <w:lang w:val="el-GR"/>
        </w:rPr>
        <w:t>ε</w:t>
      </w:r>
      <w:r w:rsidRPr="00041635">
        <w:rPr>
          <w:rFonts w:ascii="Times New Roman" w:hAnsi="Times New Roman" w:cs="Times New Roman"/>
          <w:color w:val="000000" w:themeColor="text1"/>
          <w:sz w:val="22"/>
          <w:szCs w:val="22"/>
          <w:vertAlign w:val="subscript"/>
        </w:rPr>
        <w:t>2</w:t>
      </w:r>
      <w:r w:rsidRPr="00041635">
        <w:rPr>
          <w:rFonts w:ascii="Times New Roman" w:hAnsi="Times New Roman" w:cs="Times New Roman"/>
          <w:color w:val="000000" w:themeColor="text1"/>
          <w:sz w:val="22"/>
          <w:szCs w:val="22"/>
        </w:rPr>
        <w:t xml:space="preserve">) was considerably lower in the </w:t>
      </w:r>
      <w:proofErr w:type="spellStart"/>
      <w:r w:rsidRPr="00041635">
        <w:rPr>
          <w:rFonts w:ascii="Times New Roman" w:hAnsi="Times New Roman" w:cs="Times New Roman"/>
          <w:color w:val="000000" w:themeColor="text1"/>
          <w:sz w:val="22"/>
          <w:szCs w:val="22"/>
        </w:rPr>
        <w:t>StA</w:t>
      </w:r>
      <w:proofErr w:type="spellEnd"/>
      <w:r w:rsidRPr="00041635">
        <w:rPr>
          <w:rFonts w:ascii="Times New Roman" w:hAnsi="Times New Roman" w:cs="Times New Roman"/>
          <w:color w:val="000000" w:themeColor="text1"/>
          <w:sz w:val="22"/>
          <w:szCs w:val="22"/>
        </w:rPr>
        <w:t xml:space="preserve"> group, relative to control participants.</w:t>
      </w:r>
    </w:p>
    <w:p w14:paraId="5EF248DE" w14:textId="77777777" w:rsidR="0008156A" w:rsidRPr="00041635" w:rsidRDefault="0008156A" w:rsidP="0008156A">
      <w:pPr>
        <w:pStyle w:val="BodyText"/>
        <w:spacing w:before="220" w:after="0" w:line="360" w:lineRule="auto"/>
        <w:rPr>
          <w:rFonts w:ascii="Times New Roman" w:eastAsia="Arial" w:hAnsi="Times New Roman" w:cs="Times New Roman"/>
          <w:color w:val="000000" w:themeColor="text1"/>
          <w:sz w:val="22"/>
          <w:szCs w:val="22"/>
        </w:rPr>
      </w:pPr>
    </w:p>
    <w:p w14:paraId="0FE26343" w14:textId="77777777" w:rsidR="0008156A" w:rsidRPr="00041635" w:rsidRDefault="0008156A" w:rsidP="0008156A">
      <w:pPr>
        <w:pStyle w:val="BodyText"/>
        <w:spacing w:before="220" w:after="0" w:line="360" w:lineRule="auto"/>
        <w:rPr>
          <w:rFonts w:ascii="Times New Roman" w:eastAsia="Liberation Serif" w:hAnsi="Times New Roman" w:cs="Times New Roman"/>
          <w:b/>
          <w:bCs/>
          <w:i/>
          <w:iCs/>
          <w:color w:val="000000" w:themeColor="text1"/>
          <w:sz w:val="22"/>
          <w:szCs w:val="22"/>
        </w:rPr>
      </w:pPr>
      <w:r w:rsidRPr="00041635">
        <w:rPr>
          <w:rFonts w:ascii="Times New Roman" w:eastAsia="Liberation Serif" w:hAnsi="Times New Roman" w:cs="Times New Roman"/>
          <w:b/>
          <w:bCs/>
          <w:i/>
          <w:iCs/>
          <w:color w:val="000000" w:themeColor="text1"/>
          <w:sz w:val="22"/>
          <w:szCs w:val="22"/>
        </w:rPr>
        <w:br/>
      </w:r>
      <w:r w:rsidRPr="00041635">
        <w:rPr>
          <w:rFonts w:ascii="Times New Roman" w:eastAsia="Liberation Serif" w:hAnsi="Times New Roman" w:cs="Times New Roman"/>
          <w:b/>
          <w:bCs/>
          <w:i/>
          <w:iCs/>
          <w:color w:val="000000" w:themeColor="text1"/>
          <w:sz w:val="22"/>
          <w:szCs w:val="22"/>
        </w:rPr>
        <w:br/>
      </w:r>
    </w:p>
    <w:p w14:paraId="7B06C96B" w14:textId="77777777" w:rsidR="0008156A" w:rsidRPr="00041635" w:rsidRDefault="0008156A" w:rsidP="0008156A">
      <w:pPr>
        <w:rPr>
          <w:rFonts w:ascii="Times New Roman" w:hAnsi="Times New Roman" w:cs="Times New Roman"/>
          <w:b/>
          <w:bCs/>
          <w:color w:val="000000" w:themeColor="text1"/>
          <w:sz w:val="22"/>
          <w:szCs w:val="22"/>
        </w:rPr>
      </w:pPr>
      <w:r w:rsidRPr="00041635">
        <w:rPr>
          <w:rFonts w:ascii="Times New Roman" w:hAnsi="Times New Roman" w:cs="Times New Roman"/>
          <w:b/>
          <w:bCs/>
          <w:color w:val="000000" w:themeColor="text1"/>
          <w:sz w:val="22"/>
          <w:szCs w:val="22"/>
        </w:rPr>
        <w:br w:type="page"/>
      </w:r>
      <w:r w:rsidRPr="00041635">
        <w:rPr>
          <w:rFonts w:ascii="Times New Roman" w:hAnsi="Times New Roman" w:cs="Times New Roman"/>
          <w:b/>
          <w:bCs/>
          <w:color w:val="000000" w:themeColor="text1"/>
          <w:sz w:val="22"/>
          <w:szCs w:val="22"/>
        </w:rPr>
        <w:lastRenderedPageBreak/>
        <w:t>Modulations of single-trial ERPs by trial outcome.</w:t>
      </w:r>
    </w:p>
    <w:p w14:paraId="4E6A0408" w14:textId="77777777" w:rsidR="0008156A" w:rsidRPr="00041635" w:rsidRDefault="0008156A" w:rsidP="0008156A">
      <w:pPr>
        <w:rPr>
          <w:rFonts w:ascii="Times New Roman" w:hAnsi="Times New Roman" w:cs="Times New Roman"/>
          <w:b/>
          <w:bCs/>
          <w:color w:val="000000" w:themeColor="text1"/>
          <w:sz w:val="22"/>
          <w:szCs w:val="22"/>
        </w:rPr>
      </w:pPr>
    </w:p>
    <w:p w14:paraId="542991FA" w14:textId="77777777" w:rsidR="0008156A" w:rsidRPr="00041635" w:rsidRDefault="0008156A" w:rsidP="0008156A">
      <w:pPr>
        <w:spacing w:line="360" w:lineRule="auto"/>
        <w:rPr>
          <w:rFonts w:ascii="Times New Roman" w:hAnsi="Times New Roman" w:cs="Times New Roman"/>
          <w:color w:val="000000" w:themeColor="text1"/>
          <w:sz w:val="22"/>
          <w:szCs w:val="22"/>
        </w:rPr>
      </w:pPr>
      <w:r w:rsidRPr="00041635">
        <w:rPr>
          <w:rFonts w:ascii="Times New Roman" w:hAnsi="Times New Roman" w:cs="Times New Roman"/>
          <w:color w:val="000000" w:themeColor="text1"/>
          <w:sz w:val="22"/>
          <w:szCs w:val="22"/>
          <w:highlight w:val="white"/>
        </w:rPr>
        <w:t xml:space="preserve">Trial outcomes were represented by a large cluster of activity in both the </w:t>
      </w:r>
      <w:proofErr w:type="spellStart"/>
      <w:r w:rsidRPr="00041635">
        <w:rPr>
          <w:rFonts w:ascii="Times New Roman" w:hAnsi="Times New Roman" w:cs="Times New Roman"/>
          <w:color w:val="000000" w:themeColor="text1"/>
          <w:sz w:val="22"/>
          <w:szCs w:val="22"/>
          <w:highlight w:val="white"/>
        </w:rPr>
        <w:t>Cont</w:t>
      </w:r>
      <w:proofErr w:type="spellEnd"/>
      <w:r w:rsidRPr="00041635">
        <w:rPr>
          <w:rFonts w:ascii="Times New Roman" w:hAnsi="Times New Roman" w:cs="Times New Roman"/>
          <w:color w:val="000000" w:themeColor="text1"/>
          <w:sz w:val="22"/>
          <w:szCs w:val="22"/>
          <w:highlight w:val="white"/>
        </w:rPr>
        <w:t xml:space="preserve"> and </w:t>
      </w:r>
      <w:proofErr w:type="spellStart"/>
      <w:r w:rsidRPr="00041635">
        <w:rPr>
          <w:rFonts w:ascii="Times New Roman" w:hAnsi="Times New Roman" w:cs="Times New Roman"/>
          <w:color w:val="000000" w:themeColor="text1"/>
          <w:sz w:val="22"/>
          <w:szCs w:val="22"/>
          <w:highlight w:val="white"/>
        </w:rPr>
        <w:t>StA</w:t>
      </w:r>
      <w:proofErr w:type="spellEnd"/>
      <w:r w:rsidRPr="00041635">
        <w:rPr>
          <w:rFonts w:ascii="Times New Roman" w:hAnsi="Times New Roman" w:cs="Times New Roman"/>
          <w:color w:val="000000" w:themeColor="text1"/>
          <w:sz w:val="22"/>
          <w:szCs w:val="22"/>
          <w:highlight w:val="white"/>
        </w:rPr>
        <w:t xml:space="preserve"> group and with a similar latency.</w:t>
      </w:r>
      <w:r w:rsidRPr="00041635">
        <w:rPr>
          <w:rFonts w:ascii="Times New Roman" w:hAnsi="Times New Roman" w:cs="Times New Roman"/>
          <w:color w:val="000000" w:themeColor="text1"/>
          <w:sz w:val="22"/>
          <w:szCs w:val="22"/>
        </w:rPr>
        <w:t xml:space="preserve"> In the </w:t>
      </w:r>
      <w:proofErr w:type="spellStart"/>
      <w:r w:rsidRPr="00041635">
        <w:rPr>
          <w:rFonts w:ascii="Times New Roman" w:hAnsi="Times New Roman" w:cs="Times New Roman"/>
          <w:color w:val="000000" w:themeColor="text1"/>
          <w:sz w:val="22"/>
          <w:szCs w:val="22"/>
        </w:rPr>
        <w:t>Cont</w:t>
      </w:r>
      <w:proofErr w:type="spellEnd"/>
      <w:r w:rsidRPr="00041635">
        <w:rPr>
          <w:rFonts w:ascii="Times New Roman" w:hAnsi="Times New Roman" w:cs="Times New Roman"/>
          <w:color w:val="000000" w:themeColor="text1"/>
          <w:sz w:val="22"/>
          <w:szCs w:val="22"/>
        </w:rPr>
        <w:t xml:space="preserve"> group, trial outcomes significantly modulated EEG activity from 229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to 257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post stimulus over parietal-occipital and central-parietal electrodes, with a maximum effect at 242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in central parietal-occipital sites (</w:t>
      </w:r>
      <w:r w:rsidRPr="00041635">
        <w:rPr>
          <w:rFonts w:ascii="Times New Roman" w:hAnsi="Times New Roman" w:cs="Times New Roman"/>
          <w:i/>
          <w:iCs/>
          <w:color w:val="000000" w:themeColor="text1"/>
          <w:sz w:val="22"/>
          <w:szCs w:val="22"/>
        </w:rPr>
        <w:t>P</w:t>
      </w:r>
      <w:r w:rsidRPr="00041635">
        <w:rPr>
          <w:rFonts w:ascii="Times New Roman" w:hAnsi="Times New Roman" w:cs="Times New Roman"/>
          <w:i/>
          <w:iCs/>
          <w:color w:val="000000" w:themeColor="text1"/>
          <w:sz w:val="22"/>
          <w:szCs w:val="22"/>
          <w:vertAlign w:val="subscript"/>
        </w:rPr>
        <w:t>FWE</w:t>
      </w:r>
      <w:r w:rsidRPr="00041635">
        <w:rPr>
          <w:rFonts w:ascii="Times New Roman" w:hAnsi="Times New Roman" w:cs="Times New Roman"/>
          <w:color w:val="000000" w:themeColor="text1"/>
          <w:sz w:val="22"/>
          <w:szCs w:val="22"/>
        </w:rPr>
        <w:t xml:space="preserve"> &lt; 0.0001). A second cluster of similar size occurred between 583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to 618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with a peak at 598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over left parietal and central electrodes (</w:t>
      </w:r>
      <w:r w:rsidRPr="00041635">
        <w:rPr>
          <w:rFonts w:ascii="Times New Roman" w:hAnsi="Times New Roman" w:cs="Times New Roman"/>
          <w:i/>
          <w:iCs/>
          <w:color w:val="000000" w:themeColor="text1"/>
          <w:sz w:val="22"/>
          <w:szCs w:val="22"/>
        </w:rPr>
        <w:t>P</w:t>
      </w:r>
      <w:r w:rsidRPr="00041635">
        <w:rPr>
          <w:rFonts w:ascii="Times New Roman" w:hAnsi="Times New Roman" w:cs="Times New Roman"/>
          <w:i/>
          <w:iCs/>
          <w:color w:val="000000" w:themeColor="text1"/>
          <w:sz w:val="22"/>
          <w:szCs w:val="22"/>
          <w:vertAlign w:val="subscript"/>
        </w:rPr>
        <w:t>FWE</w:t>
      </w:r>
      <w:r w:rsidRPr="00041635">
        <w:rPr>
          <w:rFonts w:ascii="Times New Roman" w:hAnsi="Times New Roman" w:cs="Times New Roman"/>
          <w:color w:val="000000" w:themeColor="text1"/>
          <w:sz w:val="22"/>
          <w:szCs w:val="22"/>
        </w:rPr>
        <w:t xml:space="preserve"> &lt; 0.0001). Four further significant effects of a smaller cluster size were found earlier between 267-287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w:t>
      </w:r>
      <w:r w:rsidRPr="00041635">
        <w:rPr>
          <w:rFonts w:ascii="Times New Roman" w:hAnsi="Times New Roman" w:cs="Times New Roman"/>
          <w:i/>
          <w:iCs/>
          <w:color w:val="000000" w:themeColor="text1"/>
          <w:sz w:val="22"/>
          <w:szCs w:val="22"/>
        </w:rPr>
        <w:t>P</w:t>
      </w:r>
      <w:r w:rsidRPr="00041635">
        <w:rPr>
          <w:rFonts w:ascii="Times New Roman" w:hAnsi="Times New Roman" w:cs="Times New Roman"/>
          <w:i/>
          <w:iCs/>
          <w:color w:val="000000" w:themeColor="text1"/>
          <w:sz w:val="22"/>
          <w:szCs w:val="22"/>
          <w:vertAlign w:val="subscript"/>
        </w:rPr>
        <w:t>FWE</w:t>
      </w:r>
      <w:r w:rsidRPr="00041635">
        <w:rPr>
          <w:rFonts w:ascii="Times New Roman" w:hAnsi="Times New Roman" w:cs="Times New Roman"/>
          <w:color w:val="000000" w:themeColor="text1"/>
          <w:sz w:val="22"/>
          <w:szCs w:val="22"/>
        </w:rPr>
        <w:t xml:space="preserve"> = 0.002) and 642-654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w:t>
      </w:r>
      <w:r w:rsidRPr="00041635">
        <w:rPr>
          <w:rFonts w:ascii="Times New Roman" w:hAnsi="Times New Roman" w:cs="Times New Roman"/>
          <w:i/>
          <w:iCs/>
          <w:color w:val="000000" w:themeColor="text1"/>
          <w:sz w:val="22"/>
          <w:szCs w:val="22"/>
        </w:rPr>
        <w:t>P</w:t>
      </w:r>
      <w:r w:rsidRPr="00041635">
        <w:rPr>
          <w:rFonts w:ascii="Times New Roman" w:hAnsi="Times New Roman" w:cs="Times New Roman"/>
          <w:i/>
          <w:iCs/>
          <w:color w:val="000000" w:themeColor="text1"/>
          <w:sz w:val="22"/>
          <w:szCs w:val="22"/>
          <w:vertAlign w:val="subscript"/>
        </w:rPr>
        <w:t>FWE</w:t>
      </w:r>
      <w:r w:rsidRPr="00041635">
        <w:rPr>
          <w:rFonts w:ascii="Times New Roman" w:hAnsi="Times New Roman" w:cs="Times New Roman"/>
          <w:color w:val="000000" w:themeColor="text1"/>
          <w:sz w:val="22"/>
          <w:szCs w:val="22"/>
        </w:rPr>
        <w:t xml:space="preserve"> = 0.018) in right frontal and temporal electrodes, and between 567-583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w:t>
      </w:r>
      <w:r w:rsidRPr="00041635">
        <w:rPr>
          <w:rFonts w:ascii="Times New Roman" w:hAnsi="Times New Roman" w:cs="Times New Roman"/>
          <w:i/>
          <w:iCs/>
          <w:color w:val="000000" w:themeColor="text1"/>
          <w:sz w:val="22"/>
          <w:szCs w:val="22"/>
        </w:rPr>
        <w:t>P</w:t>
      </w:r>
      <w:r w:rsidRPr="00041635">
        <w:rPr>
          <w:rFonts w:ascii="Times New Roman" w:hAnsi="Times New Roman" w:cs="Times New Roman"/>
          <w:i/>
          <w:iCs/>
          <w:color w:val="000000" w:themeColor="text1"/>
          <w:sz w:val="22"/>
          <w:szCs w:val="22"/>
          <w:vertAlign w:val="subscript"/>
        </w:rPr>
        <w:t>FWE</w:t>
      </w:r>
      <w:r w:rsidRPr="00041635">
        <w:rPr>
          <w:rFonts w:ascii="Times New Roman" w:hAnsi="Times New Roman" w:cs="Times New Roman"/>
          <w:color w:val="000000" w:themeColor="text1"/>
          <w:sz w:val="22"/>
          <w:szCs w:val="22"/>
        </w:rPr>
        <w:t xml:space="preserve"> = 0.016) in right parietal electrodes, and in frontocentral electrodes between 408-424 </w:t>
      </w:r>
      <w:proofErr w:type="spellStart"/>
      <w:r w:rsidRPr="00041635">
        <w:rPr>
          <w:rFonts w:ascii="Times New Roman" w:hAnsi="Times New Roman" w:cs="Times New Roman"/>
          <w:color w:val="000000" w:themeColor="text1"/>
          <w:sz w:val="22"/>
          <w:szCs w:val="22"/>
        </w:rPr>
        <w:t>ms</w:t>
      </w:r>
      <w:proofErr w:type="spellEnd"/>
      <w:r w:rsidRPr="00041635">
        <w:rPr>
          <w:rFonts w:ascii="Times New Roman" w:hAnsi="Times New Roman" w:cs="Times New Roman"/>
          <w:color w:val="000000" w:themeColor="text1"/>
          <w:sz w:val="22"/>
          <w:szCs w:val="22"/>
        </w:rPr>
        <w:t xml:space="preserve"> (</w:t>
      </w:r>
      <w:r w:rsidRPr="00041635">
        <w:rPr>
          <w:rFonts w:ascii="Times New Roman" w:hAnsi="Times New Roman" w:cs="Times New Roman"/>
          <w:i/>
          <w:iCs/>
          <w:color w:val="000000" w:themeColor="text1"/>
          <w:sz w:val="22"/>
          <w:szCs w:val="22"/>
        </w:rPr>
        <w:t>P</w:t>
      </w:r>
      <w:r w:rsidRPr="00041635">
        <w:rPr>
          <w:rFonts w:ascii="Times New Roman" w:hAnsi="Times New Roman" w:cs="Times New Roman"/>
          <w:i/>
          <w:iCs/>
          <w:color w:val="000000" w:themeColor="text1"/>
          <w:sz w:val="22"/>
          <w:szCs w:val="22"/>
          <w:vertAlign w:val="subscript"/>
        </w:rPr>
        <w:t>FWE</w:t>
      </w:r>
      <w:r w:rsidRPr="00041635">
        <w:rPr>
          <w:rFonts w:ascii="Times New Roman" w:hAnsi="Times New Roman" w:cs="Times New Roman"/>
          <w:color w:val="000000" w:themeColor="text1"/>
          <w:sz w:val="22"/>
          <w:szCs w:val="22"/>
        </w:rPr>
        <w:t xml:space="preserve"> = 0.028, see </w:t>
      </w:r>
      <w:r w:rsidRPr="00041635">
        <w:rPr>
          <w:rFonts w:ascii="Times New Roman" w:hAnsi="Times New Roman" w:cs="Times New Roman"/>
          <w:b/>
          <w:bCs/>
          <w:color w:val="000000" w:themeColor="text1"/>
          <w:sz w:val="22"/>
          <w:szCs w:val="22"/>
        </w:rPr>
        <w:t xml:space="preserve">Supplementary Figure 9; </w:t>
      </w:r>
      <w:r w:rsidRPr="00041635">
        <w:rPr>
          <w:rFonts w:ascii="Times New Roman" w:hAnsi="Times New Roman" w:cs="Times New Roman"/>
          <w:color w:val="000000" w:themeColor="text1"/>
          <w:sz w:val="22"/>
          <w:szCs w:val="22"/>
        </w:rPr>
        <w:t xml:space="preserve">Details on the cluster effects can be found in </w:t>
      </w:r>
      <w:r w:rsidRPr="00041635">
        <w:rPr>
          <w:rFonts w:ascii="Times New Roman" w:hAnsi="Times New Roman" w:cs="Times New Roman"/>
          <w:b/>
          <w:bCs/>
          <w:color w:val="000000" w:themeColor="text1"/>
          <w:sz w:val="22"/>
          <w:szCs w:val="22"/>
        </w:rPr>
        <w:t>Table 2</w:t>
      </w:r>
      <w:r w:rsidRPr="00041635">
        <w:rPr>
          <w:rFonts w:ascii="Times New Roman" w:hAnsi="Times New Roman" w:cs="Times New Roman"/>
          <w:color w:val="000000" w:themeColor="text1"/>
          <w:sz w:val="22"/>
          <w:szCs w:val="22"/>
        </w:rPr>
        <w:t>).</w:t>
      </w:r>
    </w:p>
    <w:p w14:paraId="59D21350" w14:textId="77777777" w:rsidR="0008156A" w:rsidRPr="00041635" w:rsidRDefault="0008156A" w:rsidP="0008156A">
      <w:pPr>
        <w:spacing w:line="360" w:lineRule="auto"/>
        <w:rPr>
          <w:rFonts w:ascii="Times New Roman" w:hAnsi="Times New Roman" w:cs="Times New Roman"/>
          <w:color w:val="000000" w:themeColor="text1"/>
          <w:sz w:val="22"/>
          <w:szCs w:val="22"/>
        </w:rPr>
      </w:pPr>
    </w:p>
    <w:p w14:paraId="6B3BC8B0" w14:textId="77777777" w:rsidR="0008156A" w:rsidRPr="00041635" w:rsidRDefault="0008156A" w:rsidP="0008156A">
      <w:pPr>
        <w:pStyle w:val="BodyText"/>
        <w:spacing w:before="220" w:after="0" w:line="360" w:lineRule="auto"/>
        <w:rPr>
          <w:rFonts w:ascii="Times New Roman" w:hAnsi="Times New Roman" w:cs="Times New Roman"/>
          <w:color w:val="000000" w:themeColor="text1"/>
          <w:sz w:val="22"/>
          <w:szCs w:val="22"/>
        </w:rPr>
      </w:pPr>
      <w:r w:rsidRPr="00041635">
        <w:rPr>
          <w:rFonts w:ascii="Times New Roman" w:eastAsia="Liberation Serif" w:hAnsi="Times New Roman" w:cs="Times New Roman"/>
          <w:color w:val="000000" w:themeColor="text1"/>
          <w:sz w:val="22"/>
          <w:szCs w:val="22"/>
        </w:rPr>
        <w:t xml:space="preserve">In the </w:t>
      </w:r>
      <w:proofErr w:type="spellStart"/>
      <w:r w:rsidRPr="00041635">
        <w:rPr>
          <w:rFonts w:ascii="Times New Roman" w:eastAsia="Liberation Serif" w:hAnsi="Times New Roman" w:cs="Times New Roman"/>
          <w:color w:val="000000" w:themeColor="text1"/>
          <w:sz w:val="22"/>
          <w:szCs w:val="22"/>
        </w:rPr>
        <w:t>StA</w:t>
      </w:r>
      <w:proofErr w:type="spellEnd"/>
      <w:r w:rsidRPr="00041635">
        <w:rPr>
          <w:rFonts w:ascii="Times New Roman" w:eastAsia="Liberation Serif" w:hAnsi="Times New Roman" w:cs="Times New Roman"/>
          <w:color w:val="000000" w:themeColor="text1"/>
          <w:sz w:val="22"/>
          <w:szCs w:val="22"/>
        </w:rPr>
        <w:t xml:space="preserve"> group, trial outcomes significantly modulated trial-wise EEG responses from 228 </w:t>
      </w:r>
      <w:proofErr w:type="spellStart"/>
      <w:r w:rsidRPr="00041635">
        <w:rPr>
          <w:rFonts w:ascii="Times New Roman" w:eastAsia="Liberation Serif" w:hAnsi="Times New Roman" w:cs="Times New Roman"/>
          <w:color w:val="000000" w:themeColor="text1"/>
          <w:sz w:val="22"/>
          <w:szCs w:val="22"/>
        </w:rPr>
        <w:t>ms</w:t>
      </w:r>
      <w:proofErr w:type="spellEnd"/>
      <w:r w:rsidRPr="00041635">
        <w:rPr>
          <w:rFonts w:ascii="Times New Roman" w:eastAsia="Liberation Serif" w:hAnsi="Times New Roman" w:cs="Times New Roman"/>
          <w:color w:val="000000" w:themeColor="text1"/>
          <w:sz w:val="22"/>
          <w:szCs w:val="22"/>
        </w:rPr>
        <w:t xml:space="preserve"> to 316 </w:t>
      </w:r>
      <w:proofErr w:type="spellStart"/>
      <w:r w:rsidRPr="00041635">
        <w:rPr>
          <w:rFonts w:ascii="Times New Roman" w:eastAsia="Liberation Serif" w:hAnsi="Times New Roman" w:cs="Times New Roman"/>
          <w:color w:val="000000" w:themeColor="text1"/>
          <w:sz w:val="22"/>
          <w:szCs w:val="22"/>
        </w:rPr>
        <w:t>ms</w:t>
      </w:r>
      <w:proofErr w:type="spellEnd"/>
      <w:r w:rsidRPr="00041635">
        <w:rPr>
          <w:rFonts w:ascii="Times New Roman" w:eastAsia="Liberation Serif" w:hAnsi="Times New Roman" w:cs="Times New Roman"/>
          <w:color w:val="000000" w:themeColor="text1"/>
          <w:sz w:val="22"/>
          <w:szCs w:val="22"/>
        </w:rPr>
        <w:t xml:space="preserve"> across frontocentral regions, with a maximum effect at 277 </w:t>
      </w:r>
      <w:proofErr w:type="spellStart"/>
      <w:r w:rsidRPr="00041635">
        <w:rPr>
          <w:rFonts w:ascii="Times New Roman" w:eastAsia="Liberation Serif" w:hAnsi="Times New Roman" w:cs="Times New Roman"/>
          <w:color w:val="000000" w:themeColor="text1"/>
          <w:sz w:val="22"/>
          <w:szCs w:val="22"/>
        </w:rPr>
        <w:t>ms</w:t>
      </w:r>
      <w:proofErr w:type="spellEnd"/>
      <w:r w:rsidRPr="00041635">
        <w:rPr>
          <w:rFonts w:ascii="Times New Roman" w:eastAsia="Liberation Serif" w:hAnsi="Times New Roman" w:cs="Times New Roman"/>
          <w:color w:val="000000" w:themeColor="text1"/>
          <w:sz w:val="22"/>
          <w:szCs w:val="22"/>
        </w:rPr>
        <w:t xml:space="preserve"> in right frontal central electrodes (</w:t>
      </w:r>
      <w:r w:rsidRPr="00041635">
        <w:rPr>
          <w:rFonts w:ascii="Times New Roman" w:eastAsia="Liberation Serif" w:hAnsi="Times New Roman" w:cs="Times New Roman"/>
          <w:i/>
          <w:iCs/>
          <w:color w:val="000000" w:themeColor="text1"/>
          <w:sz w:val="22"/>
          <w:szCs w:val="22"/>
        </w:rPr>
        <w:t>P</w:t>
      </w:r>
      <w:r w:rsidRPr="00041635">
        <w:rPr>
          <w:rFonts w:ascii="Times New Roman" w:eastAsia="Liberation Serif" w:hAnsi="Times New Roman" w:cs="Times New Roman"/>
          <w:i/>
          <w:iCs/>
          <w:color w:val="000000" w:themeColor="text1"/>
          <w:sz w:val="22"/>
          <w:szCs w:val="22"/>
          <w:vertAlign w:val="subscript"/>
        </w:rPr>
        <w:t>FWE</w:t>
      </w:r>
      <w:r w:rsidRPr="00041635">
        <w:rPr>
          <w:rFonts w:ascii="Times New Roman" w:eastAsia="Liberation Serif" w:hAnsi="Times New Roman" w:cs="Times New Roman"/>
          <w:color w:val="000000" w:themeColor="text1"/>
          <w:sz w:val="22"/>
          <w:szCs w:val="22"/>
        </w:rPr>
        <w:t xml:space="preserve"> &lt; 0.0001, </w:t>
      </w:r>
      <w:r w:rsidRPr="00041635">
        <w:rPr>
          <w:rFonts w:ascii="Times New Roman" w:eastAsia="Liberation Serif" w:hAnsi="Times New Roman" w:cs="Times New Roman"/>
          <w:b/>
          <w:bCs/>
          <w:color w:val="000000" w:themeColor="text1"/>
          <w:sz w:val="22"/>
          <w:szCs w:val="22"/>
        </w:rPr>
        <w:t>Supplementary Figure 9</w:t>
      </w:r>
      <w:r w:rsidRPr="00041635">
        <w:rPr>
          <w:rFonts w:ascii="Times New Roman" w:eastAsia="Liberation Serif" w:hAnsi="Times New Roman" w:cs="Times New Roman"/>
          <w:color w:val="000000" w:themeColor="text1"/>
          <w:sz w:val="22"/>
          <w:szCs w:val="22"/>
        </w:rPr>
        <w:t xml:space="preserve">). An additional smaller significant cluster was found between 286-297 </w:t>
      </w:r>
      <w:proofErr w:type="spellStart"/>
      <w:r w:rsidRPr="00041635">
        <w:rPr>
          <w:rFonts w:ascii="Times New Roman" w:eastAsia="Liberation Serif" w:hAnsi="Times New Roman" w:cs="Times New Roman"/>
          <w:color w:val="000000" w:themeColor="text1"/>
          <w:sz w:val="22"/>
          <w:szCs w:val="22"/>
        </w:rPr>
        <w:t>ms</w:t>
      </w:r>
      <w:proofErr w:type="spellEnd"/>
      <w:r w:rsidRPr="00041635">
        <w:rPr>
          <w:rFonts w:ascii="Times New Roman" w:eastAsia="Liberation Serif" w:hAnsi="Times New Roman" w:cs="Times New Roman"/>
          <w:color w:val="000000" w:themeColor="text1"/>
          <w:sz w:val="22"/>
          <w:szCs w:val="22"/>
        </w:rPr>
        <w:t xml:space="preserve"> in right parietal electrodes (</w:t>
      </w:r>
      <w:r w:rsidRPr="00041635">
        <w:rPr>
          <w:rFonts w:ascii="Times New Roman" w:eastAsia="Liberation Serif" w:hAnsi="Times New Roman" w:cs="Times New Roman"/>
          <w:i/>
          <w:iCs/>
          <w:color w:val="000000" w:themeColor="text1"/>
          <w:sz w:val="22"/>
          <w:szCs w:val="22"/>
        </w:rPr>
        <w:t>P</w:t>
      </w:r>
      <w:r w:rsidRPr="00041635">
        <w:rPr>
          <w:rFonts w:ascii="Times New Roman" w:eastAsia="Liberation Serif" w:hAnsi="Times New Roman" w:cs="Times New Roman"/>
          <w:i/>
          <w:iCs/>
          <w:color w:val="000000" w:themeColor="text1"/>
          <w:sz w:val="22"/>
          <w:szCs w:val="22"/>
          <w:vertAlign w:val="subscript"/>
        </w:rPr>
        <w:t>FWE</w:t>
      </w:r>
      <w:r w:rsidRPr="00041635">
        <w:rPr>
          <w:rFonts w:ascii="Times New Roman" w:eastAsia="Liberation Serif" w:hAnsi="Times New Roman" w:cs="Times New Roman"/>
          <w:color w:val="000000" w:themeColor="text1"/>
          <w:sz w:val="22"/>
          <w:szCs w:val="22"/>
        </w:rPr>
        <w:t xml:space="preserve"> = 0.04), and later between 558-569 </w:t>
      </w:r>
      <w:proofErr w:type="spellStart"/>
      <w:r w:rsidRPr="00041635">
        <w:rPr>
          <w:rFonts w:ascii="Times New Roman" w:eastAsia="Liberation Serif" w:hAnsi="Times New Roman" w:cs="Times New Roman"/>
          <w:color w:val="000000" w:themeColor="text1"/>
          <w:sz w:val="22"/>
          <w:szCs w:val="22"/>
        </w:rPr>
        <w:t>ms</w:t>
      </w:r>
      <w:proofErr w:type="spellEnd"/>
      <w:r w:rsidRPr="00041635">
        <w:rPr>
          <w:rFonts w:ascii="Times New Roman" w:eastAsia="Liberation Serif" w:hAnsi="Times New Roman" w:cs="Times New Roman"/>
          <w:color w:val="000000" w:themeColor="text1"/>
          <w:sz w:val="22"/>
          <w:szCs w:val="22"/>
        </w:rPr>
        <w:t xml:space="preserve"> (</w:t>
      </w:r>
      <w:r w:rsidRPr="00041635">
        <w:rPr>
          <w:rFonts w:ascii="Times New Roman" w:eastAsia="Liberation Serif" w:hAnsi="Times New Roman" w:cs="Times New Roman"/>
          <w:i/>
          <w:iCs/>
          <w:color w:val="000000" w:themeColor="text1"/>
          <w:sz w:val="22"/>
          <w:szCs w:val="22"/>
        </w:rPr>
        <w:t>P</w:t>
      </w:r>
      <w:r w:rsidRPr="00041635">
        <w:rPr>
          <w:rFonts w:ascii="Times New Roman" w:eastAsia="Liberation Serif" w:hAnsi="Times New Roman" w:cs="Times New Roman"/>
          <w:i/>
          <w:iCs/>
          <w:color w:val="000000" w:themeColor="text1"/>
          <w:sz w:val="22"/>
          <w:szCs w:val="22"/>
          <w:vertAlign w:val="subscript"/>
        </w:rPr>
        <w:t>FWE</w:t>
      </w:r>
      <w:r w:rsidRPr="00041635">
        <w:rPr>
          <w:rFonts w:ascii="Times New Roman" w:eastAsia="Liberation Serif" w:hAnsi="Times New Roman" w:cs="Times New Roman"/>
          <w:color w:val="000000" w:themeColor="text1"/>
          <w:sz w:val="22"/>
          <w:szCs w:val="22"/>
        </w:rPr>
        <w:t xml:space="preserve"> = 0.036) and 669-681 </w:t>
      </w:r>
      <w:proofErr w:type="spellStart"/>
      <w:r w:rsidRPr="00041635">
        <w:rPr>
          <w:rFonts w:ascii="Times New Roman" w:eastAsia="Liberation Serif" w:hAnsi="Times New Roman" w:cs="Times New Roman"/>
          <w:color w:val="000000" w:themeColor="text1"/>
          <w:sz w:val="22"/>
          <w:szCs w:val="22"/>
        </w:rPr>
        <w:t>ms</w:t>
      </w:r>
      <w:proofErr w:type="spellEnd"/>
      <w:r w:rsidRPr="00041635">
        <w:rPr>
          <w:rFonts w:ascii="Times New Roman" w:eastAsia="Liberation Serif" w:hAnsi="Times New Roman" w:cs="Times New Roman"/>
          <w:color w:val="000000" w:themeColor="text1"/>
          <w:sz w:val="22"/>
          <w:szCs w:val="22"/>
        </w:rPr>
        <w:t xml:space="preserve"> (</w:t>
      </w:r>
      <w:r w:rsidRPr="00041635">
        <w:rPr>
          <w:rFonts w:ascii="Times New Roman" w:eastAsia="Liberation Serif" w:hAnsi="Times New Roman" w:cs="Times New Roman"/>
          <w:i/>
          <w:iCs/>
          <w:color w:val="000000" w:themeColor="text1"/>
          <w:sz w:val="22"/>
          <w:szCs w:val="22"/>
        </w:rPr>
        <w:t>P</w:t>
      </w:r>
      <w:r w:rsidRPr="00041635">
        <w:rPr>
          <w:rFonts w:ascii="Times New Roman" w:eastAsia="Liberation Serif" w:hAnsi="Times New Roman" w:cs="Times New Roman"/>
          <w:i/>
          <w:iCs/>
          <w:color w:val="000000" w:themeColor="text1"/>
          <w:sz w:val="22"/>
          <w:szCs w:val="22"/>
          <w:vertAlign w:val="subscript"/>
        </w:rPr>
        <w:t>FWE</w:t>
      </w:r>
      <w:r w:rsidRPr="00041635">
        <w:rPr>
          <w:rFonts w:ascii="Times New Roman" w:eastAsia="Liberation Serif" w:hAnsi="Times New Roman" w:cs="Times New Roman"/>
          <w:color w:val="000000" w:themeColor="text1"/>
          <w:sz w:val="22"/>
          <w:szCs w:val="22"/>
        </w:rPr>
        <w:t xml:space="preserve"> = 0.042) in right parietal electrodes (cluster effects can be found in </w:t>
      </w:r>
      <w:r w:rsidRPr="00041635">
        <w:rPr>
          <w:rFonts w:ascii="Times New Roman" w:eastAsia="Liberation Serif" w:hAnsi="Times New Roman" w:cs="Times New Roman"/>
          <w:b/>
          <w:bCs/>
          <w:color w:val="000000" w:themeColor="text1"/>
          <w:sz w:val="22"/>
          <w:szCs w:val="22"/>
        </w:rPr>
        <w:t>Table 2</w:t>
      </w:r>
      <w:r w:rsidRPr="00041635">
        <w:rPr>
          <w:rFonts w:ascii="Times New Roman" w:eastAsia="Liberation Serif" w:hAnsi="Times New Roman" w:cs="Times New Roman"/>
          <w:color w:val="000000" w:themeColor="text1"/>
          <w:sz w:val="22"/>
          <w:szCs w:val="22"/>
        </w:rPr>
        <w:t>). There were no between-group differences in the representation of trial outcomes</w:t>
      </w:r>
      <w:r w:rsidRPr="00041635">
        <w:rPr>
          <w:rFonts w:ascii="Times New Roman" w:eastAsia="Liberation Serif" w:hAnsi="Times New Roman" w:cs="Times New Roman"/>
          <w:color w:val="000000" w:themeColor="text1"/>
          <w:sz w:val="22"/>
          <w:szCs w:val="22"/>
          <w:vertAlign w:val="subscript"/>
        </w:rPr>
        <w:t xml:space="preserve"> </w:t>
      </w:r>
      <w:r w:rsidRPr="00041635">
        <w:rPr>
          <w:rFonts w:ascii="Times New Roman" w:eastAsia="Liberation Serif" w:hAnsi="Times New Roman" w:cs="Times New Roman"/>
          <w:color w:val="000000" w:themeColor="text1"/>
          <w:sz w:val="22"/>
          <w:szCs w:val="22"/>
        </w:rPr>
        <w:t>in EEG activity.</w:t>
      </w:r>
    </w:p>
    <w:p w14:paraId="6F8F05F7" w14:textId="77777777" w:rsidR="0008156A" w:rsidRPr="00041635" w:rsidRDefault="0008156A" w:rsidP="0008156A">
      <w:pPr>
        <w:spacing w:line="360" w:lineRule="auto"/>
        <w:rPr>
          <w:rFonts w:ascii="Times New Roman" w:hAnsi="Times New Roman" w:cs="Times New Roman"/>
          <w:color w:val="000000" w:themeColor="text1"/>
        </w:rPr>
      </w:pPr>
    </w:p>
    <w:p w14:paraId="5CE4C2A6" w14:textId="77777777" w:rsidR="0008156A" w:rsidRPr="00041635" w:rsidRDefault="0008156A" w:rsidP="0008156A">
      <w:pPr>
        <w:pStyle w:val="Heading2"/>
        <w:jc w:val="center"/>
        <w:rPr>
          <w:rFonts w:ascii="Times New Roman" w:hAnsi="Times New Roman" w:cs="Times New Roman"/>
          <w:color w:val="000000" w:themeColor="text1"/>
        </w:rPr>
      </w:pPr>
      <w:r w:rsidRPr="00041635">
        <w:rPr>
          <w:rFonts w:ascii="Times New Roman" w:hAnsi="Times New Roman" w:cs="Times New Roman"/>
          <w:color w:val="000000" w:themeColor="text1"/>
        </w:rPr>
        <w:br w:type="page"/>
      </w:r>
      <w:r w:rsidRPr="00041635">
        <w:rPr>
          <w:rFonts w:ascii="Times New Roman" w:hAnsi="Times New Roman" w:cs="Times New Roman"/>
          <w:color w:val="000000" w:themeColor="text1"/>
        </w:rPr>
        <w:lastRenderedPageBreak/>
        <w:t>Supplementary Figures</w:t>
      </w:r>
    </w:p>
    <w:p w14:paraId="4F0C4620" w14:textId="77777777" w:rsidR="0008156A" w:rsidRPr="00041635" w:rsidRDefault="0008156A" w:rsidP="0008156A">
      <w:pPr>
        <w:rPr>
          <w:rFonts w:ascii="Times New Roman" w:hAnsi="Times New Roman" w:cs="Times New Roman"/>
          <w:color w:val="000000" w:themeColor="text1"/>
        </w:rPr>
      </w:pPr>
    </w:p>
    <w:p w14:paraId="24EB2214" w14:textId="77777777" w:rsidR="0008156A" w:rsidRPr="00041635" w:rsidRDefault="0008156A" w:rsidP="0008156A">
      <w:pPr>
        <w:rPr>
          <w:rFonts w:ascii="Times New Roman" w:hAnsi="Times New Roman" w:cs="Times New Roman"/>
          <w:color w:val="000000" w:themeColor="text1"/>
          <w:sz w:val="20"/>
          <w:szCs w:val="20"/>
        </w:rPr>
      </w:pPr>
    </w:p>
    <w:p w14:paraId="6B8714AE" w14:textId="53992988" w:rsidR="0008156A" w:rsidRPr="00041635" w:rsidRDefault="0008156A" w:rsidP="0008156A">
      <w:pPr>
        <w:jc w:val="center"/>
        <w:rPr>
          <w:rFonts w:ascii="Times New Roman" w:hAnsi="Times New Roman" w:cs="Times New Roman"/>
          <w:color w:val="000000" w:themeColor="text1"/>
          <w:sz w:val="20"/>
          <w:szCs w:val="20"/>
        </w:rPr>
      </w:pPr>
      <w:r w:rsidRPr="00041635">
        <w:rPr>
          <w:rFonts w:ascii="Times New Roman" w:hAnsi="Times New Roman" w:cs="Times New Roman"/>
          <w:noProof/>
          <w:color w:val="000000" w:themeColor="text1"/>
          <w:sz w:val="20"/>
          <w:szCs w:val="20"/>
          <w:lang w:val="en-US" w:eastAsia="en-US" w:bidi="ar-SA"/>
        </w:rPr>
        <w:drawing>
          <wp:inline distT="0" distB="0" distL="0" distR="0" wp14:anchorId="2F276780" wp14:editId="1CE9E23E">
            <wp:extent cx="4206240" cy="5394960"/>
            <wp:effectExtent l="0" t="0" r="3810" b="0"/>
            <wp:docPr id="2" name="Picture 2" descr="Description: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 screenshot of a cell phon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l="14262" t="4482" r="12180" b="24551"/>
                    <a:stretch>
                      <a:fillRect/>
                    </a:stretch>
                  </pic:blipFill>
                  <pic:spPr bwMode="auto">
                    <a:xfrm>
                      <a:off x="0" y="0"/>
                      <a:ext cx="4206240" cy="5394960"/>
                    </a:xfrm>
                    <a:prstGeom prst="rect">
                      <a:avLst/>
                    </a:prstGeom>
                    <a:noFill/>
                    <a:ln>
                      <a:noFill/>
                    </a:ln>
                  </pic:spPr>
                </pic:pic>
              </a:graphicData>
            </a:graphic>
          </wp:inline>
        </w:drawing>
      </w:r>
    </w:p>
    <w:p w14:paraId="383158FD" w14:textId="77777777" w:rsidR="0008156A" w:rsidRPr="00041635" w:rsidRDefault="0008156A" w:rsidP="0008156A">
      <w:pPr>
        <w:rPr>
          <w:rFonts w:ascii="Times New Roman" w:hAnsi="Times New Roman" w:cs="Times New Roman"/>
          <w:color w:val="000000" w:themeColor="text1"/>
          <w:sz w:val="20"/>
          <w:szCs w:val="20"/>
        </w:rPr>
      </w:pPr>
    </w:p>
    <w:p w14:paraId="582FAC76" w14:textId="65199E88" w:rsidR="0008156A" w:rsidRPr="00041635" w:rsidRDefault="0008156A" w:rsidP="0008156A">
      <w:pPr>
        <w:rPr>
          <w:rFonts w:ascii="Times New Roman" w:hAnsi="Times New Roman" w:cs="Times New Roman"/>
          <w:color w:val="000000" w:themeColor="text1"/>
          <w:sz w:val="20"/>
          <w:szCs w:val="20"/>
        </w:rPr>
      </w:pPr>
      <w:r w:rsidRPr="00041635">
        <w:rPr>
          <w:rFonts w:ascii="Times New Roman" w:hAnsi="Times New Roman" w:cs="Times New Roman"/>
          <w:b/>
          <w:color w:val="000000" w:themeColor="text1"/>
          <w:sz w:val="20"/>
          <w:szCs w:val="20"/>
        </w:rPr>
        <w:t>Supplementary</w:t>
      </w:r>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b/>
          <w:color w:val="000000" w:themeColor="text1"/>
          <w:sz w:val="20"/>
          <w:szCs w:val="20"/>
        </w:rPr>
        <w:t>Figure 1. Scheme of the experimental task structure.</w:t>
      </w:r>
      <w:r w:rsidRPr="00041635">
        <w:rPr>
          <w:rFonts w:ascii="Times New Roman" w:hAnsi="Times New Roman" w:cs="Times New Roman"/>
          <w:color w:val="000000" w:themeColor="text1"/>
          <w:sz w:val="20"/>
          <w:szCs w:val="20"/>
        </w:rPr>
        <w:t xml:space="preserve"> The experiment was split into four blocks: the first resting-state block (R1: baseline), task block 1 (TB1), task block 2 (TB2), and the final resting state block (R2). Both groups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and </w:t>
      </w:r>
      <w:proofErr w:type="spellStart"/>
      <w:r w:rsidRPr="00041635">
        <w:rPr>
          <w:rFonts w:ascii="Times New Roman" w:hAnsi="Times New Roman" w:cs="Times New Roman"/>
          <w:color w:val="000000" w:themeColor="text1"/>
          <w:sz w:val="20"/>
          <w:szCs w:val="20"/>
        </w:rPr>
        <w:t>Cont</w:t>
      </w:r>
      <w:proofErr w:type="spellEnd"/>
      <w:r w:rsidRPr="00041635">
        <w:rPr>
          <w:rFonts w:ascii="Times New Roman" w:hAnsi="Times New Roman" w:cs="Times New Roman"/>
          <w:color w:val="000000" w:themeColor="text1"/>
          <w:sz w:val="20"/>
          <w:szCs w:val="20"/>
        </w:rPr>
        <w:t xml:space="preserve">) started with 5 minutes of resting state (R1) consisting of EEG and ECG recording. Prior to TB1, the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group were informed of the experimental manipulation of public speaking about an unknown artwork in front of 3 experts, to be carried out after the computer learning task (TB1, TB2) had finished. This aimed to induce anxiety during TB1 and TB2 for the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group, as indicated by hatched lines. The </w:t>
      </w:r>
      <w:proofErr w:type="spellStart"/>
      <w:r w:rsidRPr="00041635">
        <w:rPr>
          <w:rFonts w:ascii="Times New Roman" w:hAnsi="Times New Roman" w:cs="Times New Roman"/>
          <w:color w:val="000000" w:themeColor="text1"/>
          <w:sz w:val="20"/>
          <w:szCs w:val="20"/>
        </w:rPr>
        <w:t>Cont</w:t>
      </w:r>
      <w:proofErr w:type="spellEnd"/>
      <w:r w:rsidRPr="00041635">
        <w:rPr>
          <w:rFonts w:ascii="Times New Roman" w:hAnsi="Times New Roman" w:cs="Times New Roman"/>
          <w:color w:val="000000" w:themeColor="text1"/>
          <w:sz w:val="20"/>
          <w:szCs w:val="20"/>
        </w:rPr>
        <w:t xml:space="preserve"> group were told to expect to describe the same artwork to themselves for an identical period of time. Both groups undertook the reward-learning task across two blocks (TB1, TB2). After completing TB2, the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group were informed they would not need to speak publicly about the artwork, and that they would, in an identical fashion to the </w:t>
      </w:r>
      <w:proofErr w:type="spellStart"/>
      <w:r w:rsidRPr="00041635">
        <w:rPr>
          <w:rFonts w:ascii="Times New Roman" w:hAnsi="Times New Roman" w:cs="Times New Roman"/>
          <w:color w:val="000000" w:themeColor="text1"/>
          <w:sz w:val="20"/>
          <w:szCs w:val="20"/>
        </w:rPr>
        <w:t>Cont</w:t>
      </w:r>
      <w:proofErr w:type="spellEnd"/>
      <w:r w:rsidRPr="00041635">
        <w:rPr>
          <w:rFonts w:ascii="Times New Roman" w:hAnsi="Times New Roman" w:cs="Times New Roman"/>
          <w:color w:val="000000" w:themeColor="text1"/>
          <w:sz w:val="20"/>
          <w:szCs w:val="20"/>
        </w:rPr>
        <w:t xml:space="preserve"> group, only need to present the artwork to themselves. When finished with this self-presentation, the final resting state block of ECG and EEG was recorded (R2)</w:t>
      </w:r>
      <w:bookmarkStart w:id="2" w:name="_bb7cbeirnnax"/>
      <w:bookmarkStart w:id="3" w:name="_ioz2ohuvc1yz"/>
      <w:bookmarkStart w:id="4" w:name="_rnv6tg7hrmg"/>
      <w:bookmarkStart w:id="5" w:name="_e79rma7axd5u"/>
      <w:bookmarkStart w:id="6" w:name="_n0bu9qpqwhfe"/>
      <w:bookmarkStart w:id="7" w:name="_jqm0bw6y2cvz"/>
      <w:bookmarkEnd w:id="2"/>
      <w:bookmarkEnd w:id="3"/>
      <w:bookmarkEnd w:id="4"/>
      <w:bookmarkEnd w:id="5"/>
      <w:bookmarkEnd w:id="6"/>
      <w:bookmarkEnd w:id="7"/>
      <w:r w:rsidR="00963DA1">
        <w:rPr>
          <w:rFonts w:ascii="Times New Roman" w:hAnsi="Times New Roman" w:cs="Times New Roman"/>
          <w:color w:val="000000" w:themeColor="text1"/>
          <w:sz w:val="20"/>
          <w:szCs w:val="20"/>
        </w:rPr>
        <w:t>.</w:t>
      </w:r>
    </w:p>
    <w:p w14:paraId="505D8796" w14:textId="174E4335" w:rsidR="0008156A" w:rsidRPr="00041635" w:rsidRDefault="0008156A" w:rsidP="0008156A">
      <w:pPr>
        <w:rPr>
          <w:rFonts w:ascii="Times New Roman" w:hAnsi="Times New Roman" w:cs="Times New Roman"/>
        </w:rPr>
      </w:pPr>
      <w:r w:rsidRPr="00041635">
        <w:rPr>
          <w:rFonts w:ascii="Times New Roman" w:hAnsi="Times New Roman" w:cs="Times New Roman"/>
          <w:noProof/>
          <w:color w:val="000000" w:themeColor="text1"/>
          <w:lang w:val="en-US" w:eastAsia="en-US" w:bidi="ar-SA"/>
        </w:rPr>
        <w:lastRenderedPageBreak/>
        <w:drawing>
          <wp:inline distT="0" distB="0" distL="0" distR="0" wp14:anchorId="15BA6375" wp14:editId="3A7074EB">
            <wp:extent cx="5394960" cy="5394960"/>
            <wp:effectExtent l="0" t="0" r="0" b="0"/>
            <wp:docPr id="1" name="Picture 1" descr="Description: 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close up of a 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4960" cy="5394960"/>
                    </a:xfrm>
                    <a:prstGeom prst="rect">
                      <a:avLst/>
                    </a:prstGeom>
                    <a:noFill/>
                    <a:ln>
                      <a:noFill/>
                    </a:ln>
                  </pic:spPr>
                </pic:pic>
              </a:graphicData>
            </a:graphic>
          </wp:inline>
        </w:drawing>
      </w:r>
    </w:p>
    <w:p w14:paraId="13825FC1" w14:textId="4BD7FD8C"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b/>
          <w:bCs/>
          <w:color w:val="000000" w:themeColor="text1"/>
          <w:sz w:val="20"/>
          <w:szCs w:val="20"/>
        </w:rPr>
        <w:t xml:space="preserve">Supplementary Figure 2. HGF parameter estimation. </w:t>
      </w:r>
      <w:r w:rsidRPr="00041635">
        <w:rPr>
          <w:rFonts w:ascii="Times New Roman" w:hAnsi="Times New Roman" w:cs="Times New Roman"/>
          <w:color w:val="000000" w:themeColor="text1"/>
          <w:sz w:val="20"/>
          <w:szCs w:val="20"/>
        </w:rPr>
        <w:t xml:space="preserve">We simulated responses in an ideal observer, receiving the input from participant #1 in the control group. The responses were simulated using as model parameter values those listed in Table 1 (fixed parameters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0,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0.1,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κ</w:t>
      </w:r>
      <w:r w:rsidRPr="00041635">
        <w:rPr>
          <w:rFonts w:ascii="Times New Roman" w:hAnsi="Times New Roman" w:cs="Times New Roman"/>
          <w:color w:val="000000" w:themeColor="text1"/>
          <w:sz w:val="20"/>
          <w:szCs w:val="20"/>
        </w:rPr>
        <w:t xml:space="preserve"> = 1) but we also set the values of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ω</w:t>
      </w:r>
      <w:r w:rsidRPr="00041635">
        <w:rPr>
          <w:rFonts w:ascii="Times New Roman" w:hAnsi="Times New Roman" w:cs="Times New Roman"/>
          <w:color w:val="000000" w:themeColor="text1"/>
          <w:sz w:val="20"/>
          <w:szCs w:val="20"/>
          <w:vertAlign w:val="subscript"/>
        </w:rPr>
        <w:t xml:space="preserve">3 </w:t>
      </w:r>
      <w:r w:rsidRPr="00041635">
        <w:rPr>
          <w:rFonts w:ascii="Times New Roman" w:hAnsi="Times New Roman" w:cs="Times New Roman"/>
          <w:color w:val="000000" w:themeColor="text1"/>
          <w:sz w:val="20"/>
          <w:szCs w:val="20"/>
        </w:rPr>
        <w:t xml:space="preserve">and the response model </w:t>
      </w:r>
      <w:bookmarkStart w:id="8" w:name="_Hlk53405445"/>
      <w:r w:rsidRPr="00041635">
        <w:rPr>
          <w:rFonts w:ascii="Times New Roman" w:hAnsi="Times New Roman" w:cs="Times New Roman"/>
          <w:color w:val="000000" w:themeColor="text1"/>
          <w:sz w:val="20"/>
          <w:szCs w:val="20"/>
        </w:rPr>
        <w:t xml:space="preserve">parameter </w:t>
      </w:r>
      <w:bookmarkEnd w:id="8"/>
      <w:r w:rsidRPr="00041635">
        <w:rPr>
          <w:rFonts w:ascii="Times New Roman" w:hAnsi="Times New Roman" w:cs="Times New Roman"/>
          <w:color w:val="000000" w:themeColor="text1"/>
          <w:sz w:val="20"/>
          <w:szCs w:val="20"/>
        </w:rPr>
        <w:t>ζ. Different simulated responses were created by using different values of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(-5.5 to -2.5 in steps of 0.5; 70 repetitions in each case), ω</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(-8.5 to -6.5, in steps of 0.5, 70 repetitions), ζ (4 to 8 in steps of 0.5; 70 repetitions). Next, we fitted the simulated responses and the input with the HGF winning model used for the empirical data and estimated the parameter values that best account for the simulated </w:t>
      </w:r>
      <w:proofErr w:type="spellStart"/>
      <w:r w:rsidRPr="00041635">
        <w:rPr>
          <w:rFonts w:ascii="Times New Roman" w:hAnsi="Times New Roman" w:cs="Times New Roman"/>
          <w:color w:val="000000" w:themeColor="text1"/>
          <w:sz w:val="20"/>
          <w:szCs w:val="20"/>
        </w:rPr>
        <w:t>behavioural</w:t>
      </w:r>
      <w:proofErr w:type="spellEnd"/>
      <w:r w:rsidRPr="00041635">
        <w:rPr>
          <w:rFonts w:ascii="Times New Roman" w:hAnsi="Times New Roman" w:cs="Times New Roman"/>
          <w:color w:val="000000" w:themeColor="text1"/>
          <w:sz w:val="20"/>
          <w:szCs w:val="20"/>
        </w:rPr>
        <w:t xml:space="preserve"> data. The prior values used for ω</w:t>
      </w:r>
      <w:r w:rsidRPr="00041635">
        <w:rPr>
          <w:rFonts w:ascii="Times New Roman" w:hAnsi="Times New Roman" w:cs="Times New Roman"/>
          <w:color w:val="000000" w:themeColor="text1"/>
          <w:sz w:val="20"/>
          <w:szCs w:val="20"/>
          <w:vertAlign w:val="subscript"/>
        </w:rPr>
        <w:t xml:space="preserve">2 </w:t>
      </w:r>
      <w:r w:rsidRPr="00041635">
        <w:rPr>
          <w:rFonts w:ascii="Times New Roman" w:hAnsi="Times New Roman" w:cs="Times New Roman"/>
          <w:color w:val="000000" w:themeColor="text1"/>
          <w:sz w:val="20"/>
          <w:szCs w:val="20"/>
        </w:rPr>
        <w:t>and ω</w:t>
      </w:r>
      <w:r w:rsidRPr="00041635">
        <w:rPr>
          <w:rFonts w:ascii="Times New Roman" w:hAnsi="Times New Roman" w:cs="Times New Roman"/>
          <w:color w:val="000000" w:themeColor="text1"/>
          <w:sz w:val="20"/>
          <w:szCs w:val="20"/>
          <w:vertAlign w:val="subscript"/>
        </w:rPr>
        <w:t xml:space="preserve">3 </w:t>
      </w:r>
      <w:r w:rsidRPr="00041635">
        <w:rPr>
          <w:rFonts w:ascii="Times New Roman" w:hAnsi="Times New Roman" w:cs="Times New Roman"/>
          <w:color w:val="000000" w:themeColor="text1"/>
          <w:sz w:val="20"/>
          <w:szCs w:val="20"/>
        </w:rPr>
        <w:t>were -4 and -7, respectively (variance 16 in both cases). Prior values are denoted by the diamond shape in the top panels. Panels A-C are boxplots (median, 25 and 75 percentiles) illustrating the results of parameter estimation for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(A), ω</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(B) and ζ (C). The x-axis represents the set parameters introduced in the simulated responses (labelled “sim”), while y-axis data reveal the corresponding estimated value of that same parameter (labelled “fit</w:t>
      </w:r>
      <w:r w:rsidR="00731BE6" w:rsidRPr="00041635">
        <w:rPr>
          <w:rFonts w:ascii="Times New Roman" w:hAnsi="Times New Roman" w:cs="Times New Roman"/>
          <w:color w:val="000000" w:themeColor="text1"/>
          <w:sz w:val="20"/>
          <w:szCs w:val="20"/>
        </w:rPr>
        <w:t>”</w:t>
      </w:r>
      <w:r w:rsidRPr="00041635">
        <w:rPr>
          <w:rFonts w:ascii="Times New Roman" w:hAnsi="Times New Roman" w:cs="Times New Roman"/>
          <w:color w:val="000000" w:themeColor="text1"/>
          <w:sz w:val="20"/>
          <w:szCs w:val="20"/>
        </w:rPr>
        <w:t>). Parameter recovery was excellent in the case of ω</w:t>
      </w:r>
      <w:r w:rsidRPr="00041635">
        <w:rPr>
          <w:rFonts w:ascii="Times New Roman" w:hAnsi="Times New Roman" w:cs="Times New Roman"/>
          <w:color w:val="000000" w:themeColor="text1"/>
          <w:sz w:val="20"/>
          <w:szCs w:val="20"/>
          <w:vertAlign w:val="subscript"/>
        </w:rPr>
        <w:t xml:space="preserve">2 </w:t>
      </w:r>
      <w:r w:rsidRPr="00041635">
        <w:rPr>
          <w:rFonts w:ascii="Times New Roman" w:hAnsi="Times New Roman" w:cs="Times New Roman"/>
          <w:color w:val="000000" w:themeColor="text1"/>
          <w:sz w:val="20"/>
          <w:szCs w:val="20"/>
        </w:rPr>
        <w:t xml:space="preserve">and ζ, as there was a high significant correlation between simulated and estimated (fit) values: Pearson R = 0.9497,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&lt;&lt; 1 x 10</w:t>
      </w:r>
      <w:r w:rsidRPr="00041635">
        <w:rPr>
          <w:rFonts w:ascii="Times New Roman" w:hAnsi="Times New Roman" w:cs="Times New Roman"/>
          <w:color w:val="000000" w:themeColor="text1"/>
          <w:sz w:val="20"/>
          <w:szCs w:val="20"/>
          <w:vertAlign w:val="superscript"/>
        </w:rPr>
        <w:t xml:space="preserve">-6 </w:t>
      </w:r>
      <w:r w:rsidRPr="00041635">
        <w:rPr>
          <w:rFonts w:ascii="Times New Roman" w:hAnsi="Times New Roman" w:cs="Times New Roman"/>
          <w:color w:val="000000" w:themeColor="text1"/>
          <w:sz w:val="20"/>
          <w:szCs w:val="20"/>
        </w:rPr>
        <w:t>for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R = 0.8167,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&lt;&lt; 1 x 10</w:t>
      </w:r>
      <w:r w:rsidRPr="00041635">
        <w:rPr>
          <w:rFonts w:ascii="Times New Roman" w:hAnsi="Times New Roman" w:cs="Times New Roman"/>
          <w:color w:val="000000" w:themeColor="text1"/>
          <w:sz w:val="20"/>
          <w:szCs w:val="20"/>
          <w:vertAlign w:val="superscript"/>
        </w:rPr>
        <w:t xml:space="preserve">-6 </w:t>
      </w:r>
      <w:r w:rsidRPr="00041635">
        <w:rPr>
          <w:rFonts w:ascii="Times New Roman" w:hAnsi="Times New Roman" w:cs="Times New Roman"/>
          <w:color w:val="000000" w:themeColor="text1"/>
          <w:sz w:val="20"/>
          <w:szCs w:val="20"/>
        </w:rPr>
        <w:t>. Parameter ω</w:t>
      </w:r>
      <w:r w:rsidRPr="00041635">
        <w:rPr>
          <w:rFonts w:ascii="Times New Roman" w:hAnsi="Times New Roman" w:cs="Times New Roman"/>
          <w:color w:val="000000" w:themeColor="text1"/>
          <w:sz w:val="20"/>
          <w:szCs w:val="20"/>
          <w:vertAlign w:val="subscript"/>
        </w:rPr>
        <w:t xml:space="preserve">3 </w:t>
      </w:r>
      <w:r w:rsidRPr="00041635">
        <w:rPr>
          <w:rFonts w:ascii="Times New Roman" w:hAnsi="Times New Roman" w:cs="Times New Roman"/>
          <w:color w:val="000000" w:themeColor="text1"/>
          <w:sz w:val="20"/>
          <w:szCs w:val="20"/>
        </w:rPr>
        <w:t xml:space="preserve">could not be well recovered: R = 0.02,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 0.5383.</w:t>
      </w:r>
    </w:p>
    <w:p w14:paraId="3074FFB4" w14:textId="73AF2DA4" w:rsidR="002F448B" w:rsidRPr="00041635" w:rsidRDefault="002F448B">
      <w:pPr>
        <w:suppressAutoHyphens w:val="0"/>
        <w:spacing w:after="160" w:line="259" w:lineRule="auto"/>
        <w:rPr>
          <w:rFonts w:ascii="Times New Roman" w:hAnsi="Times New Roman" w:cs="Times New Roman"/>
        </w:rPr>
      </w:pPr>
      <w:r w:rsidRPr="00041635">
        <w:rPr>
          <w:rFonts w:ascii="Times New Roman" w:hAnsi="Times New Roman" w:cs="Times New Roman"/>
        </w:rPr>
        <w:br w:type="page"/>
      </w:r>
    </w:p>
    <w:p w14:paraId="53763F60" w14:textId="77777777" w:rsidR="002F448B" w:rsidRPr="00041635" w:rsidRDefault="002F448B" w:rsidP="002F448B">
      <w:pPr>
        <w:rPr>
          <w:rFonts w:ascii="Times New Roman" w:hAnsi="Times New Roman" w:cs="Times New Roman"/>
          <w:color w:val="000000" w:themeColor="text1"/>
        </w:rPr>
      </w:pPr>
    </w:p>
    <w:p w14:paraId="7A6A293A" w14:textId="77777777"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color w:val="000000" w:themeColor="text1"/>
        </w:rPr>
        <w:br/>
      </w:r>
    </w:p>
    <w:p w14:paraId="55BC90BA" w14:textId="44417F05"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color w:val="000000" w:themeColor="text1"/>
        </w:rPr>
        <w:br/>
      </w:r>
      <w:r w:rsidRPr="00041635">
        <w:rPr>
          <w:rFonts w:ascii="Times New Roman" w:hAnsi="Times New Roman" w:cs="Times New Roman"/>
          <w:noProof/>
          <w:color w:val="000000" w:themeColor="text1"/>
          <w:lang w:val="en-US" w:eastAsia="en-US" w:bidi="ar-SA"/>
        </w:rPr>
        <w:drawing>
          <wp:inline distT="0" distB="0" distL="0" distR="0" wp14:anchorId="431F57C0" wp14:editId="20D270E3">
            <wp:extent cx="5731510" cy="5731510"/>
            <wp:effectExtent l="0" t="0" r="2540" b="2540"/>
            <wp:docPr id="9" name="Picture 9" descr="Description: 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A picture containing text, 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E0916BF" w14:textId="77777777" w:rsidR="002F448B" w:rsidRPr="00041635" w:rsidRDefault="002F448B" w:rsidP="002F448B">
      <w:pPr>
        <w:rPr>
          <w:rFonts w:ascii="Times New Roman" w:hAnsi="Times New Roman" w:cs="Times New Roman"/>
          <w:b/>
          <w:bCs/>
          <w:color w:val="000000" w:themeColor="text1"/>
          <w:sz w:val="20"/>
          <w:szCs w:val="20"/>
        </w:rPr>
      </w:pPr>
    </w:p>
    <w:p w14:paraId="7DBA7BCB" w14:textId="77777777"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b/>
          <w:bCs/>
          <w:color w:val="000000" w:themeColor="text1"/>
          <w:sz w:val="20"/>
          <w:szCs w:val="20"/>
        </w:rPr>
        <w:t xml:space="preserve">Supplementary Figure 3. HGF parameter estimation. </w:t>
      </w:r>
      <w:r w:rsidRPr="00041635">
        <w:rPr>
          <w:rFonts w:ascii="Times New Roman" w:hAnsi="Times New Roman" w:cs="Times New Roman"/>
          <w:color w:val="000000" w:themeColor="text1"/>
          <w:sz w:val="20"/>
          <w:szCs w:val="20"/>
        </w:rPr>
        <w:t>Same as</w:t>
      </w:r>
      <w:r w:rsidRPr="00041635">
        <w:rPr>
          <w:rFonts w:ascii="Times New Roman" w:hAnsi="Times New Roman" w:cs="Times New Roman"/>
          <w:b/>
          <w:bCs/>
          <w:color w:val="000000" w:themeColor="text1"/>
          <w:sz w:val="20"/>
          <w:szCs w:val="20"/>
        </w:rPr>
        <w:t xml:space="preserve"> Supplementary Figure 2 </w:t>
      </w:r>
      <w:r w:rsidRPr="00041635">
        <w:rPr>
          <w:rFonts w:ascii="Times New Roman" w:hAnsi="Times New Roman" w:cs="Times New Roman"/>
          <w:color w:val="000000" w:themeColor="text1"/>
          <w:sz w:val="20"/>
          <w:szCs w:val="20"/>
        </w:rPr>
        <w:t>but using</w:t>
      </w:r>
      <w:r w:rsidRPr="00041635">
        <w:rPr>
          <w:rFonts w:ascii="Times New Roman" w:hAnsi="Times New Roman" w:cs="Times New Roman"/>
          <w:b/>
          <w:bCs/>
          <w:color w:val="000000" w:themeColor="text1"/>
          <w:sz w:val="20"/>
          <w:szCs w:val="20"/>
        </w:rPr>
        <w:t xml:space="preserve"> </w:t>
      </w:r>
      <w:r w:rsidRPr="00041635">
        <w:rPr>
          <w:rFonts w:ascii="Times New Roman" w:hAnsi="Times New Roman" w:cs="Times New Roman"/>
          <w:color w:val="000000" w:themeColor="text1"/>
          <w:sz w:val="20"/>
          <w:szCs w:val="20"/>
        </w:rPr>
        <w:t xml:space="preserve">simulated responses in an ideal observer receiving the input from participant #1 in the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group. Parameter recovery was excellent for ω</w:t>
      </w:r>
      <w:r w:rsidRPr="00041635">
        <w:rPr>
          <w:rFonts w:ascii="Times New Roman" w:hAnsi="Times New Roman" w:cs="Times New Roman"/>
          <w:color w:val="000000" w:themeColor="text1"/>
          <w:sz w:val="20"/>
          <w:szCs w:val="20"/>
          <w:vertAlign w:val="subscript"/>
        </w:rPr>
        <w:t xml:space="preserve">2 </w:t>
      </w:r>
      <w:r w:rsidRPr="00041635">
        <w:rPr>
          <w:rFonts w:ascii="Times New Roman" w:hAnsi="Times New Roman" w:cs="Times New Roman"/>
          <w:color w:val="000000" w:themeColor="text1"/>
          <w:sz w:val="20"/>
          <w:szCs w:val="20"/>
        </w:rPr>
        <w:t xml:space="preserve">and ζ, as simulated and estimated (fit) values were highly significantly correlated: Pearson R = 0.9834,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 0 for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R = 0.8225,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&lt;&lt; 1 x 10</w:t>
      </w:r>
      <w:r w:rsidRPr="00041635">
        <w:rPr>
          <w:rFonts w:ascii="Times New Roman" w:hAnsi="Times New Roman" w:cs="Times New Roman"/>
          <w:color w:val="000000" w:themeColor="text1"/>
          <w:sz w:val="20"/>
          <w:szCs w:val="20"/>
          <w:vertAlign w:val="superscript"/>
        </w:rPr>
        <w:t xml:space="preserve">-6 </w:t>
      </w:r>
      <w:r w:rsidRPr="00041635">
        <w:rPr>
          <w:rFonts w:ascii="Times New Roman" w:hAnsi="Times New Roman" w:cs="Times New Roman"/>
          <w:color w:val="000000" w:themeColor="text1"/>
          <w:sz w:val="20"/>
          <w:szCs w:val="20"/>
        </w:rPr>
        <w:t>. ω</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could not be well recovered: R = -0.0898,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 0.047.</w:t>
      </w:r>
    </w:p>
    <w:p w14:paraId="762C15DA" w14:textId="77777777" w:rsidR="002F448B" w:rsidRPr="00041635" w:rsidRDefault="002F448B" w:rsidP="002F448B">
      <w:pPr>
        <w:rPr>
          <w:rFonts w:ascii="Times New Roman" w:hAnsi="Times New Roman" w:cs="Times New Roman"/>
          <w:color w:val="000000" w:themeColor="text1"/>
          <w:sz w:val="20"/>
          <w:szCs w:val="20"/>
        </w:rPr>
      </w:pPr>
      <w:r w:rsidRPr="00041635">
        <w:rPr>
          <w:rFonts w:ascii="Times New Roman" w:hAnsi="Times New Roman" w:cs="Times New Roman"/>
          <w:color w:val="000000" w:themeColor="text1"/>
          <w:sz w:val="20"/>
          <w:szCs w:val="20"/>
        </w:rPr>
        <w:br w:type="page"/>
      </w:r>
    </w:p>
    <w:p w14:paraId="144F36D2" w14:textId="09FC1BAD" w:rsidR="002F448B" w:rsidRPr="00041635" w:rsidRDefault="002F448B" w:rsidP="002F448B">
      <w:pPr>
        <w:jc w:val="center"/>
        <w:rPr>
          <w:rFonts w:ascii="Times New Roman" w:hAnsi="Times New Roman" w:cs="Times New Roman"/>
          <w:b/>
          <w:bCs/>
          <w:color w:val="000000" w:themeColor="text1"/>
          <w:sz w:val="20"/>
          <w:szCs w:val="20"/>
        </w:rPr>
      </w:pPr>
      <w:r w:rsidRPr="00041635">
        <w:rPr>
          <w:rFonts w:ascii="Times New Roman" w:hAnsi="Times New Roman" w:cs="Times New Roman"/>
          <w:b/>
          <w:noProof/>
          <w:color w:val="000000" w:themeColor="text1"/>
          <w:bdr w:val="none" w:sz="0" w:space="0" w:color="auto" w:frame="1"/>
          <w:lang w:val="en-US" w:eastAsia="en-US" w:bidi="ar-SA"/>
        </w:rPr>
        <w:lastRenderedPageBreak/>
        <w:drawing>
          <wp:inline distT="0" distB="0" distL="0" distR="0" wp14:anchorId="2476454E" wp14:editId="6F0766B5">
            <wp:extent cx="356616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6160" cy="3291840"/>
                    </a:xfrm>
                    <a:prstGeom prst="rect">
                      <a:avLst/>
                    </a:prstGeom>
                    <a:noFill/>
                    <a:ln>
                      <a:noFill/>
                    </a:ln>
                  </pic:spPr>
                </pic:pic>
              </a:graphicData>
            </a:graphic>
          </wp:inline>
        </w:drawing>
      </w:r>
    </w:p>
    <w:p w14:paraId="3DF6DC0C" w14:textId="77777777" w:rsidR="002F448B" w:rsidRPr="00041635" w:rsidRDefault="002F448B" w:rsidP="002F448B">
      <w:pPr>
        <w:rPr>
          <w:rFonts w:ascii="Times New Roman" w:hAnsi="Times New Roman" w:cs="Times New Roman"/>
          <w:b/>
          <w:bCs/>
          <w:color w:val="000000" w:themeColor="text1"/>
          <w:sz w:val="20"/>
          <w:szCs w:val="20"/>
        </w:rPr>
      </w:pPr>
    </w:p>
    <w:p w14:paraId="42649652" w14:textId="4E8A5905" w:rsidR="002F448B" w:rsidRPr="00041635" w:rsidRDefault="002F448B" w:rsidP="002F448B">
      <w:pPr>
        <w:rPr>
          <w:rFonts w:ascii="Times New Roman" w:hAnsi="Times New Roman" w:cs="Times New Roman"/>
          <w:color w:val="000000" w:themeColor="text1"/>
          <w:sz w:val="20"/>
          <w:szCs w:val="20"/>
        </w:rPr>
      </w:pPr>
      <w:r w:rsidRPr="00041635">
        <w:rPr>
          <w:rFonts w:ascii="Times New Roman" w:hAnsi="Times New Roman" w:cs="Times New Roman"/>
          <w:b/>
          <w:bCs/>
          <w:color w:val="000000" w:themeColor="text1"/>
          <w:sz w:val="20"/>
          <w:szCs w:val="20"/>
        </w:rPr>
        <w:t xml:space="preserve">Supplementary Figure 4. Spectral analysis of IBI time series data. </w:t>
      </w:r>
      <w:r w:rsidRPr="00041635">
        <w:rPr>
          <w:rFonts w:ascii="Times New Roman" w:hAnsi="Times New Roman" w:cs="Times New Roman"/>
          <w:color w:val="000000" w:themeColor="text1"/>
          <w:sz w:val="20"/>
          <w:szCs w:val="20"/>
        </w:rPr>
        <w:t xml:space="preserve">To complement our HRV proxy of state anxiety, an analysis of the frequency content of IBI data was performed to link our finding of reduced HRV to evidence of autonomic inflexibility (parasympathetic vagal modulation) in anxiety. The results showed reduced high frequency (0.15 – 0.4 Hz) content in the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(mean -6.3, SEM  0.6) compared to </w:t>
      </w:r>
      <w:proofErr w:type="spellStart"/>
      <w:r w:rsidRPr="00041635">
        <w:rPr>
          <w:rFonts w:ascii="Times New Roman" w:hAnsi="Times New Roman" w:cs="Times New Roman"/>
          <w:color w:val="000000" w:themeColor="text1"/>
          <w:sz w:val="20"/>
          <w:szCs w:val="20"/>
        </w:rPr>
        <w:t>Cont</w:t>
      </w:r>
      <w:proofErr w:type="spellEnd"/>
      <w:r w:rsidRPr="00041635">
        <w:rPr>
          <w:rFonts w:ascii="Times New Roman" w:hAnsi="Times New Roman" w:cs="Times New Roman"/>
          <w:color w:val="000000" w:themeColor="text1"/>
          <w:sz w:val="20"/>
          <w:szCs w:val="20"/>
        </w:rPr>
        <w:t xml:space="preserve"> group (mean -4.7, SEM 0.5,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 0.02). </w:t>
      </w:r>
      <w:r w:rsidR="00E23C8D" w:rsidRPr="00041635">
        <w:rPr>
          <w:rFonts w:ascii="Times New Roman" w:hAnsi="Times New Roman" w:cs="Times New Roman"/>
          <w:color w:val="000000" w:themeColor="text1"/>
          <w:sz w:val="20"/>
          <w:szCs w:val="20"/>
        </w:rPr>
        <w:t>Also,</w:t>
      </w:r>
      <w:r w:rsidRPr="00041635">
        <w:rPr>
          <w:rFonts w:ascii="Times New Roman" w:hAnsi="Times New Roman" w:cs="Times New Roman"/>
          <w:color w:val="000000" w:themeColor="text1"/>
          <w:sz w:val="20"/>
          <w:szCs w:val="20"/>
        </w:rPr>
        <w:t xml:space="preserve"> a trend level interaction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 0.06) </w:t>
      </w:r>
      <w:r w:rsidR="00E23C8D" w:rsidRPr="00041635">
        <w:rPr>
          <w:rFonts w:ascii="Times New Roman" w:hAnsi="Times New Roman" w:cs="Times New Roman"/>
          <w:color w:val="000000" w:themeColor="text1"/>
          <w:sz w:val="20"/>
          <w:szCs w:val="20"/>
        </w:rPr>
        <w:t xml:space="preserve">was found, </w:t>
      </w:r>
      <w:r w:rsidRPr="00041635">
        <w:rPr>
          <w:rFonts w:ascii="Times New Roman" w:hAnsi="Times New Roman" w:cs="Times New Roman"/>
          <w:color w:val="000000" w:themeColor="text1"/>
          <w:sz w:val="20"/>
          <w:szCs w:val="20"/>
        </w:rPr>
        <w:t>but no Block effect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 0.08). </w:t>
      </w:r>
    </w:p>
    <w:p w14:paraId="27E79917" w14:textId="77777777" w:rsidR="002F448B" w:rsidRPr="00041635" w:rsidRDefault="002F448B" w:rsidP="002F448B">
      <w:pPr>
        <w:rPr>
          <w:rFonts w:ascii="Times New Roman" w:hAnsi="Times New Roman" w:cs="Times New Roman"/>
          <w:color w:val="000000" w:themeColor="text1"/>
          <w:sz w:val="20"/>
          <w:szCs w:val="20"/>
        </w:rPr>
      </w:pPr>
      <w:r w:rsidRPr="00041635">
        <w:rPr>
          <w:rFonts w:ascii="Times New Roman" w:hAnsi="Times New Roman" w:cs="Times New Roman"/>
          <w:color w:val="000000" w:themeColor="text1"/>
          <w:sz w:val="20"/>
          <w:szCs w:val="20"/>
        </w:rPr>
        <w:br w:type="page"/>
      </w:r>
    </w:p>
    <w:p w14:paraId="7AE8BDE6" w14:textId="77777777" w:rsidR="002F448B" w:rsidRPr="00041635" w:rsidRDefault="002F448B" w:rsidP="002F448B">
      <w:pPr>
        <w:rPr>
          <w:rFonts w:ascii="Times New Roman" w:hAnsi="Times New Roman" w:cs="Times New Roman"/>
          <w:b/>
          <w:color w:val="000000" w:themeColor="text1"/>
          <w:sz w:val="20"/>
          <w:szCs w:val="20"/>
        </w:rPr>
      </w:pPr>
    </w:p>
    <w:p w14:paraId="4DCA29BF" w14:textId="77777777" w:rsidR="002F448B" w:rsidRPr="00041635" w:rsidRDefault="002F448B" w:rsidP="002F448B">
      <w:pPr>
        <w:rPr>
          <w:rFonts w:ascii="Times New Roman" w:hAnsi="Times New Roman" w:cs="Times New Roman"/>
          <w:b/>
          <w:color w:val="000000" w:themeColor="text1"/>
          <w:sz w:val="20"/>
          <w:szCs w:val="20"/>
        </w:rPr>
      </w:pPr>
    </w:p>
    <w:p w14:paraId="5FB074B4" w14:textId="2B4AA667" w:rsidR="002F448B" w:rsidRPr="00041635" w:rsidRDefault="002F448B" w:rsidP="002F448B">
      <w:pPr>
        <w:rPr>
          <w:rFonts w:ascii="Times New Roman" w:hAnsi="Times New Roman" w:cs="Times New Roman"/>
          <w:b/>
          <w:color w:val="000000" w:themeColor="text1"/>
          <w:sz w:val="20"/>
          <w:szCs w:val="20"/>
        </w:rPr>
      </w:pPr>
      <w:r w:rsidRPr="00041635">
        <w:rPr>
          <w:rFonts w:ascii="Times New Roman" w:hAnsi="Times New Roman" w:cs="Times New Roman"/>
          <w:noProof/>
          <w:color w:val="000000" w:themeColor="text1"/>
          <w:lang w:val="en-US" w:eastAsia="en-US" w:bidi="ar-SA"/>
        </w:rPr>
        <w:drawing>
          <wp:inline distT="0" distB="0" distL="0" distR="0" wp14:anchorId="684D9208" wp14:editId="1BF54451">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t="6917" b="49065"/>
                    <a:stretch>
                      <a:fillRect/>
                    </a:stretch>
                  </pic:blipFill>
                  <pic:spPr bwMode="auto">
                    <a:xfrm>
                      <a:off x="0" y="0"/>
                      <a:ext cx="5731510" cy="3582035"/>
                    </a:xfrm>
                    <a:prstGeom prst="rect">
                      <a:avLst/>
                    </a:prstGeom>
                    <a:noFill/>
                    <a:ln>
                      <a:noFill/>
                    </a:ln>
                  </pic:spPr>
                </pic:pic>
              </a:graphicData>
            </a:graphic>
          </wp:inline>
        </w:drawing>
      </w:r>
    </w:p>
    <w:p w14:paraId="0F7A01F3" w14:textId="77777777" w:rsidR="002F448B" w:rsidRPr="00041635" w:rsidRDefault="002F448B" w:rsidP="002F448B">
      <w:pPr>
        <w:rPr>
          <w:rFonts w:ascii="Times New Roman" w:hAnsi="Times New Roman" w:cs="Times New Roman"/>
          <w:b/>
          <w:bCs/>
          <w:color w:val="000000" w:themeColor="text1"/>
          <w:sz w:val="20"/>
          <w:szCs w:val="20"/>
        </w:rPr>
      </w:pPr>
    </w:p>
    <w:p w14:paraId="56A9719C" w14:textId="3DA81408"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b/>
          <w:bCs/>
          <w:color w:val="000000" w:themeColor="text1"/>
          <w:sz w:val="20"/>
          <w:szCs w:val="20"/>
        </w:rPr>
        <w:t>Supplementary Figure</w:t>
      </w:r>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b/>
          <w:bCs/>
          <w:color w:val="000000" w:themeColor="text1"/>
          <w:sz w:val="20"/>
          <w:szCs w:val="20"/>
        </w:rPr>
        <w:t>5. Model check</w:t>
      </w:r>
      <w:r w:rsidRPr="00041635">
        <w:rPr>
          <w:rFonts w:ascii="Times New Roman" w:hAnsi="Times New Roman" w:cs="Times New Roman"/>
          <w:color w:val="000000" w:themeColor="text1"/>
          <w:sz w:val="20"/>
          <w:szCs w:val="20"/>
        </w:rPr>
        <w:t>. Simulated responses were generated using the estimated model parameters for each individual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color w:val="000000" w:themeColor="text1"/>
          <w:sz w:val="20"/>
          <w:szCs w:val="20"/>
          <w:lang w:val="el-GR"/>
        </w:rPr>
        <w:t>ω</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ζ). We compared the probability of trial-to-trial response switch (Orange, Blue) between simulated and empirical data across participants computing the non-parametric Spearman rank correlation. There was a very high and significant rank correlation between both variables (N = 42): </w:t>
      </w:r>
      <w:r w:rsidR="00772803">
        <w:rPr>
          <w:rFonts w:ascii="Times New Roman" w:hAnsi="Times New Roman" w:cs="Times New Roman"/>
          <w:color w:val="000000" w:themeColor="text1"/>
          <w:sz w:val="20"/>
          <w:szCs w:val="20"/>
          <w:lang w:val="el-GR"/>
        </w:rPr>
        <w:t>ρ</w:t>
      </w:r>
      <w:r w:rsidR="00772803" w:rsidRPr="00772803">
        <w:rPr>
          <w:rFonts w:ascii="Times New Roman" w:hAnsi="Times New Roman" w:cs="Times New Roman"/>
          <w:color w:val="000000" w:themeColor="text1"/>
          <w:sz w:val="20"/>
          <w:szCs w:val="20"/>
          <w:lang w:val="en-GB"/>
        </w:rPr>
        <w:t xml:space="preserve"> </w:t>
      </w:r>
      <w:r w:rsidRPr="00041635">
        <w:rPr>
          <w:rFonts w:ascii="Times New Roman" w:hAnsi="Times New Roman" w:cs="Times New Roman"/>
          <w:color w:val="000000" w:themeColor="text1"/>
          <w:sz w:val="20"/>
          <w:szCs w:val="20"/>
        </w:rPr>
        <w:t>= 0.8679, P = 4 x 10</w:t>
      </w:r>
      <w:r w:rsidRPr="00041635">
        <w:rPr>
          <w:rFonts w:ascii="Times New Roman" w:hAnsi="Times New Roman" w:cs="Times New Roman"/>
          <w:color w:val="000000" w:themeColor="text1"/>
          <w:sz w:val="20"/>
          <w:szCs w:val="20"/>
          <w:vertAlign w:val="superscript"/>
        </w:rPr>
        <w:t>-14</w:t>
      </w:r>
      <w:r w:rsidRPr="00041635">
        <w:rPr>
          <w:rFonts w:ascii="Times New Roman" w:hAnsi="Times New Roman" w:cs="Times New Roman"/>
          <w:color w:val="000000" w:themeColor="text1"/>
          <w:sz w:val="20"/>
          <w:szCs w:val="20"/>
        </w:rPr>
        <w:t xml:space="preserve">. Inspection of this association within each participant group revealed similar values (N = 21 in each case): </w:t>
      </w:r>
      <w:r w:rsidR="00772803">
        <w:rPr>
          <w:rFonts w:ascii="Times New Roman" w:hAnsi="Times New Roman" w:cs="Times New Roman"/>
          <w:color w:val="000000" w:themeColor="text1"/>
          <w:sz w:val="20"/>
          <w:szCs w:val="20"/>
          <w:lang w:val="el-GR"/>
        </w:rPr>
        <w:t>ρ</w:t>
      </w:r>
      <w:proofErr w:type="spellStart"/>
      <w:r w:rsidRPr="00041635">
        <w:rPr>
          <w:rFonts w:ascii="Times New Roman" w:hAnsi="Times New Roman" w:cs="Times New Roman"/>
          <w:color w:val="000000" w:themeColor="text1"/>
          <w:sz w:val="20"/>
          <w:szCs w:val="20"/>
          <w:vertAlign w:val="subscript"/>
        </w:rPr>
        <w:t>Cont</w:t>
      </w:r>
      <w:proofErr w:type="spellEnd"/>
      <w:r w:rsidRPr="00041635">
        <w:rPr>
          <w:rFonts w:ascii="Times New Roman" w:hAnsi="Times New Roman" w:cs="Times New Roman"/>
          <w:color w:val="000000" w:themeColor="text1"/>
          <w:sz w:val="20"/>
          <w:szCs w:val="20"/>
        </w:rPr>
        <w:t xml:space="preserve"> =  0.8263, </w:t>
      </w:r>
      <w:proofErr w:type="spellStart"/>
      <w:r w:rsidRPr="00041635">
        <w:rPr>
          <w:rFonts w:ascii="Times New Roman" w:hAnsi="Times New Roman" w:cs="Times New Roman"/>
          <w:color w:val="000000" w:themeColor="text1"/>
          <w:sz w:val="20"/>
          <w:szCs w:val="20"/>
        </w:rPr>
        <w:t>P</w:t>
      </w:r>
      <w:r w:rsidRPr="00041635">
        <w:rPr>
          <w:rFonts w:ascii="Times New Roman" w:hAnsi="Times New Roman" w:cs="Times New Roman"/>
          <w:color w:val="000000" w:themeColor="text1"/>
          <w:sz w:val="20"/>
          <w:szCs w:val="20"/>
          <w:vertAlign w:val="subscript"/>
        </w:rPr>
        <w:t>Cont</w:t>
      </w:r>
      <w:proofErr w:type="spellEnd"/>
      <w:r w:rsidRPr="00041635">
        <w:rPr>
          <w:rFonts w:ascii="Times New Roman" w:hAnsi="Times New Roman" w:cs="Times New Roman"/>
          <w:color w:val="000000" w:themeColor="text1"/>
          <w:sz w:val="20"/>
          <w:szCs w:val="20"/>
        </w:rPr>
        <w:t xml:space="preserve"> = 4 x 10</w:t>
      </w:r>
      <w:r w:rsidRPr="00041635">
        <w:rPr>
          <w:rFonts w:ascii="Times New Roman" w:hAnsi="Times New Roman" w:cs="Times New Roman"/>
          <w:color w:val="000000" w:themeColor="text1"/>
          <w:sz w:val="20"/>
          <w:szCs w:val="20"/>
          <w:vertAlign w:val="superscript"/>
        </w:rPr>
        <w:t>-6</w:t>
      </w:r>
      <w:r w:rsidRPr="00041635">
        <w:rPr>
          <w:rFonts w:ascii="Times New Roman" w:hAnsi="Times New Roman" w:cs="Times New Roman"/>
          <w:color w:val="000000" w:themeColor="text1"/>
          <w:sz w:val="20"/>
          <w:szCs w:val="20"/>
        </w:rPr>
        <w:t xml:space="preserve">; </w:t>
      </w:r>
      <w:r w:rsidR="00772803">
        <w:rPr>
          <w:rFonts w:ascii="Times New Roman" w:hAnsi="Times New Roman" w:cs="Times New Roman"/>
          <w:color w:val="000000" w:themeColor="text1"/>
          <w:sz w:val="20"/>
          <w:szCs w:val="20"/>
          <w:lang w:val="el-GR"/>
        </w:rPr>
        <w:t>ρ</w:t>
      </w:r>
      <w:proofErr w:type="spellStart"/>
      <w:r w:rsidRPr="00041635">
        <w:rPr>
          <w:rFonts w:ascii="Times New Roman" w:hAnsi="Times New Roman" w:cs="Times New Roman"/>
          <w:color w:val="000000" w:themeColor="text1"/>
          <w:sz w:val="20"/>
          <w:szCs w:val="20"/>
          <w:vertAlign w:val="subscript"/>
        </w:rPr>
        <w:t>StA</w:t>
      </w:r>
      <w:proofErr w:type="spellEnd"/>
      <w:r w:rsidRPr="00041635">
        <w:rPr>
          <w:rFonts w:ascii="Times New Roman" w:hAnsi="Times New Roman" w:cs="Times New Roman"/>
          <w:color w:val="000000" w:themeColor="text1"/>
          <w:sz w:val="20"/>
          <w:szCs w:val="20"/>
        </w:rPr>
        <w:t xml:space="preserve"> =  0.8355, </w:t>
      </w:r>
      <w:proofErr w:type="spellStart"/>
      <w:r w:rsidRPr="00041635">
        <w:rPr>
          <w:rFonts w:ascii="Times New Roman" w:hAnsi="Times New Roman" w:cs="Times New Roman"/>
          <w:color w:val="000000" w:themeColor="text1"/>
          <w:sz w:val="20"/>
          <w:szCs w:val="20"/>
        </w:rPr>
        <w:t>P</w:t>
      </w:r>
      <w:r w:rsidRPr="00041635">
        <w:rPr>
          <w:rFonts w:ascii="Times New Roman" w:hAnsi="Times New Roman" w:cs="Times New Roman"/>
          <w:color w:val="000000" w:themeColor="text1"/>
          <w:sz w:val="20"/>
          <w:szCs w:val="20"/>
          <w:vertAlign w:val="subscript"/>
        </w:rPr>
        <w:t>StA</w:t>
      </w:r>
      <w:proofErr w:type="spellEnd"/>
      <w:r w:rsidRPr="00041635">
        <w:rPr>
          <w:rFonts w:ascii="Times New Roman" w:hAnsi="Times New Roman" w:cs="Times New Roman"/>
          <w:color w:val="000000" w:themeColor="text1"/>
          <w:sz w:val="20"/>
          <w:szCs w:val="20"/>
        </w:rPr>
        <w:t xml:space="preserve"> = 2.5 x 10</w:t>
      </w:r>
      <w:r w:rsidRPr="00041635">
        <w:rPr>
          <w:rFonts w:ascii="Times New Roman" w:hAnsi="Times New Roman" w:cs="Times New Roman"/>
          <w:color w:val="000000" w:themeColor="text1"/>
          <w:sz w:val="20"/>
          <w:szCs w:val="20"/>
          <w:vertAlign w:val="superscript"/>
        </w:rPr>
        <w:t>-6</w:t>
      </w:r>
      <w:r w:rsidRPr="00041635">
        <w:rPr>
          <w:rFonts w:ascii="Times New Roman" w:hAnsi="Times New Roman" w:cs="Times New Roman"/>
          <w:color w:val="000000" w:themeColor="text1"/>
          <w:sz w:val="20"/>
          <w:szCs w:val="20"/>
        </w:rPr>
        <w:t>.</w:t>
      </w:r>
    </w:p>
    <w:p w14:paraId="3D785F90" w14:textId="77777777" w:rsidR="002F448B" w:rsidRPr="00041635" w:rsidRDefault="002F448B" w:rsidP="002F448B">
      <w:pPr>
        <w:rPr>
          <w:rFonts w:ascii="Times New Roman" w:hAnsi="Times New Roman" w:cs="Times New Roman"/>
          <w:b/>
          <w:bCs/>
          <w:color w:val="000000" w:themeColor="text1"/>
          <w:sz w:val="20"/>
          <w:szCs w:val="20"/>
        </w:rPr>
      </w:pPr>
    </w:p>
    <w:p w14:paraId="4DF6F4BF" w14:textId="77777777" w:rsidR="002F448B" w:rsidRPr="00041635" w:rsidRDefault="002F448B" w:rsidP="002F448B">
      <w:pPr>
        <w:rPr>
          <w:rFonts w:ascii="Times New Roman" w:hAnsi="Times New Roman" w:cs="Times New Roman"/>
          <w:color w:val="000000" w:themeColor="text1"/>
          <w:sz w:val="20"/>
          <w:szCs w:val="20"/>
        </w:rPr>
      </w:pPr>
    </w:p>
    <w:p w14:paraId="161830A3" w14:textId="77777777" w:rsidR="002F448B" w:rsidRPr="00041635" w:rsidRDefault="002F448B" w:rsidP="002F448B">
      <w:pPr>
        <w:rPr>
          <w:rFonts w:ascii="Times New Roman" w:hAnsi="Times New Roman" w:cs="Times New Roman"/>
          <w:color w:val="000000" w:themeColor="text1"/>
        </w:rPr>
      </w:pPr>
    </w:p>
    <w:p w14:paraId="390E8A3F" w14:textId="77777777" w:rsidR="002F448B" w:rsidRPr="00041635" w:rsidRDefault="002F448B" w:rsidP="002F448B">
      <w:pPr>
        <w:rPr>
          <w:rFonts w:ascii="Times New Roman" w:hAnsi="Times New Roman" w:cs="Times New Roman"/>
          <w:color w:val="000000" w:themeColor="text1"/>
        </w:rPr>
      </w:pPr>
    </w:p>
    <w:p w14:paraId="7DDA7317" w14:textId="77777777" w:rsidR="002F448B" w:rsidRPr="00041635" w:rsidRDefault="002F448B" w:rsidP="002F448B">
      <w:pPr>
        <w:rPr>
          <w:rFonts w:ascii="Times New Roman" w:hAnsi="Times New Roman" w:cs="Times New Roman"/>
          <w:color w:val="000000" w:themeColor="text1"/>
        </w:rPr>
      </w:pPr>
    </w:p>
    <w:p w14:paraId="407E4240" w14:textId="0A744397" w:rsidR="002F448B" w:rsidRPr="00041635" w:rsidRDefault="002F448B" w:rsidP="002F448B">
      <w:pPr>
        <w:jc w:val="center"/>
        <w:rPr>
          <w:rFonts w:ascii="Times New Roman" w:hAnsi="Times New Roman" w:cs="Times New Roman"/>
          <w:b/>
          <w:color w:val="000000" w:themeColor="text1"/>
          <w:sz w:val="20"/>
          <w:szCs w:val="20"/>
        </w:rPr>
      </w:pPr>
      <w:r w:rsidRPr="00041635">
        <w:rPr>
          <w:rFonts w:ascii="Times New Roman" w:hAnsi="Times New Roman" w:cs="Times New Roman"/>
          <w:noProof/>
          <w:color w:val="000000" w:themeColor="text1"/>
          <w:lang w:val="en-US" w:eastAsia="en-US" w:bidi="ar-SA"/>
        </w:rPr>
        <w:lastRenderedPageBreak/>
        <w:drawing>
          <wp:inline distT="0" distB="0" distL="0" distR="0" wp14:anchorId="02E82ECD" wp14:editId="2BB644A5">
            <wp:extent cx="5731510" cy="4925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b="39346"/>
                    <a:stretch>
                      <a:fillRect/>
                    </a:stretch>
                  </pic:blipFill>
                  <pic:spPr bwMode="auto">
                    <a:xfrm>
                      <a:off x="0" y="0"/>
                      <a:ext cx="5731510" cy="4925695"/>
                    </a:xfrm>
                    <a:prstGeom prst="rect">
                      <a:avLst/>
                    </a:prstGeom>
                    <a:noFill/>
                    <a:ln>
                      <a:noFill/>
                    </a:ln>
                  </pic:spPr>
                </pic:pic>
              </a:graphicData>
            </a:graphic>
          </wp:inline>
        </w:drawing>
      </w:r>
    </w:p>
    <w:p w14:paraId="46C065B2" w14:textId="77777777" w:rsidR="002F448B" w:rsidRPr="00041635" w:rsidRDefault="002F448B" w:rsidP="002F448B">
      <w:pPr>
        <w:jc w:val="center"/>
        <w:rPr>
          <w:rFonts w:ascii="Times New Roman" w:hAnsi="Times New Roman" w:cs="Times New Roman"/>
          <w:b/>
          <w:color w:val="000000" w:themeColor="text1"/>
          <w:sz w:val="20"/>
          <w:szCs w:val="20"/>
        </w:rPr>
      </w:pPr>
    </w:p>
    <w:p w14:paraId="5E0A2C56" w14:textId="77777777"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b/>
          <w:bCs/>
          <w:color w:val="000000" w:themeColor="text1"/>
          <w:sz w:val="20"/>
          <w:szCs w:val="20"/>
        </w:rPr>
        <w:t>Supplementary Figure 6. Simulated belief trajectories for μ</w:t>
      </w:r>
      <w:r w:rsidRPr="00041635">
        <w:rPr>
          <w:rFonts w:ascii="Times New Roman" w:hAnsi="Times New Roman" w:cs="Times New Roman"/>
          <w:b/>
          <w:bCs/>
          <w:color w:val="000000" w:themeColor="text1"/>
          <w:sz w:val="20"/>
          <w:szCs w:val="20"/>
          <w:vertAlign w:val="subscript"/>
        </w:rPr>
        <w:t>2</w:t>
      </w:r>
      <w:r w:rsidRPr="00041635">
        <w:rPr>
          <w:rFonts w:ascii="Times New Roman" w:hAnsi="Times New Roman" w:cs="Times New Roman"/>
          <w:b/>
          <w:bCs/>
          <w:color w:val="000000" w:themeColor="text1"/>
          <w:sz w:val="20"/>
          <w:szCs w:val="20"/>
        </w:rPr>
        <w:t xml:space="preserve"> and σ</w:t>
      </w:r>
      <w:r w:rsidRPr="00041635">
        <w:rPr>
          <w:rFonts w:ascii="Times New Roman" w:hAnsi="Times New Roman" w:cs="Times New Roman"/>
          <w:b/>
          <w:bCs/>
          <w:color w:val="000000" w:themeColor="text1"/>
          <w:sz w:val="20"/>
          <w:szCs w:val="20"/>
          <w:vertAlign w:val="subscript"/>
        </w:rPr>
        <w:t>2</w:t>
      </w:r>
      <w:r w:rsidRPr="00041635">
        <w:rPr>
          <w:rFonts w:ascii="Times New Roman" w:hAnsi="Times New Roman" w:cs="Times New Roman"/>
          <w:b/>
          <w:bCs/>
          <w:color w:val="000000" w:themeColor="text1"/>
          <w:sz w:val="20"/>
          <w:szCs w:val="20"/>
        </w:rPr>
        <w:t xml:space="preserve">. </w:t>
      </w:r>
      <w:r w:rsidRPr="00041635">
        <w:rPr>
          <w:rFonts w:ascii="Times New Roman" w:hAnsi="Times New Roman" w:cs="Times New Roman"/>
          <w:color w:val="000000" w:themeColor="text1"/>
          <w:sz w:val="20"/>
          <w:szCs w:val="20"/>
        </w:rPr>
        <w:t xml:space="preserve">Trajectories were simulated using the input data from participant 1 using the priors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0,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0.1,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κ</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ω</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 -7, but modulating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This parameter represents the tonic part of the variance in the Gaussian random walk for x</w:t>
      </w:r>
      <w:r w:rsidRPr="00041635">
        <w:rPr>
          <w:rFonts w:ascii="Times New Roman" w:hAnsi="Times New Roman" w:cs="Times New Roman"/>
          <w:color w:val="000000" w:themeColor="text1"/>
          <w:sz w:val="20"/>
          <w:szCs w:val="20"/>
          <w:vertAlign w:val="subscript"/>
        </w:rPr>
        <w:t xml:space="preserve">2 </w:t>
      </w:r>
      <w:r w:rsidRPr="00041635">
        <w:rPr>
          <w:rFonts w:ascii="Times New Roman" w:hAnsi="Times New Roman" w:cs="Times New Roman"/>
          <w:color w:val="000000" w:themeColor="text1"/>
          <w:sz w:val="20"/>
          <w:szCs w:val="20"/>
        </w:rPr>
        <w:t xml:space="preserve">and modulates the learning rate about stimulus outcomes at the lowest level. Here we show that </w:t>
      </w:r>
      <w:r w:rsidRPr="00041635">
        <w:rPr>
          <w:rFonts w:ascii="Times New Roman" w:hAnsi="Times New Roman" w:cs="Times New Roman"/>
          <w:b/>
          <w:bCs/>
          <w:color w:val="000000" w:themeColor="text1"/>
          <w:sz w:val="20"/>
          <w:szCs w:val="20"/>
        </w:rPr>
        <w:t>A)</w:t>
      </w:r>
      <w:r w:rsidRPr="00041635">
        <w:rPr>
          <w:rFonts w:ascii="Times New Roman" w:hAnsi="Times New Roman" w:cs="Times New Roman"/>
          <w:color w:val="000000" w:themeColor="text1"/>
          <w:sz w:val="20"/>
          <w:szCs w:val="20"/>
        </w:rPr>
        <w:t xml:space="preserve"> decreasing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is linked to smaller update steps on the reward tendency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while </w:t>
      </w:r>
      <w:r w:rsidRPr="00041635">
        <w:rPr>
          <w:rFonts w:ascii="Times New Roman" w:hAnsi="Times New Roman" w:cs="Times New Roman"/>
          <w:b/>
          <w:bCs/>
          <w:color w:val="000000" w:themeColor="text1"/>
          <w:sz w:val="20"/>
          <w:szCs w:val="20"/>
        </w:rPr>
        <w:t>B)</w:t>
      </w:r>
      <w:r w:rsidRPr="00041635">
        <w:rPr>
          <w:rFonts w:ascii="Times New Roman" w:hAnsi="Times New Roman" w:cs="Times New Roman"/>
          <w:color w:val="000000" w:themeColor="text1"/>
          <w:sz w:val="20"/>
          <w:szCs w:val="20"/>
        </w:rPr>
        <w:t xml:space="preserve"> decreasing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also reduces the estimation uncertainty about the reward tendency,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w:t>
      </w:r>
    </w:p>
    <w:p w14:paraId="4753D4CE" w14:textId="77777777" w:rsidR="002F448B" w:rsidRPr="00041635" w:rsidRDefault="002F448B" w:rsidP="002F448B">
      <w:pPr>
        <w:rPr>
          <w:rFonts w:ascii="Times New Roman" w:hAnsi="Times New Roman" w:cs="Times New Roman"/>
          <w:b/>
          <w:bCs/>
          <w:color w:val="000000" w:themeColor="text1"/>
          <w:sz w:val="20"/>
          <w:szCs w:val="20"/>
        </w:rPr>
      </w:pPr>
      <w:r w:rsidRPr="00041635">
        <w:rPr>
          <w:rFonts w:ascii="Times New Roman" w:hAnsi="Times New Roman" w:cs="Times New Roman"/>
          <w:b/>
          <w:bCs/>
          <w:color w:val="000000" w:themeColor="text1"/>
          <w:sz w:val="20"/>
          <w:szCs w:val="20"/>
        </w:rPr>
        <w:br w:type="page"/>
      </w:r>
    </w:p>
    <w:p w14:paraId="7617BC72" w14:textId="719B7CE1" w:rsidR="002F448B" w:rsidRPr="00041635" w:rsidRDefault="002F448B" w:rsidP="002F448B">
      <w:pPr>
        <w:jc w:val="center"/>
        <w:rPr>
          <w:rFonts w:ascii="Times New Roman" w:hAnsi="Times New Roman" w:cs="Times New Roman"/>
          <w:b/>
          <w:color w:val="000000" w:themeColor="text1"/>
          <w:sz w:val="20"/>
          <w:szCs w:val="20"/>
        </w:rPr>
      </w:pPr>
      <w:r w:rsidRPr="00041635">
        <w:rPr>
          <w:rFonts w:ascii="Times New Roman" w:hAnsi="Times New Roman" w:cs="Times New Roman"/>
          <w:noProof/>
          <w:color w:val="000000" w:themeColor="text1"/>
          <w:lang w:val="en-US" w:eastAsia="en-US" w:bidi="ar-SA"/>
        </w:rPr>
        <w:lastRenderedPageBreak/>
        <w:drawing>
          <wp:inline distT="0" distB="0" distL="0" distR="0" wp14:anchorId="2058258C" wp14:editId="60F6A818">
            <wp:extent cx="5731510" cy="5283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b="34113"/>
                    <a:stretch>
                      <a:fillRect/>
                    </a:stretch>
                  </pic:blipFill>
                  <pic:spPr bwMode="auto">
                    <a:xfrm>
                      <a:off x="0" y="0"/>
                      <a:ext cx="5731510" cy="5283835"/>
                    </a:xfrm>
                    <a:prstGeom prst="rect">
                      <a:avLst/>
                    </a:prstGeom>
                    <a:noFill/>
                    <a:ln>
                      <a:noFill/>
                    </a:ln>
                  </pic:spPr>
                </pic:pic>
              </a:graphicData>
            </a:graphic>
          </wp:inline>
        </w:drawing>
      </w:r>
    </w:p>
    <w:p w14:paraId="07A56AE9" w14:textId="77777777" w:rsidR="002F448B" w:rsidRPr="00041635" w:rsidRDefault="002F448B" w:rsidP="002F448B">
      <w:pPr>
        <w:jc w:val="center"/>
        <w:rPr>
          <w:rFonts w:ascii="Times New Roman" w:hAnsi="Times New Roman" w:cs="Times New Roman"/>
          <w:b/>
          <w:color w:val="000000" w:themeColor="text1"/>
          <w:sz w:val="20"/>
          <w:szCs w:val="20"/>
        </w:rPr>
      </w:pPr>
    </w:p>
    <w:p w14:paraId="70032C1B" w14:textId="77777777"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b/>
          <w:bCs/>
          <w:color w:val="000000" w:themeColor="text1"/>
          <w:sz w:val="20"/>
          <w:szCs w:val="20"/>
        </w:rPr>
        <w:t>Supplementary Figure 7. Simulated belief trajectories for μ</w:t>
      </w:r>
      <w:r w:rsidRPr="00041635">
        <w:rPr>
          <w:rFonts w:ascii="Times New Roman" w:hAnsi="Times New Roman" w:cs="Times New Roman"/>
          <w:b/>
          <w:bCs/>
          <w:color w:val="000000" w:themeColor="text1"/>
          <w:sz w:val="20"/>
          <w:szCs w:val="20"/>
          <w:vertAlign w:val="subscript"/>
        </w:rPr>
        <w:t>3</w:t>
      </w:r>
      <w:r w:rsidRPr="00041635">
        <w:rPr>
          <w:rFonts w:ascii="Times New Roman" w:hAnsi="Times New Roman" w:cs="Times New Roman"/>
          <w:b/>
          <w:bCs/>
          <w:color w:val="000000" w:themeColor="text1"/>
          <w:sz w:val="20"/>
          <w:szCs w:val="20"/>
        </w:rPr>
        <w:t xml:space="preserve"> and σ</w:t>
      </w:r>
      <w:r w:rsidRPr="00041635">
        <w:rPr>
          <w:rFonts w:ascii="Times New Roman" w:hAnsi="Times New Roman" w:cs="Times New Roman"/>
          <w:b/>
          <w:bCs/>
          <w:color w:val="000000" w:themeColor="text1"/>
          <w:sz w:val="20"/>
          <w:szCs w:val="20"/>
          <w:vertAlign w:val="subscript"/>
        </w:rPr>
        <w:t>3</w:t>
      </w:r>
      <w:r w:rsidRPr="00041635">
        <w:rPr>
          <w:rFonts w:ascii="Times New Roman" w:hAnsi="Times New Roman" w:cs="Times New Roman"/>
          <w:b/>
          <w:bCs/>
          <w:color w:val="000000" w:themeColor="text1"/>
          <w:sz w:val="20"/>
          <w:szCs w:val="20"/>
        </w:rPr>
        <w:t xml:space="preserve">. </w:t>
      </w:r>
      <w:r w:rsidRPr="00041635">
        <w:rPr>
          <w:rFonts w:ascii="Times New Roman" w:hAnsi="Times New Roman" w:cs="Times New Roman"/>
          <w:color w:val="000000" w:themeColor="text1"/>
          <w:sz w:val="20"/>
          <w:szCs w:val="20"/>
        </w:rPr>
        <w:t xml:space="preserve">Trajectories were simulated using the input data from participant 1 using the priors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0,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0.1, </w:t>
      </w:r>
      <w:r w:rsidRPr="00041635">
        <w:rPr>
          <w:rFonts w:ascii="Times New Roman" w:hAnsi="Times New Roman" w:cs="Times New Roman"/>
          <w:color w:val="000000" w:themeColor="text1"/>
          <w:sz w:val="20"/>
          <w:szCs w:val="20"/>
          <w:lang w:val="el-GR"/>
        </w:rPr>
        <w:t>μ</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σ</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vertAlign w:val="superscript"/>
        </w:rPr>
        <w:t>(0)</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κ</w:t>
      </w:r>
      <w:r w:rsidRPr="00041635">
        <w:rPr>
          <w:rFonts w:ascii="Times New Roman" w:hAnsi="Times New Roman" w:cs="Times New Roman"/>
          <w:color w:val="000000" w:themeColor="text1"/>
          <w:sz w:val="20"/>
          <w:szCs w:val="20"/>
        </w:rPr>
        <w:t xml:space="preserve"> = 1, </w:t>
      </w:r>
      <w:r w:rsidRPr="00041635">
        <w:rPr>
          <w:rFonts w:ascii="Times New Roman" w:hAnsi="Times New Roman" w:cs="Times New Roman"/>
          <w:color w:val="000000" w:themeColor="text1"/>
          <w:sz w:val="20"/>
          <w:szCs w:val="20"/>
          <w:lang w:val="el-GR"/>
        </w:rPr>
        <w:t>ω</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 -7, but modulating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Here we show that decreasing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leads to </w:t>
      </w:r>
      <w:r w:rsidRPr="00041635">
        <w:rPr>
          <w:rFonts w:ascii="Times New Roman" w:hAnsi="Times New Roman" w:cs="Times New Roman"/>
          <w:b/>
          <w:bCs/>
          <w:color w:val="000000" w:themeColor="text1"/>
          <w:sz w:val="20"/>
          <w:szCs w:val="20"/>
        </w:rPr>
        <w:t>A)</w:t>
      </w:r>
      <w:r w:rsidRPr="00041635">
        <w:rPr>
          <w:rFonts w:ascii="Times New Roman" w:hAnsi="Times New Roman" w:cs="Times New Roman"/>
          <w:color w:val="000000" w:themeColor="text1"/>
          <w:sz w:val="20"/>
          <w:szCs w:val="20"/>
        </w:rPr>
        <w:t xml:space="preserve"> smaller update steps for the expectation of log-volatility μ</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and </w:t>
      </w:r>
      <w:r w:rsidRPr="00041635">
        <w:rPr>
          <w:rFonts w:ascii="Times New Roman" w:hAnsi="Times New Roman" w:cs="Times New Roman"/>
          <w:b/>
          <w:bCs/>
          <w:color w:val="000000" w:themeColor="text1"/>
          <w:sz w:val="20"/>
          <w:szCs w:val="20"/>
        </w:rPr>
        <w:t>B)</w:t>
      </w:r>
      <w:r w:rsidRPr="00041635">
        <w:rPr>
          <w:rFonts w:ascii="Times New Roman" w:hAnsi="Times New Roman" w:cs="Times New Roman"/>
          <w:color w:val="000000" w:themeColor="text1"/>
          <w:sz w:val="20"/>
          <w:szCs w:val="20"/>
        </w:rPr>
        <w:t xml:space="preserve"> higher uncertainty σ</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about volatility. As we presented in our results,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individuals had significantly lower ω</w:t>
      </w:r>
      <w:r w:rsidRPr="00041635">
        <w:rPr>
          <w:rFonts w:ascii="Times New Roman" w:hAnsi="Times New Roman" w:cs="Times New Roman"/>
          <w:color w:val="000000" w:themeColor="text1"/>
          <w:sz w:val="20"/>
          <w:szCs w:val="20"/>
          <w:vertAlign w:val="subscript"/>
        </w:rPr>
        <w:t>2</w:t>
      </w:r>
      <w:r w:rsidRPr="00041635">
        <w:rPr>
          <w:rFonts w:ascii="Times New Roman" w:hAnsi="Times New Roman" w:cs="Times New Roman"/>
          <w:color w:val="000000" w:themeColor="text1"/>
          <w:sz w:val="20"/>
          <w:szCs w:val="20"/>
        </w:rPr>
        <w:t xml:space="preserve">. This can explain why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exhibited higher uncertainty about volatility σ</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xml:space="preserve"> when compared to Cont. The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group did moreover, exhibit generally a higher (less reduced) expectation of volatility μ</w:t>
      </w:r>
      <w:r w:rsidRPr="00041635">
        <w:rPr>
          <w:rFonts w:ascii="Times New Roman" w:hAnsi="Times New Roman" w:cs="Times New Roman"/>
          <w:color w:val="000000" w:themeColor="text1"/>
          <w:sz w:val="20"/>
          <w:szCs w:val="20"/>
          <w:vertAlign w:val="subscript"/>
        </w:rPr>
        <w:t>3</w:t>
      </w:r>
      <w:r w:rsidRPr="00041635">
        <w:rPr>
          <w:rFonts w:ascii="Times New Roman" w:hAnsi="Times New Roman" w:cs="Times New Roman"/>
          <w:color w:val="000000" w:themeColor="text1"/>
          <w:sz w:val="20"/>
          <w:szCs w:val="20"/>
        </w:rPr>
        <w:t>, despite this effect being non-significant.</w:t>
      </w:r>
    </w:p>
    <w:p w14:paraId="44C0023E" w14:textId="77777777" w:rsidR="002F448B" w:rsidRPr="00041635" w:rsidRDefault="002F448B" w:rsidP="002F448B">
      <w:pPr>
        <w:rPr>
          <w:rFonts w:ascii="Times New Roman" w:hAnsi="Times New Roman" w:cs="Times New Roman"/>
          <w:bCs/>
          <w:color w:val="000000" w:themeColor="text1"/>
          <w:sz w:val="20"/>
          <w:szCs w:val="20"/>
        </w:rPr>
      </w:pPr>
    </w:p>
    <w:p w14:paraId="1522D6DF" w14:textId="77777777" w:rsidR="002F448B" w:rsidRPr="00041635" w:rsidRDefault="002F448B" w:rsidP="002F448B">
      <w:pPr>
        <w:rPr>
          <w:rFonts w:ascii="Times New Roman" w:hAnsi="Times New Roman" w:cs="Times New Roman"/>
          <w:b/>
          <w:color w:val="000000" w:themeColor="text1"/>
        </w:rPr>
      </w:pPr>
      <w:r w:rsidRPr="00041635">
        <w:rPr>
          <w:rFonts w:ascii="Times New Roman" w:hAnsi="Times New Roman" w:cs="Times New Roman"/>
          <w:color w:val="000000" w:themeColor="text1"/>
        </w:rPr>
        <w:br w:type="page"/>
      </w:r>
    </w:p>
    <w:p w14:paraId="7499F463" w14:textId="3F1C35D1" w:rsidR="002F448B" w:rsidRPr="00041635" w:rsidRDefault="002F448B" w:rsidP="002F448B">
      <w:pPr>
        <w:jc w:val="center"/>
        <w:rPr>
          <w:rFonts w:ascii="Times New Roman" w:hAnsi="Times New Roman" w:cs="Times New Roman"/>
          <w:color w:val="000000" w:themeColor="text1"/>
        </w:rPr>
      </w:pPr>
      <w:r w:rsidRPr="00041635">
        <w:rPr>
          <w:rFonts w:ascii="Times New Roman" w:hAnsi="Times New Roman" w:cs="Times New Roman"/>
          <w:noProof/>
          <w:color w:val="000000" w:themeColor="text1"/>
          <w:lang w:val="en-US" w:eastAsia="en-US" w:bidi="ar-SA"/>
        </w:rPr>
        <w:lastRenderedPageBreak/>
        <w:drawing>
          <wp:inline distT="0" distB="0" distL="0" distR="0" wp14:anchorId="70A532BE" wp14:editId="1903BAA6">
            <wp:extent cx="411480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108960"/>
                    </a:xfrm>
                    <a:prstGeom prst="rect">
                      <a:avLst/>
                    </a:prstGeom>
                    <a:noFill/>
                    <a:ln>
                      <a:noFill/>
                    </a:ln>
                  </pic:spPr>
                </pic:pic>
              </a:graphicData>
            </a:graphic>
          </wp:inline>
        </w:drawing>
      </w:r>
    </w:p>
    <w:p w14:paraId="51416FD4" w14:textId="77777777" w:rsidR="002F448B" w:rsidRPr="00041635" w:rsidRDefault="002F448B" w:rsidP="002F448B">
      <w:pPr>
        <w:rPr>
          <w:rFonts w:ascii="Times New Roman" w:hAnsi="Times New Roman" w:cs="Times New Roman"/>
          <w:color w:val="000000" w:themeColor="text1"/>
        </w:rPr>
      </w:pPr>
    </w:p>
    <w:p w14:paraId="566BE737" w14:textId="5FFE9C8C" w:rsidR="002F448B" w:rsidRPr="00041635" w:rsidRDefault="002F448B" w:rsidP="002F448B">
      <w:pPr>
        <w:rPr>
          <w:rFonts w:ascii="Times New Roman" w:hAnsi="Times New Roman" w:cs="Times New Roman"/>
          <w:color w:val="000000" w:themeColor="text1"/>
          <w:sz w:val="20"/>
          <w:szCs w:val="20"/>
        </w:rPr>
      </w:pPr>
      <w:r w:rsidRPr="00041635">
        <w:rPr>
          <w:rFonts w:ascii="Times New Roman" w:hAnsi="Times New Roman" w:cs="Times New Roman"/>
          <w:b/>
          <w:bCs/>
          <w:color w:val="000000" w:themeColor="text1"/>
          <w:sz w:val="20"/>
          <w:szCs w:val="20"/>
        </w:rPr>
        <w:t>Supplementary</w:t>
      </w:r>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b/>
          <w:bCs/>
          <w:color w:val="000000" w:themeColor="text1"/>
          <w:sz w:val="20"/>
          <w:szCs w:val="20"/>
        </w:rPr>
        <w:t>Figure 8</w:t>
      </w:r>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b/>
          <w:bCs/>
          <w:color w:val="000000" w:themeColor="text1"/>
          <w:sz w:val="20"/>
          <w:szCs w:val="20"/>
        </w:rPr>
        <w:t>Results of the ERP response comparison for the main effect of outcome: wins and losses. Left panels</w:t>
      </w:r>
      <w:r w:rsidR="00630112" w:rsidRPr="00041635">
        <w:rPr>
          <w:rFonts w:ascii="Times New Roman" w:hAnsi="Times New Roman" w:cs="Times New Roman"/>
          <w:color w:val="000000" w:themeColor="text1"/>
          <w:sz w:val="20"/>
          <w:szCs w:val="20"/>
        </w:rPr>
        <w:t>.</w:t>
      </w:r>
      <w:r w:rsidRPr="00041635">
        <w:rPr>
          <w:rFonts w:ascii="Times New Roman" w:hAnsi="Times New Roman" w:cs="Times New Roman"/>
          <w:color w:val="000000" w:themeColor="text1"/>
          <w:sz w:val="20"/>
          <w:szCs w:val="20"/>
        </w:rPr>
        <w:t xml:space="preserve"> Cluster-based random permutation analysis of ERP responses was carried out in the total population (N= 42) to assess the effect of the outcome (win, lose). Maps given for each cluster show the scalp topography of the significant cluster ERP differences between outcomes (win, lose). Black dots on the topographical maps indicate electrodes pertaining to a significant cluster (</w:t>
      </w:r>
      <w:r w:rsidRPr="00041635">
        <w:rPr>
          <w:rFonts w:ascii="Times New Roman" w:hAnsi="Times New Roman" w:cs="Times New Roman"/>
          <w:i/>
          <w:iCs/>
          <w:color w:val="000000" w:themeColor="text1"/>
          <w:sz w:val="20"/>
          <w:szCs w:val="20"/>
        </w:rPr>
        <w:t xml:space="preserve">P </w:t>
      </w:r>
      <w:r w:rsidRPr="00041635">
        <w:rPr>
          <w:rFonts w:ascii="Times New Roman" w:hAnsi="Times New Roman" w:cs="Times New Roman"/>
          <w:color w:val="000000" w:themeColor="text1"/>
          <w:sz w:val="20"/>
          <w:szCs w:val="20"/>
        </w:rPr>
        <w:t xml:space="preserve">&lt; 0.025, two-tailed test). </w:t>
      </w:r>
      <w:r w:rsidRPr="00041635">
        <w:rPr>
          <w:rFonts w:ascii="Times New Roman" w:hAnsi="Times New Roman" w:cs="Times New Roman"/>
          <w:b/>
          <w:bCs/>
          <w:color w:val="000000" w:themeColor="text1"/>
          <w:sz w:val="20"/>
          <w:szCs w:val="20"/>
        </w:rPr>
        <w:t>Right panel</w:t>
      </w:r>
      <w:r w:rsidRPr="00041635">
        <w:rPr>
          <w:rFonts w:ascii="Times New Roman" w:hAnsi="Times New Roman" w:cs="Times New Roman"/>
          <w:color w:val="000000" w:themeColor="text1"/>
          <w:sz w:val="20"/>
          <w:szCs w:val="20"/>
        </w:rPr>
        <w:t>. Grand-mean ERP waveforms of the two outcomes (lose, red; win, blue) and the difference (lose minus win, black) are presented from all electrodes between -0.2 and 1 seconds, with SEM given as grey shaded areas. Significant clusters are denoted by black bars on the x-axis.</w:t>
      </w:r>
    </w:p>
    <w:p w14:paraId="04920299" w14:textId="77777777" w:rsidR="002F448B" w:rsidRPr="00041635" w:rsidRDefault="002F448B" w:rsidP="002F448B">
      <w:pPr>
        <w:rPr>
          <w:rFonts w:ascii="Times New Roman" w:hAnsi="Times New Roman" w:cs="Times New Roman"/>
          <w:color w:val="000000" w:themeColor="text1"/>
        </w:rPr>
      </w:pPr>
    </w:p>
    <w:p w14:paraId="707A6459" w14:textId="77777777" w:rsidR="002F448B" w:rsidRPr="00041635" w:rsidRDefault="002F448B" w:rsidP="002F448B">
      <w:pPr>
        <w:rPr>
          <w:rFonts w:ascii="Times New Roman" w:hAnsi="Times New Roman" w:cs="Times New Roman"/>
          <w:color w:val="000000" w:themeColor="text1"/>
        </w:rPr>
      </w:pPr>
      <w:r w:rsidRPr="00041635">
        <w:rPr>
          <w:rFonts w:ascii="Times New Roman" w:hAnsi="Times New Roman" w:cs="Times New Roman"/>
          <w:color w:val="000000" w:themeColor="text1"/>
        </w:rPr>
        <w:br w:type="page"/>
      </w:r>
    </w:p>
    <w:p w14:paraId="22689016" w14:textId="77777777" w:rsidR="002F448B" w:rsidRPr="00041635" w:rsidRDefault="002F448B" w:rsidP="002F448B">
      <w:pPr>
        <w:jc w:val="center"/>
        <w:rPr>
          <w:rFonts w:ascii="Times New Roman" w:hAnsi="Times New Roman" w:cs="Times New Roman"/>
          <w:b/>
          <w:bCs/>
          <w:color w:val="000000" w:themeColor="text1"/>
        </w:rPr>
      </w:pPr>
    </w:p>
    <w:p w14:paraId="206C693F" w14:textId="3C14362B" w:rsidR="002F448B" w:rsidRPr="00041635" w:rsidRDefault="002F448B" w:rsidP="002F448B">
      <w:pPr>
        <w:rPr>
          <w:rFonts w:ascii="Times New Roman" w:hAnsi="Times New Roman" w:cs="Times New Roman"/>
          <w:b/>
          <w:bCs/>
          <w:color w:val="000000" w:themeColor="text1"/>
          <w:sz w:val="20"/>
          <w:szCs w:val="20"/>
        </w:rPr>
      </w:pPr>
      <w:r w:rsidRPr="00041635">
        <w:rPr>
          <w:rFonts w:ascii="Times New Roman" w:hAnsi="Times New Roman" w:cs="Times New Roman"/>
          <w:noProof/>
          <w:color w:val="000000" w:themeColor="text1"/>
          <w:sz w:val="20"/>
          <w:szCs w:val="20"/>
          <w:lang w:val="en-US" w:eastAsia="en-US" w:bidi="ar-SA"/>
        </w:rPr>
        <w:drawing>
          <wp:inline distT="0" distB="0" distL="0" distR="0" wp14:anchorId="0C988D6D" wp14:editId="516F7624">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5173" t="7643" r="7124" b="25192"/>
                    <a:stretch>
                      <a:fillRect/>
                    </a:stretch>
                  </pic:blipFill>
                  <pic:spPr bwMode="auto">
                    <a:xfrm>
                      <a:off x="0" y="0"/>
                      <a:ext cx="5731510" cy="3044825"/>
                    </a:xfrm>
                    <a:prstGeom prst="rect">
                      <a:avLst/>
                    </a:prstGeom>
                    <a:noFill/>
                    <a:ln>
                      <a:noFill/>
                    </a:ln>
                  </pic:spPr>
                </pic:pic>
              </a:graphicData>
            </a:graphic>
          </wp:inline>
        </w:drawing>
      </w:r>
    </w:p>
    <w:p w14:paraId="7A0E53C6" w14:textId="77777777" w:rsidR="002F448B" w:rsidRPr="00041635" w:rsidRDefault="002F448B" w:rsidP="002F448B">
      <w:pPr>
        <w:rPr>
          <w:rFonts w:ascii="Times New Roman" w:hAnsi="Times New Roman" w:cs="Times New Roman"/>
          <w:b/>
          <w:bCs/>
          <w:color w:val="000000" w:themeColor="text1"/>
          <w:sz w:val="20"/>
          <w:szCs w:val="20"/>
        </w:rPr>
      </w:pPr>
    </w:p>
    <w:p w14:paraId="12B0D47C" w14:textId="0A072FF9" w:rsidR="002F448B" w:rsidRPr="00041635" w:rsidRDefault="002F448B" w:rsidP="002F448B">
      <w:pPr>
        <w:rPr>
          <w:rFonts w:ascii="Times New Roman" w:hAnsi="Times New Roman" w:cs="Times New Roman"/>
          <w:color w:val="000000" w:themeColor="text1"/>
          <w:sz w:val="20"/>
          <w:szCs w:val="20"/>
        </w:rPr>
      </w:pPr>
      <w:r w:rsidRPr="00041635">
        <w:rPr>
          <w:rFonts w:ascii="Times New Roman" w:hAnsi="Times New Roman" w:cs="Times New Roman"/>
          <w:b/>
          <w:bCs/>
          <w:color w:val="000000" w:themeColor="text1"/>
          <w:sz w:val="20"/>
          <w:szCs w:val="20"/>
        </w:rPr>
        <w:t>Supplementary Figure 9.</w:t>
      </w:r>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b/>
          <w:bCs/>
          <w:color w:val="000000" w:themeColor="text1"/>
          <w:sz w:val="20"/>
          <w:szCs w:val="20"/>
        </w:rPr>
        <w:t xml:space="preserve">Signatures of the representation of trial outcomes on trial-wise ERPs. A) </w:t>
      </w:r>
      <w:r w:rsidRPr="00041635">
        <w:rPr>
          <w:rFonts w:ascii="Times New Roman" w:hAnsi="Times New Roman" w:cs="Times New Roman"/>
          <w:color w:val="000000" w:themeColor="text1"/>
          <w:sz w:val="20"/>
          <w:szCs w:val="20"/>
        </w:rPr>
        <w:t>Effect of trial outcomes in controls (</w:t>
      </w:r>
      <w:proofErr w:type="spellStart"/>
      <w:r w:rsidRPr="00041635">
        <w:rPr>
          <w:rFonts w:ascii="Times New Roman" w:hAnsi="Times New Roman" w:cs="Times New Roman"/>
          <w:color w:val="000000" w:themeColor="text1"/>
          <w:sz w:val="20"/>
          <w:szCs w:val="20"/>
        </w:rPr>
        <w:t>Cont</w:t>
      </w:r>
      <w:proofErr w:type="spellEnd"/>
      <w:r w:rsidRPr="00041635">
        <w:rPr>
          <w:rFonts w:ascii="Times New Roman" w:hAnsi="Times New Roman" w:cs="Times New Roman"/>
          <w:color w:val="000000" w:themeColor="text1"/>
          <w:sz w:val="20"/>
          <w:szCs w:val="20"/>
        </w:rPr>
        <w:t xml:space="preserve">) correlated with EEG response changes across parietal-occipital and central-parietal electrodes between 229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to 257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as shown in the topographical representation at the time of the maximum peak of the cluster (242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post stimulus,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i/>
          <w:iCs/>
          <w:color w:val="000000" w:themeColor="text1"/>
          <w:sz w:val="20"/>
          <w:szCs w:val="20"/>
          <w:vertAlign w:val="subscript"/>
        </w:rPr>
        <w:t>FWE</w:t>
      </w:r>
      <w:r w:rsidRPr="00041635">
        <w:rPr>
          <w:rFonts w:ascii="Times New Roman" w:hAnsi="Times New Roman" w:cs="Times New Roman"/>
          <w:color w:val="000000" w:themeColor="text1"/>
          <w:sz w:val="20"/>
          <w:szCs w:val="20"/>
        </w:rPr>
        <w:t xml:space="preserve"> &lt; 0.0001, with a cluster-defining threshold of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&lt; 0.001). A smaller cluster was also found as shown in the middle topographical representation at 281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with activation between</w:t>
      </w:r>
      <w:r w:rsidRPr="00041635">
        <w:rPr>
          <w:rFonts w:ascii="Times New Roman" w:hAnsi="Times New Roman" w:cs="Times New Roman"/>
          <w:b/>
          <w:bCs/>
          <w:color w:val="000000" w:themeColor="text1"/>
          <w:sz w:val="20"/>
          <w:szCs w:val="20"/>
        </w:rPr>
        <w:t xml:space="preserve"> </w:t>
      </w:r>
      <w:r w:rsidRPr="00041635">
        <w:rPr>
          <w:rFonts w:ascii="Times New Roman" w:hAnsi="Times New Roman" w:cs="Times New Roman"/>
          <w:color w:val="000000" w:themeColor="text1"/>
          <w:sz w:val="20"/>
          <w:szCs w:val="20"/>
        </w:rPr>
        <w:t xml:space="preserve">267-287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i/>
          <w:iCs/>
          <w:color w:val="000000" w:themeColor="text1"/>
          <w:sz w:val="20"/>
          <w:szCs w:val="20"/>
          <w:vertAlign w:val="subscript"/>
        </w:rPr>
        <w:t>FWE</w:t>
      </w:r>
      <w:r w:rsidRPr="00041635">
        <w:rPr>
          <w:rFonts w:ascii="Times New Roman" w:hAnsi="Times New Roman" w:cs="Times New Roman"/>
          <w:color w:val="000000" w:themeColor="text1"/>
          <w:sz w:val="20"/>
          <w:szCs w:val="20"/>
        </w:rPr>
        <w:t xml:space="preserve"> = 0.002) at right frontal and temporal electrodes. A later cluster was also shown between 583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to 618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with a peak at 598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over left parietal and central electrodes (P</w:t>
      </w:r>
      <w:r w:rsidRPr="00041635">
        <w:rPr>
          <w:rFonts w:ascii="Times New Roman" w:hAnsi="Times New Roman" w:cs="Times New Roman"/>
          <w:i/>
          <w:iCs/>
          <w:color w:val="000000" w:themeColor="text1"/>
          <w:sz w:val="20"/>
          <w:szCs w:val="20"/>
          <w:vertAlign w:val="subscript"/>
        </w:rPr>
        <w:t>FWE</w:t>
      </w:r>
      <w:r w:rsidRPr="00041635">
        <w:rPr>
          <w:rFonts w:ascii="Times New Roman" w:hAnsi="Times New Roman" w:cs="Times New Roman"/>
          <w:color w:val="000000" w:themeColor="text1"/>
          <w:sz w:val="20"/>
          <w:szCs w:val="20"/>
        </w:rPr>
        <w:t xml:space="preserve"> &lt; 0.0001).</w:t>
      </w:r>
      <w:r w:rsidR="00544451" w:rsidRPr="00041635">
        <w:rPr>
          <w:rFonts w:ascii="Times New Roman" w:hAnsi="Times New Roman" w:cs="Times New Roman"/>
          <w:color w:val="000000" w:themeColor="text1"/>
          <w:sz w:val="20"/>
          <w:szCs w:val="20"/>
        </w:rPr>
        <w:t xml:space="preserve"> </w:t>
      </w:r>
      <w:r w:rsidRPr="00041635">
        <w:rPr>
          <w:rFonts w:ascii="Times New Roman" w:hAnsi="Times New Roman" w:cs="Times New Roman"/>
          <w:b/>
          <w:bCs/>
          <w:color w:val="000000" w:themeColor="text1"/>
          <w:sz w:val="20"/>
          <w:szCs w:val="20"/>
        </w:rPr>
        <w:t>B)</w:t>
      </w:r>
      <w:r w:rsidRPr="00041635">
        <w:rPr>
          <w:rFonts w:ascii="Times New Roman" w:hAnsi="Times New Roman" w:cs="Times New Roman"/>
          <w:color w:val="000000" w:themeColor="text1"/>
          <w:sz w:val="20"/>
          <w:szCs w:val="20"/>
        </w:rPr>
        <w:t xml:space="preserve"> Effect of trial outcomes on EEG activity during state anxiety. In the state anxiety group (</w:t>
      </w:r>
      <w:proofErr w:type="spellStart"/>
      <w:r w:rsidRPr="00041635">
        <w:rPr>
          <w:rFonts w:ascii="Times New Roman" w:hAnsi="Times New Roman" w:cs="Times New Roman"/>
          <w:color w:val="000000" w:themeColor="text1"/>
          <w:sz w:val="20"/>
          <w:szCs w:val="20"/>
        </w:rPr>
        <w:t>StA</w:t>
      </w:r>
      <w:proofErr w:type="spellEnd"/>
      <w:r w:rsidRPr="00041635">
        <w:rPr>
          <w:rFonts w:ascii="Times New Roman" w:hAnsi="Times New Roman" w:cs="Times New Roman"/>
          <w:color w:val="000000" w:themeColor="text1"/>
          <w:sz w:val="20"/>
          <w:szCs w:val="20"/>
        </w:rPr>
        <w:t xml:space="preserve">), trial outcomes were associated primarily with trial-wise ERP changes in right frontocentral electrodes. This effect, ranging from 228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and 316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is shown in a topographic scalp map at the time of the maximum peak of the cluster (277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post stimulus,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i/>
          <w:iCs/>
          <w:color w:val="000000" w:themeColor="text1"/>
          <w:sz w:val="20"/>
          <w:szCs w:val="20"/>
          <w:vertAlign w:val="subscript"/>
        </w:rPr>
        <w:t>FWE</w:t>
      </w:r>
      <w:r w:rsidRPr="00041635">
        <w:rPr>
          <w:rFonts w:ascii="Times New Roman" w:hAnsi="Times New Roman" w:cs="Times New Roman"/>
          <w:color w:val="000000" w:themeColor="text1"/>
          <w:sz w:val="20"/>
          <w:szCs w:val="20"/>
        </w:rPr>
        <w:t xml:space="preserve"> = &lt;0.0001, with a cluster-defining threshold of </w:t>
      </w:r>
      <w:r w:rsidRPr="00041635">
        <w:rPr>
          <w:rFonts w:ascii="Times New Roman" w:hAnsi="Times New Roman" w:cs="Times New Roman"/>
          <w:i/>
          <w:iCs/>
          <w:color w:val="000000" w:themeColor="text1"/>
          <w:sz w:val="20"/>
          <w:szCs w:val="20"/>
        </w:rPr>
        <w:t>P</w:t>
      </w:r>
      <w:r w:rsidRPr="00041635">
        <w:rPr>
          <w:rFonts w:ascii="Times New Roman" w:hAnsi="Times New Roman" w:cs="Times New Roman"/>
          <w:color w:val="000000" w:themeColor="text1"/>
          <w:sz w:val="20"/>
          <w:szCs w:val="20"/>
        </w:rPr>
        <w:t xml:space="preserve"> &lt; 0.001). A second later cluster peaking at 371ms had a left parietal distribution. An additional smaller significant cluster was found between 286-297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in right parietal electrodes peaking at 289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(P</w:t>
      </w:r>
      <w:r w:rsidRPr="00041635">
        <w:rPr>
          <w:rFonts w:ascii="Times New Roman" w:hAnsi="Times New Roman" w:cs="Times New Roman"/>
          <w:i/>
          <w:iCs/>
          <w:color w:val="000000" w:themeColor="text1"/>
          <w:sz w:val="20"/>
          <w:szCs w:val="20"/>
          <w:vertAlign w:val="subscript"/>
        </w:rPr>
        <w:t>FWE</w:t>
      </w:r>
      <w:r w:rsidRPr="00041635">
        <w:rPr>
          <w:rFonts w:ascii="Times New Roman" w:hAnsi="Times New Roman" w:cs="Times New Roman"/>
          <w:color w:val="000000" w:themeColor="text1"/>
          <w:sz w:val="20"/>
          <w:szCs w:val="20"/>
        </w:rPr>
        <w:t xml:space="preserve"> = 0.04), and later between 558-569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peaking at 559 </w:t>
      </w:r>
      <w:proofErr w:type="spellStart"/>
      <w:r w:rsidRPr="00041635">
        <w:rPr>
          <w:rFonts w:ascii="Times New Roman" w:hAnsi="Times New Roman" w:cs="Times New Roman"/>
          <w:color w:val="000000" w:themeColor="text1"/>
          <w:sz w:val="20"/>
          <w:szCs w:val="20"/>
        </w:rPr>
        <w:t>ms</w:t>
      </w:r>
      <w:proofErr w:type="spellEnd"/>
      <w:r w:rsidRPr="00041635">
        <w:rPr>
          <w:rFonts w:ascii="Times New Roman" w:hAnsi="Times New Roman" w:cs="Times New Roman"/>
          <w:color w:val="000000" w:themeColor="text1"/>
          <w:sz w:val="20"/>
          <w:szCs w:val="20"/>
        </w:rPr>
        <w:t xml:space="preserve"> (P</w:t>
      </w:r>
      <w:r w:rsidRPr="00041635">
        <w:rPr>
          <w:rFonts w:ascii="Times New Roman" w:hAnsi="Times New Roman" w:cs="Times New Roman"/>
          <w:i/>
          <w:iCs/>
          <w:color w:val="000000" w:themeColor="text1"/>
          <w:sz w:val="20"/>
          <w:szCs w:val="20"/>
          <w:vertAlign w:val="subscript"/>
        </w:rPr>
        <w:t>FWE</w:t>
      </w:r>
      <w:r w:rsidRPr="00041635">
        <w:rPr>
          <w:rFonts w:ascii="Times New Roman" w:hAnsi="Times New Roman" w:cs="Times New Roman"/>
          <w:color w:val="000000" w:themeColor="text1"/>
          <w:sz w:val="20"/>
          <w:szCs w:val="20"/>
        </w:rPr>
        <w:t xml:space="preserve"> = 0.036).</w:t>
      </w:r>
    </w:p>
    <w:p w14:paraId="24D44EC6" w14:textId="77777777" w:rsidR="002F448B" w:rsidRPr="00041635" w:rsidRDefault="002F448B" w:rsidP="002F448B">
      <w:pPr>
        <w:rPr>
          <w:rFonts w:ascii="Times New Roman" w:hAnsi="Times New Roman" w:cs="Times New Roman"/>
          <w:color w:val="000000" w:themeColor="text1"/>
        </w:rPr>
      </w:pPr>
    </w:p>
    <w:p w14:paraId="7FDEBE78" w14:textId="77777777" w:rsidR="002F448B" w:rsidRPr="00041635" w:rsidRDefault="002F448B" w:rsidP="002F448B">
      <w:pPr>
        <w:spacing w:line="360" w:lineRule="auto"/>
        <w:rPr>
          <w:rFonts w:ascii="Times New Roman" w:hAnsi="Times New Roman" w:cs="Times New Roman"/>
          <w:color w:val="000000" w:themeColor="text1"/>
        </w:rPr>
      </w:pPr>
    </w:p>
    <w:p w14:paraId="2276D03C" w14:textId="77777777" w:rsidR="002F448B" w:rsidRPr="00041635" w:rsidRDefault="002F448B" w:rsidP="0008156A">
      <w:pPr>
        <w:rPr>
          <w:rFonts w:ascii="Times New Roman" w:hAnsi="Times New Roman" w:cs="Times New Roman"/>
        </w:rPr>
      </w:pPr>
    </w:p>
    <w:sectPr w:rsidR="002F448B" w:rsidRPr="00041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panose1 w:val="00000000000000000000"/>
    <w:charset w:val="00"/>
    <w:family w:val="roman"/>
    <w:notTrueType/>
    <w:pitch w:val="default"/>
  </w:font>
  <w:font w:name="FreeSans">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MLI0MTSxsLAwtTBR0lEKTi0uzszPAykwrQUAOy/XkywAAAA="/>
  </w:docVars>
  <w:rsids>
    <w:rsidRoot w:val="00E5120F"/>
    <w:rsid w:val="000053EC"/>
    <w:rsid w:val="00041635"/>
    <w:rsid w:val="0008156A"/>
    <w:rsid w:val="00194170"/>
    <w:rsid w:val="001C14DB"/>
    <w:rsid w:val="001E6D1E"/>
    <w:rsid w:val="002F448B"/>
    <w:rsid w:val="003B6B94"/>
    <w:rsid w:val="00544451"/>
    <w:rsid w:val="005961C6"/>
    <w:rsid w:val="005971AD"/>
    <w:rsid w:val="00630112"/>
    <w:rsid w:val="00731BE6"/>
    <w:rsid w:val="00772803"/>
    <w:rsid w:val="008557A3"/>
    <w:rsid w:val="00963DA1"/>
    <w:rsid w:val="00C46348"/>
    <w:rsid w:val="00DC5B0D"/>
    <w:rsid w:val="00E23C8D"/>
    <w:rsid w:val="00E512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0F6D"/>
  <w15:chartTrackingRefBased/>
  <w15:docId w15:val="{A5C64C17-0A40-4165-8394-422106787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20F"/>
    <w:pPr>
      <w:suppressAutoHyphens/>
      <w:spacing w:after="0" w:line="240" w:lineRule="auto"/>
    </w:pPr>
    <w:rPr>
      <w:rFonts w:ascii="Liberation Serif" w:eastAsia="Noto Sans CJK SC Regular" w:hAnsi="Liberation Serif" w:cs="FreeSans"/>
      <w:kern w:val="1"/>
      <w:sz w:val="24"/>
      <w:szCs w:val="24"/>
      <w:lang w:val="en" w:eastAsia="zh-CN" w:bidi="hi-IN"/>
    </w:rPr>
  </w:style>
  <w:style w:type="paragraph" w:styleId="Heading2">
    <w:name w:val="heading 2"/>
    <w:basedOn w:val="Normal"/>
    <w:next w:val="Normal"/>
    <w:link w:val="Heading2Char"/>
    <w:uiPriority w:val="9"/>
    <w:qFormat/>
    <w:rsid w:val="00E5120F"/>
    <w:pPr>
      <w:keepNext/>
      <w:keepLines/>
      <w:numPr>
        <w:ilvl w:val="1"/>
        <w:numId w:val="1"/>
      </w:num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120F"/>
    <w:rPr>
      <w:rFonts w:ascii="Liberation Serif" w:eastAsia="Noto Sans CJK SC Regular" w:hAnsi="Liberation Serif" w:cs="FreeSans"/>
      <w:b/>
      <w:kern w:val="1"/>
      <w:sz w:val="24"/>
      <w:szCs w:val="24"/>
      <w:lang w:val="en" w:eastAsia="zh-CN" w:bidi="hi-IN"/>
    </w:rPr>
  </w:style>
  <w:style w:type="paragraph" w:styleId="BodyText">
    <w:name w:val="Body Text"/>
    <w:basedOn w:val="Normal"/>
    <w:link w:val="BodyTextChar"/>
    <w:rsid w:val="00E5120F"/>
    <w:pPr>
      <w:spacing w:after="140" w:line="288" w:lineRule="auto"/>
    </w:pPr>
  </w:style>
  <w:style w:type="character" w:customStyle="1" w:styleId="BodyTextChar">
    <w:name w:val="Body Text Char"/>
    <w:basedOn w:val="DefaultParagraphFont"/>
    <w:link w:val="BodyText"/>
    <w:rsid w:val="00E5120F"/>
    <w:rPr>
      <w:rFonts w:ascii="Liberation Serif" w:eastAsia="Noto Sans CJK SC Regular" w:hAnsi="Liberation Serif" w:cs="FreeSans"/>
      <w:kern w:val="1"/>
      <w:sz w:val="24"/>
      <w:szCs w:val="24"/>
      <w:lang w:val="en" w:eastAsia="zh-CN" w:bidi="hi-IN"/>
    </w:rPr>
  </w:style>
  <w:style w:type="character" w:styleId="PlaceholderText">
    <w:name w:val="Placeholder Text"/>
    <w:basedOn w:val="DefaultParagraphFont"/>
    <w:uiPriority w:val="99"/>
    <w:semiHidden/>
    <w:rsid w:val="00E512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2140</Words>
  <Characters>12199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Hein</dc:creator>
  <cp:keywords/>
  <dc:description/>
  <cp:lastModifiedBy>Thomas Hein</cp:lastModifiedBy>
  <cp:revision>16</cp:revision>
  <dcterms:created xsi:type="dcterms:W3CDTF">2020-10-12T13:29:00Z</dcterms:created>
  <dcterms:modified xsi:type="dcterms:W3CDTF">2020-10-14T15:28:00Z</dcterms:modified>
</cp:coreProperties>
</file>