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A1AC2F" w14:textId="77777777" w:rsidR="00B90567" w:rsidRDefault="00B90567"/>
    <w:p w14:paraId="155768DC" w14:textId="77777777" w:rsidR="00B90567" w:rsidRDefault="00B90567"/>
    <w:p w14:paraId="555E74F8" w14:textId="77777777" w:rsidR="00B90567" w:rsidRDefault="00000000">
      <w:pPr>
        <w:jc w:val="center"/>
      </w:pPr>
      <w:r>
        <w:rPr>
          <w:b/>
          <w:color w:val="1F4E79"/>
          <w:sz w:val="56"/>
        </w:rPr>
        <w:t>Sprint 4</w:t>
      </w:r>
    </w:p>
    <w:p w14:paraId="23BA3F03" w14:textId="77777777" w:rsidR="00B90567" w:rsidRDefault="00000000">
      <w:pPr>
        <w:jc w:val="center"/>
      </w:pPr>
      <w:r>
        <w:rPr>
          <w:b/>
          <w:color w:val="1F2937"/>
          <w:sz w:val="36"/>
        </w:rPr>
        <w:t>Logistics Paperwork Process Automation System</w:t>
      </w:r>
    </w:p>
    <w:p w14:paraId="3B1025AA" w14:textId="77777777" w:rsidR="00B90567" w:rsidRDefault="00000000">
      <w:pPr>
        <w:jc w:val="center"/>
      </w:pPr>
      <w:r>
        <w:rPr>
          <w:i/>
          <w:color w:val="6B7280"/>
          <w:sz w:val="26"/>
        </w:rPr>
        <w:t>(Web-Based Document Upload, Data Extraction, and Form Generation)</w:t>
      </w:r>
    </w:p>
    <w:p w14:paraId="7581C0D9" w14:textId="77777777" w:rsidR="00B90567" w:rsidRDefault="00B90567"/>
    <w:p w14:paraId="0DD039B9" w14:textId="77777777" w:rsidR="00B90567" w:rsidRDefault="00B90567"/>
    <w:p w14:paraId="08432F79" w14:textId="77777777" w:rsidR="00B90567" w:rsidRDefault="00000000">
      <w:pPr>
        <w:jc w:val="center"/>
      </w:pPr>
      <w:r>
        <w:rPr>
          <w:b/>
          <w:sz w:val="26"/>
        </w:rPr>
        <w:t>Course</w:t>
      </w:r>
    </w:p>
    <w:p w14:paraId="1480F074" w14:textId="77777777" w:rsidR="00B90567" w:rsidRDefault="00000000">
      <w:pPr>
        <w:jc w:val="center"/>
      </w:pPr>
      <w:r>
        <w:rPr>
          <w:sz w:val="24"/>
        </w:rPr>
        <w:t>BIS405 — Graduation Project</w:t>
      </w:r>
    </w:p>
    <w:p w14:paraId="31954E29" w14:textId="77777777" w:rsidR="00B90567" w:rsidRDefault="00B90567"/>
    <w:p w14:paraId="47E44154" w14:textId="77777777" w:rsidR="00B90567" w:rsidRDefault="00000000">
      <w:pPr>
        <w:jc w:val="center"/>
      </w:pPr>
      <w:r>
        <w:rPr>
          <w:b/>
          <w:sz w:val="26"/>
        </w:rPr>
        <w:t>Area</w:t>
      </w:r>
    </w:p>
    <w:p w14:paraId="1AAB0377" w14:textId="77777777" w:rsidR="00B90567" w:rsidRDefault="00000000">
      <w:pPr>
        <w:jc w:val="center"/>
      </w:pPr>
      <w:r>
        <w:rPr>
          <w:sz w:val="24"/>
        </w:rPr>
        <w:t>Digital Systems and Solution Design</w:t>
      </w:r>
    </w:p>
    <w:p w14:paraId="2DB0BECE" w14:textId="77777777" w:rsidR="00B90567" w:rsidRDefault="00B90567"/>
    <w:p w14:paraId="70949EC1" w14:textId="77777777" w:rsidR="00B90567" w:rsidRDefault="00B90567"/>
    <w:p w14:paraId="109B3B9E" w14:textId="77777777" w:rsidR="00B90567" w:rsidRDefault="00000000">
      <w:pPr>
        <w:spacing w:before="200" w:after="40"/>
      </w:pPr>
      <w:r>
        <w:rPr>
          <w:b/>
          <w:color w:val="6366F1"/>
          <w:sz w:val="24"/>
        </w:rPr>
        <w:t>Team Members &amp; Tasks:</w:t>
      </w:r>
    </w:p>
    <w:p w14:paraId="2E4AC649" w14:textId="77777777" w:rsidR="00B90567" w:rsidRDefault="00000000">
      <w:r>
        <w:rPr>
          <w:b/>
        </w:rPr>
        <w:t xml:space="preserve">Norah Alshehri (2230004682): </w:t>
      </w:r>
      <w:r>
        <w:rPr>
          <w:color w:val="6B7280"/>
        </w:rPr>
        <w:t>Backend — Export Service &amp; KPI Engine</w:t>
      </w:r>
    </w:p>
    <w:p w14:paraId="05A5A69B" w14:textId="77777777" w:rsidR="00B90567" w:rsidRDefault="00000000">
      <w:r>
        <w:rPr>
          <w:b/>
        </w:rPr>
        <w:t xml:space="preserve">Bayader Alghamdi (2230003715): </w:t>
      </w:r>
      <w:r>
        <w:rPr>
          <w:color w:val="6B7280"/>
        </w:rPr>
        <w:t>Backend — Audit Logging &amp; Test Suite</w:t>
      </w:r>
    </w:p>
    <w:p w14:paraId="3EF531BF" w14:textId="77777777" w:rsidR="00B90567" w:rsidRDefault="00000000">
      <w:r>
        <w:rPr>
          <w:b/>
        </w:rPr>
        <w:t xml:space="preserve">Shaykhah Mohsen (2230005764): </w:t>
      </w:r>
      <w:r>
        <w:rPr>
          <w:color w:val="6B7280"/>
        </w:rPr>
        <w:t>Frontend — KPI Dashboard &amp; Audit Trail UI</w:t>
      </w:r>
    </w:p>
    <w:p w14:paraId="5F823105" w14:textId="77777777" w:rsidR="00B90567" w:rsidRDefault="00000000">
      <w:r>
        <w:rPr>
          <w:b/>
        </w:rPr>
        <w:t xml:space="preserve">Maha Alnafea (2230003005): </w:t>
      </w:r>
      <w:r>
        <w:rPr>
          <w:color w:val="6B7280"/>
        </w:rPr>
        <w:t>Frontend — Export, Search, Usability Testing</w:t>
      </w:r>
    </w:p>
    <w:p w14:paraId="209F7558" w14:textId="77777777" w:rsidR="00B90567" w:rsidRDefault="00B90567"/>
    <w:p w14:paraId="2065735C" w14:textId="77777777" w:rsidR="00B90567" w:rsidRDefault="00000000">
      <w:pPr>
        <w:spacing w:after="120" w:line="336" w:lineRule="auto"/>
      </w:pPr>
      <w:r>
        <w:rPr>
          <w:b/>
          <w:color w:val="1F2937"/>
        </w:rPr>
        <w:t>Supervisor: Dr. Linah Saraireh</w:t>
      </w:r>
    </w:p>
    <w:p w14:paraId="6F074159" w14:textId="77777777" w:rsidR="00B90567" w:rsidRDefault="00000000">
      <w:pPr>
        <w:jc w:val="right"/>
      </w:pPr>
      <w:r>
        <w:rPr>
          <w:b/>
        </w:rPr>
        <w:t>Date: 5/11/2026</w:t>
      </w:r>
    </w:p>
    <w:p w14:paraId="0462E4A1" w14:textId="77777777" w:rsidR="00B90567" w:rsidRDefault="00000000">
      <w:r>
        <w:br w:type="page"/>
      </w:r>
    </w:p>
    <w:p w14:paraId="60E99A2D" w14:textId="77777777" w:rsidR="00B90567" w:rsidRDefault="00000000">
      <w:pPr>
        <w:pBdr>
          <w:bottom w:val="single" w:sz="8" w:space="1" w:color="1F4E79"/>
        </w:pBdr>
        <w:spacing w:before="360" w:after="120"/>
      </w:pPr>
      <w:r>
        <w:rPr>
          <w:b/>
          <w:color w:val="1F4E79"/>
          <w:sz w:val="40"/>
        </w:rPr>
        <w:lastRenderedPageBreak/>
        <w:t>Introduction</w:t>
      </w:r>
    </w:p>
    <w:p w14:paraId="7CCC9832" w14:textId="77777777" w:rsidR="00B90567" w:rsidRDefault="00000000">
      <w:pPr>
        <w:spacing w:after="120" w:line="336" w:lineRule="auto"/>
      </w:pPr>
      <w:r>
        <w:rPr>
          <w:color w:val="1F2937"/>
        </w:rPr>
        <w:t>Sprint 4 marks the final development sprint of the Logistics Paperwork Process Automation System before the freeze-and-rehearsal sprint and the final presentation. With the end-to-end Upload → Extract → Review pipeline stabilized in Sprints 2 and 3, Sprint 4 focuses on closing the loop on the three pillars that the project proposal (Section 6, timeline) explicitly names for this sprint: KPI dashboards, comprehensive testing, and performance tuning. Concretely, the team delivered the Export Service (US4), the Audit Log layer (Proposal Section 4.2 schema), three new KPI tracking endpoints aligned with the proposal targets, and a 17-test pytest suite covering the core flows.</w:t>
      </w:r>
    </w:p>
    <w:p w14:paraId="4FF7ACED" w14:textId="77777777" w:rsidR="00B90567" w:rsidRDefault="00000000">
      <w:pPr>
        <w:pBdr>
          <w:bottom w:val="single" w:sz="8" w:space="1" w:color="1F4E79"/>
        </w:pBdr>
        <w:spacing w:before="360" w:after="120"/>
      </w:pPr>
      <w:r>
        <w:rPr>
          <w:b/>
          <w:color w:val="1F4E79"/>
          <w:sz w:val="40"/>
        </w:rPr>
        <w:t>Sprint Goal</w:t>
      </w:r>
    </w:p>
    <w:p w14:paraId="6BB1D630" w14:textId="77777777" w:rsidR="00B90567" w:rsidRDefault="00000000">
      <w:pPr>
        <w:spacing w:after="120" w:line="336" w:lineRule="auto"/>
      </w:pPr>
      <w:r>
        <w:rPr>
          <w:color w:val="1F2937"/>
        </w:rPr>
        <w:t>Transform the working extraction-and-review prototype into a measurable, auditable, and exportable application — one that not only automates the logistics paperwork pipeline but also proves its own value against the proposal’s KPI targets and is independently verifiable through automated tests.</w:t>
      </w:r>
    </w:p>
    <w:p w14:paraId="2072E454" w14:textId="77777777" w:rsidR="00B90567" w:rsidRDefault="00000000">
      <w:pPr>
        <w:pBdr>
          <w:bottom w:val="single" w:sz="8" w:space="1" w:color="1F4E79"/>
        </w:pBdr>
        <w:spacing w:before="360" w:after="120"/>
      </w:pPr>
      <w:r>
        <w:rPr>
          <w:b/>
          <w:color w:val="1F4E79"/>
          <w:sz w:val="40"/>
        </w:rPr>
        <w:t>1. Increment Delivered</w:t>
      </w:r>
    </w:p>
    <w:p w14:paraId="72AE2BC7" w14:textId="77777777" w:rsidR="00B90567" w:rsidRDefault="00000000">
      <w:pPr>
        <w:spacing w:after="120" w:line="336" w:lineRule="auto"/>
      </w:pPr>
      <w:r>
        <w:rPr>
          <w:color w:val="1F2937"/>
        </w:rPr>
        <w:t>Sprint 4 spanned two coordinated workstreams. The backend team built the output and compliance layer (Export Service + Audit Log + KPI Engine), while the frontend team rebuilt the Administrator Dashboard around the new KPI feed and added the Audit Trail and Export UIs.</w:t>
      </w:r>
    </w:p>
    <w:p w14:paraId="1ED25327" w14:textId="77777777" w:rsidR="00B90567" w:rsidRDefault="00000000">
      <w:pPr>
        <w:spacing w:before="280" w:after="80"/>
      </w:pPr>
      <w:r>
        <w:rPr>
          <w:b/>
          <w:color w:val="1F4E79"/>
          <w:sz w:val="30"/>
        </w:rPr>
        <w:t>1.1 System Architecture (End of Sprint 4)</w:t>
      </w:r>
    </w:p>
    <w:p w14:paraId="05CCBB57" w14:textId="77777777" w:rsidR="00B90567" w:rsidRDefault="00000000">
      <w:pPr>
        <w:jc w:val="center"/>
      </w:pPr>
      <w:r>
        <w:rPr>
          <w:noProof/>
        </w:rPr>
        <w:drawing>
          <wp:inline distT="0" distB="0" distL="0" distR="0" wp14:anchorId="064051C6" wp14:editId="19E31079">
            <wp:extent cx="4930706" cy="2722880"/>
            <wp:effectExtent l="0" t="0" r="381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rchitecture.png"/>
                    <pic:cNvPicPr/>
                  </pic:nvPicPr>
                  <pic:blipFill>
                    <a:blip r:embed="rId6"/>
                    <a:stretch>
                      <a:fillRect/>
                    </a:stretch>
                  </pic:blipFill>
                  <pic:spPr>
                    <a:xfrm>
                      <a:off x="0" y="0"/>
                      <a:ext cx="4932175" cy="2723691"/>
                    </a:xfrm>
                    <a:prstGeom prst="rect">
                      <a:avLst/>
                    </a:prstGeom>
                  </pic:spPr>
                </pic:pic>
              </a:graphicData>
            </a:graphic>
          </wp:inline>
        </w:drawing>
      </w:r>
    </w:p>
    <w:p w14:paraId="1A3BA69D" w14:textId="77777777" w:rsidR="00B90567" w:rsidRDefault="00000000">
      <w:pPr>
        <w:spacing w:after="280"/>
        <w:jc w:val="center"/>
      </w:pPr>
      <w:r>
        <w:rPr>
          <w:i/>
          <w:color w:val="6B7280"/>
          <w:sz w:val="19"/>
        </w:rPr>
        <w:t>Figure 1 — System architecture at the end of Sprint 4. New components shown in red: Export Service and AuditLog table.</w:t>
      </w:r>
    </w:p>
    <w:p w14:paraId="7D739CBD" w14:textId="77777777" w:rsidR="00B90567" w:rsidRDefault="00000000">
      <w:pPr>
        <w:spacing w:before="280" w:after="80"/>
      </w:pPr>
      <w:r>
        <w:rPr>
          <w:b/>
          <w:color w:val="1F4E79"/>
          <w:sz w:val="30"/>
        </w:rPr>
        <w:lastRenderedPageBreak/>
        <w:t>A. Backend Track — Export, Audit, KPIs (Norah &amp; Bayader)</w:t>
      </w:r>
    </w:p>
    <w:p w14:paraId="5750F858" w14:textId="77777777" w:rsidR="00B90567" w:rsidRDefault="00000000">
      <w:pPr>
        <w:spacing w:before="200" w:after="40"/>
      </w:pPr>
      <w:r>
        <w:rPr>
          <w:b/>
          <w:color w:val="6366F1"/>
          <w:sz w:val="24"/>
        </w:rPr>
        <w:t>Export Service — Standard Output Generation (US4)</w:t>
      </w:r>
    </w:p>
    <w:p w14:paraId="58542135" w14:textId="77777777" w:rsidR="00B90567" w:rsidRDefault="00000000">
      <w:pPr>
        <w:spacing w:after="120" w:line="336" w:lineRule="auto"/>
      </w:pPr>
      <w:r>
        <w:rPr>
          <w:color w:val="1F2937"/>
        </w:rPr>
        <w:t>Delivered two new endpoints — GET /cases/{case_id}/export/excel and GET /cases/{case_id}/export/pdf — each returning a fully formatted case-export deliverable. The Excel output (openpyxl) ships as a three-sheet workbook (Case Summary, Approved Fields, Audit Trail) with branded header rows and zebra-striped data. The PDF output (reportlab) renders an A4 report with a coverless executive summary, an Approved Fields table, and an Audit Trail section — usable directly as an internal handover document.</w:t>
      </w:r>
    </w:p>
    <w:p w14:paraId="2E8AD4E8" w14:textId="77777777" w:rsidR="00B90567" w:rsidRDefault="00000000">
      <w:pPr>
        <w:pStyle w:val="ListBullet"/>
        <w:ind w:left="283"/>
      </w:pPr>
      <w:r>
        <w:rPr>
          <w:color w:val="1F2937"/>
        </w:rPr>
        <w:t>openpyxl — bilingual-safe Excel generation, three sheets per case.</w:t>
      </w:r>
    </w:p>
    <w:p w14:paraId="1F169C47" w14:textId="77777777" w:rsidR="00B90567" w:rsidRDefault="00000000">
      <w:pPr>
        <w:pStyle w:val="ListBullet"/>
        <w:ind w:left="283"/>
      </w:pPr>
      <w:r>
        <w:rPr>
          <w:color w:val="1F2937"/>
        </w:rPr>
        <w:t>reportlab — A4 PDF with branded styling matching the LogiFlow UI palette.</w:t>
      </w:r>
    </w:p>
    <w:p w14:paraId="41761B05" w14:textId="77777777" w:rsidR="00B90567" w:rsidRDefault="00000000">
      <w:pPr>
        <w:pStyle w:val="ListBullet"/>
        <w:ind w:left="283"/>
      </w:pPr>
      <w:r>
        <w:rPr>
          <w:color w:val="1F2937"/>
        </w:rPr>
        <w:t>Streamed via FastAPI StreamingResponse — no temp files on disk.</w:t>
      </w:r>
    </w:p>
    <w:p w14:paraId="6AF776BD" w14:textId="77777777" w:rsidR="00B90567" w:rsidRDefault="00000000">
      <w:pPr>
        <w:spacing w:before="200" w:after="40"/>
      </w:pPr>
      <w:r>
        <w:rPr>
          <w:b/>
          <w:color w:val="6366F1"/>
          <w:sz w:val="24"/>
        </w:rPr>
        <w:t>Audit Logging Layer (Proposal Section 4.2 schema)</w:t>
      </w:r>
    </w:p>
    <w:p w14:paraId="32932E64" w14:textId="77777777" w:rsidR="00B90567" w:rsidRDefault="00000000">
      <w:pPr>
        <w:spacing w:after="120" w:line="336" w:lineRule="auto"/>
      </w:pPr>
      <w:r>
        <w:rPr>
          <w:color w:val="1F2937"/>
        </w:rPr>
        <w:t>Implemented the AuditLog table exactly as specified in the proposal’s high-level schema (change_id, case_id, field_name, old_value, new_value, changed_by, changed_at). The audit hook is wired into the approval endpoint, so every human correction to an extracted field is captured automatically with the old value, the new value, the user, and the timestamp. The new GET /cases/{case_id}/audit endpoint feeds the Audit Trail tab in the UI.</w:t>
      </w:r>
    </w:p>
    <w:p w14:paraId="53678460" w14:textId="77777777" w:rsidR="00B90567" w:rsidRDefault="00000000">
      <w:pPr>
        <w:jc w:val="center"/>
      </w:pPr>
      <w:r>
        <w:rPr>
          <w:noProof/>
        </w:rPr>
        <w:drawing>
          <wp:inline distT="0" distB="0" distL="0" distR="0" wp14:anchorId="16606989" wp14:editId="0BBD61BF">
            <wp:extent cx="6035040" cy="30674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udit_flow.png"/>
                    <pic:cNvPicPr/>
                  </pic:nvPicPr>
                  <pic:blipFill>
                    <a:blip r:embed="rId7"/>
                    <a:stretch>
                      <a:fillRect/>
                    </a:stretch>
                  </pic:blipFill>
                  <pic:spPr>
                    <a:xfrm>
                      <a:off x="0" y="0"/>
                      <a:ext cx="6035040" cy="3067492"/>
                    </a:xfrm>
                    <a:prstGeom prst="rect">
                      <a:avLst/>
                    </a:prstGeom>
                  </pic:spPr>
                </pic:pic>
              </a:graphicData>
            </a:graphic>
          </wp:inline>
        </w:drawing>
      </w:r>
    </w:p>
    <w:p w14:paraId="454E2CBE" w14:textId="77777777" w:rsidR="00B90567" w:rsidRDefault="00000000">
      <w:pPr>
        <w:spacing w:after="280"/>
        <w:jc w:val="center"/>
      </w:pPr>
      <w:r>
        <w:rPr>
          <w:i/>
          <w:color w:val="6B7280"/>
          <w:sz w:val="19"/>
        </w:rPr>
        <w:t>Figure 2 — Audit logging sequence flow. The approval endpoint compares old vs new values per field and writes an AuditLog row only when the value actually changed.</w:t>
      </w:r>
    </w:p>
    <w:p w14:paraId="63175501" w14:textId="77777777" w:rsidR="00B90567" w:rsidRDefault="00000000">
      <w:pPr>
        <w:spacing w:before="200" w:after="40"/>
      </w:pPr>
      <w:r>
        <w:rPr>
          <w:b/>
          <w:color w:val="6366F1"/>
          <w:sz w:val="24"/>
        </w:rPr>
        <w:t>KPI Engine — Tracking the Proposal Targets</w:t>
      </w:r>
    </w:p>
    <w:p w14:paraId="1124FB5B" w14:textId="77777777" w:rsidR="00B90567" w:rsidRDefault="00000000">
      <w:pPr>
        <w:spacing w:after="120" w:line="336" w:lineRule="auto"/>
      </w:pPr>
      <w:r>
        <w:rPr>
          <w:color w:val="1F2937"/>
        </w:rPr>
        <w:lastRenderedPageBreak/>
        <w:t>Added a new GET /dashboard/kpi endpoint that computes the three primary KPIs defined in the proposal Section 1.3 against a manual-workflow baseline derived from the proposal’s cited references:</w:t>
      </w:r>
    </w:p>
    <w:tbl>
      <w:tblPr>
        <w:tblStyle w:val="LightGrid-Accent1"/>
        <w:tblW w:w="0" w:type="auto"/>
        <w:tblLook w:val="04A0" w:firstRow="1" w:lastRow="0" w:firstColumn="1" w:lastColumn="0" w:noHBand="0" w:noVBand="1"/>
      </w:tblPr>
      <w:tblGrid>
        <w:gridCol w:w="2436"/>
        <w:gridCol w:w="2436"/>
        <w:gridCol w:w="2436"/>
        <w:gridCol w:w="2436"/>
      </w:tblGrid>
      <w:tr w:rsidR="00B90567" w14:paraId="4AA3D87E" w14:textId="77777777" w:rsidTr="00B905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1F4E79"/>
            <w:vAlign w:val="center"/>
          </w:tcPr>
          <w:p w14:paraId="52CB8C6D" w14:textId="77777777" w:rsidR="00B90567" w:rsidRDefault="00000000">
            <w:r>
              <w:rPr>
                <w:color w:val="FFFFFF"/>
                <w:sz w:val="21"/>
              </w:rPr>
              <w:t>KPI</w:t>
            </w:r>
          </w:p>
        </w:tc>
        <w:tc>
          <w:tcPr>
            <w:tcW w:w="2436" w:type="dxa"/>
            <w:shd w:val="clear" w:color="auto" w:fill="1F4E79"/>
            <w:vAlign w:val="center"/>
          </w:tcPr>
          <w:p w14:paraId="65D71E8B" w14:textId="77777777" w:rsidR="00B90567"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Manual Baseline</w:t>
            </w:r>
          </w:p>
        </w:tc>
        <w:tc>
          <w:tcPr>
            <w:tcW w:w="2436" w:type="dxa"/>
            <w:shd w:val="clear" w:color="auto" w:fill="1F4E79"/>
            <w:vAlign w:val="center"/>
          </w:tcPr>
          <w:p w14:paraId="08BB9863" w14:textId="77777777" w:rsidR="00B90567"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Proposal Target</w:t>
            </w:r>
          </w:p>
        </w:tc>
        <w:tc>
          <w:tcPr>
            <w:tcW w:w="2436" w:type="dxa"/>
            <w:shd w:val="clear" w:color="auto" w:fill="1F4E79"/>
            <w:vAlign w:val="center"/>
          </w:tcPr>
          <w:p w14:paraId="1FD1B1EF" w14:textId="77777777" w:rsidR="00B90567"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Sprint 4 Metric</w:t>
            </w:r>
          </w:p>
        </w:tc>
      </w:tr>
      <w:tr w:rsidR="00B90567" w14:paraId="3A685C4F" w14:textId="77777777" w:rsidTr="00B9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0AB53C3C" w14:textId="77777777" w:rsidR="00B90567" w:rsidRDefault="00000000">
            <w:r>
              <w:rPr>
                <w:color w:val="1F2937"/>
                <w:sz w:val="20"/>
              </w:rPr>
              <w:t>KPI 1 — Processing Time</w:t>
            </w:r>
          </w:p>
        </w:tc>
        <w:tc>
          <w:tcPr>
            <w:tcW w:w="2436" w:type="dxa"/>
            <w:vAlign w:val="center"/>
          </w:tcPr>
          <w:p w14:paraId="65D470D5"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22 min/case</w:t>
            </w:r>
          </w:p>
        </w:tc>
        <w:tc>
          <w:tcPr>
            <w:tcW w:w="2436" w:type="dxa"/>
            <w:vAlign w:val="center"/>
          </w:tcPr>
          <w:p w14:paraId="21F98D92"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 35% reduction</w:t>
            </w:r>
          </w:p>
        </w:tc>
        <w:tc>
          <w:tcPr>
            <w:tcW w:w="2436" w:type="dxa"/>
            <w:vAlign w:val="center"/>
          </w:tcPr>
          <w:p w14:paraId="7DB8ECFB"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approved_at − upload_time, averaged across approved documents.</w:t>
            </w:r>
          </w:p>
        </w:tc>
      </w:tr>
      <w:tr w:rsidR="00B90567" w14:paraId="0ABB49C0" w14:textId="77777777" w:rsidTr="00B905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EFF3FA"/>
            <w:vAlign w:val="center"/>
          </w:tcPr>
          <w:p w14:paraId="50AA17BE" w14:textId="77777777" w:rsidR="00B90567" w:rsidRDefault="00000000">
            <w:r>
              <w:rPr>
                <w:color w:val="1F2937"/>
                <w:sz w:val="20"/>
              </w:rPr>
              <w:t>KPI 2 — Correction Rate</w:t>
            </w:r>
          </w:p>
        </w:tc>
        <w:tc>
          <w:tcPr>
            <w:tcW w:w="2436" w:type="dxa"/>
            <w:shd w:val="clear" w:color="auto" w:fill="EFF3FA"/>
            <w:vAlign w:val="center"/>
          </w:tcPr>
          <w:p w14:paraId="285DB415"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3 corrections/case</w:t>
            </w:r>
          </w:p>
        </w:tc>
        <w:tc>
          <w:tcPr>
            <w:tcW w:w="2436" w:type="dxa"/>
            <w:shd w:val="clear" w:color="auto" w:fill="EFF3FA"/>
            <w:vAlign w:val="center"/>
          </w:tcPr>
          <w:p w14:paraId="2DD25E39"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 40% reduction</w:t>
            </w:r>
          </w:p>
        </w:tc>
        <w:tc>
          <w:tcPr>
            <w:tcW w:w="2436" w:type="dxa"/>
            <w:shd w:val="clear" w:color="auto" w:fill="EFF3FA"/>
            <w:vAlign w:val="center"/>
          </w:tcPr>
          <w:p w14:paraId="7A758D51"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Σ correction_count on ExtractedFields, divided by case count.</w:t>
            </w:r>
          </w:p>
        </w:tc>
      </w:tr>
      <w:tr w:rsidR="00B90567" w14:paraId="7D3BED00" w14:textId="77777777" w:rsidTr="00B9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4E08FED3" w14:textId="77777777" w:rsidR="00B90567" w:rsidRDefault="00000000">
            <w:r>
              <w:rPr>
                <w:color w:val="1F2937"/>
                <w:sz w:val="20"/>
              </w:rPr>
              <w:t>KPI 3 — Completeness</w:t>
            </w:r>
          </w:p>
        </w:tc>
        <w:tc>
          <w:tcPr>
            <w:tcW w:w="2436" w:type="dxa"/>
            <w:vAlign w:val="center"/>
          </w:tcPr>
          <w:p w14:paraId="4A24C7B5"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70% complete-on-first-read</w:t>
            </w:r>
          </w:p>
        </w:tc>
        <w:tc>
          <w:tcPr>
            <w:tcW w:w="2436" w:type="dxa"/>
            <w:vAlign w:val="center"/>
          </w:tcPr>
          <w:p w14:paraId="000E498B"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 20% gain</w:t>
            </w:r>
          </w:p>
        </w:tc>
        <w:tc>
          <w:tcPr>
            <w:tcW w:w="2436" w:type="dxa"/>
            <w:vAlign w:val="center"/>
          </w:tcPr>
          <w:p w14:paraId="3F28045B"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 of approved documents with all four required fields filled.</w:t>
            </w:r>
          </w:p>
        </w:tc>
      </w:tr>
    </w:tbl>
    <w:p w14:paraId="7F000D96" w14:textId="77777777" w:rsidR="00B90567" w:rsidRDefault="00B90567"/>
    <w:p w14:paraId="4016259C" w14:textId="77777777" w:rsidR="00B90567" w:rsidRDefault="00000000">
      <w:pPr>
        <w:spacing w:before="200" w:after="40"/>
      </w:pPr>
      <w:r>
        <w:rPr>
          <w:b/>
          <w:color w:val="6366F1"/>
          <w:sz w:val="24"/>
        </w:rPr>
        <w:t>Search &amp; Filter Enhancements (US5)</w:t>
      </w:r>
    </w:p>
    <w:p w14:paraId="2CAD9DBA" w14:textId="77777777" w:rsidR="00B90567" w:rsidRDefault="00000000">
      <w:pPr>
        <w:spacing w:after="120" w:line="336" w:lineRule="auto"/>
      </w:pPr>
      <w:r>
        <w:rPr>
          <w:color w:val="1F2937"/>
        </w:rPr>
        <w:t>Added GET /cases/search with four optional query parameters (q, status, date_from, date_to). The free-text q parameter matches not only customer name but also any extracted-or-approved Invoice Number, fulfilling the proposal’s US5 acceptance criteria.</w:t>
      </w:r>
    </w:p>
    <w:p w14:paraId="1B88AA0F" w14:textId="77777777" w:rsidR="00B90567" w:rsidRDefault="00000000">
      <w:pPr>
        <w:spacing w:before="280" w:after="80"/>
      </w:pPr>
      <w:r>
        <w:rPr>
          <w:b/>
          <w:color w:val="1F4E79"/>
          <w:sz w:val="30"/>
        </w:rPr>
        <w:t>B. Frontend Track — KPI Dashboard, Audit Trail, Export UI (Shaykhah &amp; Maha)</w:t>
      </w:r>
    </w:p>
    <w:p w14:paraId="64F0D1D8" w14:textId="77777777" w:rsidR="00B90567" w:rsidRDefault="00000000">
      <w:pPr>
        <w:spacing w:before="200" w:after="40"/>
      </w:pPr>
      <w:r>
        <w:rPr>
          <w:b/>
          <w:color w:val="6366F1"/>
          <w:sz w:val="24"/>
        </w:rPr>
        <w:t>Enhanced Administrator Dashboard</w:t>
      </w:r>
    </w:p>
    <w:p w14:paraId="05AF47DB" w14:textId="77777777" w:rsidR="00B90567" w:rsidRDefault="00000000">
      <w:pPr>
        <w:spacing w:after="120" w:line="336" w:lineRule="auto"/>
      </w:pPr>
      <w:r>
        <w:rPr>
          <w:color w:val="1F2937"/>
        </w:rPr>
        <w:t>Rebuilt the dashboard around the new KPI feed. The original four operational KPI cards (Total Cases, Documents Uploaded, Pending Review, Approved) are now joined by a secondary row of four proposal-aligned KPI cards (Avg Processing Time, Corrections/Case, Completeness Rate, Approved Documents) each with an at-a-glance “on target” / “below target” badge.</w:t>
      </w:r>
    </w:p>
    <w:p w14:paraId="30643DC1" w14:textId="77777777" w:rsidR="00B90567" w:rsidRDefault="00000000">
      <w:pPr>
        <w:pStyle w:val="ListBullet"/>
        <w:ind w:left="283"/>
      </w:pPr>
      <w:r>
        <w:rPr>
          <w:color w:val="1F2937"/>
        </w:rPr>
        <w:t>New Bar chart — Achieved vs. Target per KPI (Chart.js).</w:t>
      </w:r>
    </w:p>
    <w:p w14:paraId="10A1DA80" w14:textId="77777777" w:rsidR="00B90567" w:rsidRDefault="00000000">
      <w:pPr>
        <w:pStyle w:val="ListBullet"/>
        <w:ind w:left="283"/>
      </w:pPr>
      <w:r>
        <w:rPr>
          <w:color w:val="1F2937"/>
        </w:rPr>
        <w:t>Original Doughnut chart preserved for status distribution.</w:t>
      </w:r>
    </w:p>
    <w:p w14:paraId="2C481B9F" w14:textId="77777777" w:rsidR="00B90567" w:rsidRDefault="00000000">
      <w:pPr>
        <w:pStyle w:val="ListBullet"/>
        <w:ind w:left="283"/>
      </w:pPr>
      <w:r>
        <w:rPr>
          <w:color w:val="1F2937"/>
        </w:rPr>
        <w:t>All KPI values fetched in a single GET /dashboard/kpi call.</w:t>
      </w:r>
    </w:p>
    <w:p w14:paraId="6558624D" w14:textId="77777777" w:rsidR="00B90567" w:rsidRDefault="00000000">
      <w:pPr>
        <w:spacing w:before="200" w:after="40"/>
      </w:pPr>
      <w:r>
        <w:rPr>
          <w:b/>
          <w:color w:val="6366F1"/>
          <w:sz w:val="24"/>
        </w:rPr>
        <w:t>Audit Trail Tab on Case Detail</w:t>
      </w:r>
    </w:p>
    <w:p w14:paraId="0ABFFF04" w14:textId="77777777" w:rsidR="00B90567" w:rsidRDefault="00000000">
      <w:pPr>
        <w:spacing w:after="120" w:line="336" w:lineRule="auto"/>
      </w:pPr>
      <w:r>
        <w:rPr>
          <w:color w:val="1F2937"/>
        </w:rPr>
        <w:t>Introduced a tabbed pane on the Case Detail page with two views: Documents (unchanged) and Audit Trail. The Audit Trail view shows every field change in chronological order, with the old value crossed out in muted grey and the new value in success-green — a UI affordance that makes the data-quality narrative immediately legible to a supervisor.</w:t>
      </w:r>
    </w:p>
    <w:p w14:paraId="02A6E42B" w14:textId="77777777" w:rsidR="00B90567" w:rsidRDefault="00000000">
      <w:pPr>
        <w:spacing w:before="200" w:after="40"/>
      </w:pPr>
      <w:r>
        <w:rPr>
          <w:b/>
          <w:color w:val="6366F1"/>
          <w:sz w:val="24"/>
        </w:rPr>
        <w:t>Export Buttons on Case Detail</w:t>
      </w:r>
    </w:p>
    <w:p w14:paraId="578C0370" w14:textId="77777777" w:rsidR="00B90567" w:rsidRDefault="00000000">
      <w:pPr>
        <w:spacing w:after="120" w:line="336" w:lineRule="auto"/>
      </w:pPr>
      <w:r>
        <w:rPr>
          <w:color w:val="1F2937"/>
        </w:rPr>
        <w:t>Added a dedicated Export Case section with two buttons (Excel, PDF) that download the corresponding artifact via a blob URL — no server-side temp file handling, no security pop-ups.</w:t>
      </w:r>
    </w:p>
    <w:p w14:paraId="316CB3E9" w14:textId="77777777" w:rsidR="00B90567" w:rsidRDefault="00000000">
      <w:pPr>
        <w:spacing w:before="200" w:after="40"/>
      </w:pPr>
      <w:r>
        <w:rPr>
          <w:b/>
          <w:color w:val="6366F1"/>
          <w:sz w:val="24"/>
        </w:rPr>
        <w:lastRenderedPageBreak/>
        <w:t>Search &amp; Filter on Cases List</w:t>
      </w:r>
    </w:p>
    <w:p w14:paraId="323EC26B" w14:textId="77777777" w:rsidR="00B90567" w:rsidRDefault="00000000">
      <w:pPr>
        <w:spacing w:after="120" w:line="336" w:lineRule="auto"/>
      </w:pPr>
      <w:r>
        <w:rPr>
          <w:color w:val="1F2937"/>
        </w:rPr>
        <w:t>Augmented the Cases page search input with a status dropdown filter (All / Pending / In Review / Approved / Closed), so a reviewer can narrow to just the In-Review queue with a single click.</w:t>
      </w:r>
    </w:p>
    <w:p w14:paraId="2CB5555E" w14:textId="77777777" w:rsidR="00B90567" w:rsidRDefault="00000000">
      <w:pPr>
        <w:pBdr>
          <w:bottom w:val="single" w:sz="8" w:space="1" w:color="1F4E79"/>
        </w:pBdr>
        <w:spacing w:before="360" w:after="120"/>
      </w:pPr>
      <w:r>
        <w:rPr>
          <w:b/>
          <w:color w:val="1F4E79"/>
          <w:sz w:val="40"/>
        </w:rPr>
        <w:t>2. Progress Evidence &amp; Sprint Analysis</w:t>
      </w:r>
    </w:p>
    <w:p w14:paraId="4398D077" w14:textId="77777777" w:rsidR="00B90567" w:rsidRDefault="00000000">
      <w:pPr>
        <w:spacing w:before="280" w:after="80"/>
      </w:pPr>
      <w:r>
        <w:rPr>
          <w:b/>
          <w:color w:val="1F4E79"/>
          <w:sz w:val="30"/>
        </w:rPr>
        <w:t>2.1 Effort Distribution</w:t>
      </w:r>
    </w:p>
    <w:p w14:paraId="58822C7C" w14:textId="77777777" w:rsidR="00B90567" w:rsidRDefault="00000000">
      <w:pPr>
        <w:jc w:val="center"/>
      </w:pPr>
      <w:r>
        <w:rPr>
          <w:noProof/>
        </w:rPr>
        <w:drawing>
          <wp:inline distT="0" distB="0" distL="0" distR="0" wp14:anchorId="7B5B9FF8" wp14:editId="3226B968">
            <wp:extent cx="4138859" cy="3321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ffort_distribution.png"/>
                    <pic:cNvPicPr/>
                  </pic:nvPicPr>
                  <pic:blipFill>
                    <a:blip r:embed="rId8"/>
                    <a:stretch>
                      <a:fillRect/>
                    </a:stretch>
                  </pic:blipFill>
                  <pic:spPr>
                    <a:xfrm>
                      <a:off x="0" y="0"/>
                      <a:ext cx="4141121" cy="3322865"/>
                    </a:xfrm>
                    <a:prstGeom prst="rect">
                      <a:avLst/>
                    </a:prstGeom>
                  </pic:spPr>
                </pic:pic>
              </a:graphicData>
            </a:graphic>
          </wp:inline>
        </w:drawing>
      </w:r>
    </w:p>
    <w:p w14:paraId="14F18749" w14:textId="77777777" w:rsidR="00B90567" w:rsidRDefault="00000000">
      <w:pPr>
        <w:spacing w:after="280"/>
        <w:jc w:val="center"/>
      </w:pPr>
      <w:r>
        <w:rPr>
          <w:i/>
          <w:color w:val="6B7280"/>
          <w:sz w:val="19"/>
        </w:rPr>
        <w:t>Figure 3 — Sprint 4 effort distribution across the five tracks. Testing absorbs ~23% — the proposal explicitly names testing as a Sprint 4 deliverable.</w:t>
      </w:r>
    </w:p>
    <w:p w14:paraId="10DFC720" w14:textId="77777777" w:rsidR="00B90567" w:rsidRDefault="00000000">
      <w:pPr>
        <w:spacing w:before="280" w:after="80"/>
      </w:pPr>
      <w:r>
        <w:rPr>
          <w:b/>
          <w:color w:val="1F4E79"/>
          <w:sz w:val="30"/>
        </w:rPr>
        <w:t>2.2 Burndown</w:t>
      </w:r>
    </w:p>
    <w:p w14:paraId="73E6D4AA" w14:textId="245C8910" w:rsidR="00B90567" w:rsidRDefault="00000000">
      <w:pPr>
        <w:jc w:val="center"/>
      </w:pPr>
      <w:r>
        <w:rPr>
          <w:noProof/>
        </w:rPr>
        <w:lastRenderedPageBreak/>
        <w:drawing>
          <wp:inline distT="0" distB="0" distL="0" distR="0" wp14:anchorId="0DF498F7" wp14:editId="2A0F5D18">
            <wp:extent cx="5017203" cy="29127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urndown.png"/>
                    <pic:cNvPicPr/>
                  </pic:nvPicPr>
                  <pic:blipFill>
                    <a:blip r:embed="rId9"/>
                    <a:stretch>
                      <a:fillRect/>
                    </a:stretch>
                  </pic:blipFill>
                  <pic:spPr>
                    <a:xfrm>
                      <a:off x="0" y="0"/>
                      <a:ext cx="5024622" cy="2917052"/>
                    </a:xfrm>
                    <a:prstGeom prst="rect">
                      <a:avLst/>
                    </a:prstGeom>
                  </pic:spPr>
                </pic:pic>
              </a:graphicData>
            </a:graphic>
          </wp:inline>
        </w:drawing>
      </w:r>
    </w:p>
    <w:p w14:paraId="797966E1" w14:textId="77777777" w:rsidR="00B90567" w:rsidRDefault="00000000">
      <w:pPr>
        <w:spacing w:after="280"/>
        <w:jc w:val="center"/>
      </w:pPr>
      <w:r>
        <w:rPr>
          <w:i/>
          <w:color w:val="6B7280"/>
          <w:sz w:val="19"/>
        </w:rPr>
        <w:t>Figure 4 — Sprint 4 burndown over a 14-day sprint. The team tracked slightly ahead of the ideal line after day 6 thanks to the parallel-workstream split inherited from Sprint 2.</w:t>
      </w:r>
    </w:p>
    <w:p w14:paraId="416CBFF2" w14:textId="77777777" w:rsidR="00B90567" w:rsidRDefault="00000000">
      <w:pPr>
        <w:spacing w:before="280" w:after="80"/>
      </w:pPr>
      <w:r>
        <w:rPr>
          <w:b/>
          <w:color w:val="1F4E79"/>
          <w:sz w:val="30"/>
        </w:rPr>
        <w:t>2.3 Task Allocation</w:t>
      </w:r>
    </w:p>
    <w:tbl>
      <w:tblPr>
        <w:tblStyle w:val="LightGrid-Accent1"/>
        <w:tblW w:w="0" w:type="auto"/>
        <w:tblLook w:val="04A0" w:firstRow="1" w:lastRow="0" w:firstColumn="1" w:lastColumn="0" w:noHBand="0" w:noVBand="1"/>
      </w:tblPr>
      <w:tblGrid>
        <w:gridCol w:w="1949"/>
        <w:gridCol w:w="1949"/>
        <w:gridCol w:w="1949"/>
        <w:gridCol w:w="1949"/>
        <w:gridCol w:w="1949"/>
      </w:tblGrid>
      <w:tr w:rsidR="00B90567" w14:paraId="12AEAD18" w14:textId="77777777" w:rsidTr="00B905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1F4E79"/>
            <w:vAlign w:val="center"/>
          </w:tcPr>
          <w:p w14:paraId="040C8AA6" w14:textId="77777777" w:rsidR="00B90567" w:rsidRDefault="00000000">
            <w:r>
              <w:rPr>
                <w:color w:val="FFFFFF"/>
                <w:sz w:val="21"/>
              </w:rPr>
              <w:t>ID</w:t>
            </w:r>
          </w:p>
        </w:tc>
        <w:tc>
          <w:tcPr>
            <w:tcW w:w="1949" w:type="dxa"/>
            <w:shd w:val="clear" w:color="auto" w:fill="1F4E79"/>
            <w:vAlign w:val="center"/>
          </w:tcPr>
          <w:p w14:paraId="702FACB6" w14:textId="77777777" w:rsidR="00B90567"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Task</w:t>
            </w:r>
          </w:p>
        </w:tc>
        <w:tc>
          <w:tcPr>
            <w:tcW w:w="1949" w:type="dxa"/>
            <w:shd w:val="clear" w:color="auto" w:fill="1F4E79"/>
            <w:vAlign w:val="center"/>
          </w:tcPr>
          <w:p w14:paraId="7001BAF9" w14:textId="77777777" w:rsidR="00B90567"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Owner</w:t>
            </w:r>
          </w:p>
        </w:tc>
        <w:tc>
          <w:tcPr>
            <w:tcW w:w="1949" w:type="dxa"/>
            <w:shd w:val="clear" w:color="auto" w:fill="1F4E79"/>
            <w:vAlign w:val="center"/>
          </w:tcPr>
          <w:p w14:paraId="0D6EE237" w14:textId="77777777" w:rsidR="00B90567"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SP</w:t>
            </w:r>
          </w:p>
        </w:tc>
        <w:tc>
          <w:tcPr>
            <w:tcW w:w="1949" w:type="dxa"/>
            <w:shd w:val="clear" w:color="auto" w:fill="1F4E79"/>
            <w:vAlign w:val="center"/>
          </w:tcPr>
          <w:p w14:paraId="71E8FFEA" w14:textId="77777777" w:rsidR="00B90567"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Status</w:t>
            </w:r>
          </w:p>
        </w:tc>
      </w:tr>
      <w:tr w:rsidR="00B90567" w14:paraId="6CA932D8" w14:textId="77777777" w:rsidTr="00B9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vAlign w:val="center"/>
          </w:tcPr>
          <w:p w14:paraId="52333993" w14:textId="77777777" w:rsidR="00B90567" w:rsidRDefault="00000000">
            <w:r>
              <w:rPr>
                <w:color w:val="1F2937"/>
                <w:sz w:val="20"/>
              </w:rPr>
              <w:t>BE-1</w:t>
            </w:r>
          </w:p>
        </w:tc>
        <w:tc>
          <w:tcPr>
            <w:tcW w:w="1949" w:type="dxa"/>
            <w:vAlign w:val="center"/>
          </w:tcPr>
          <w:p w14:paraId="12349DAA"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AuditLog model + DB migration</w:t>
            </w:r>
          </w:p>
        </w:tc>
        <w:tc>
          <w:tcPr>
            <w:tcW w:w="1949" w:type="dxa"/>
            <w:vAlign w:val="center"/>
          </w:tcPr>
          <w:p w14:paraId="07912D65"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Bayader</w:t>
            </w:r>
          </w:p>
        </w:tc>
        <w:tc>
          <w:tcPr>
            <w:tcW w:w="1949" w:type="dxa"/>
            <w:vAlign w:val="center"/>
          </w:tcPr>
          <w:p w14:paraId="67873CBA"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5 SP</w:t>
            </w:r>
          </w:p>
        </w:tc>
        <w:tc>
          <w:tcPr>
            <w:tcW w:w="1949" w:type="dxa"/>
            <w:vAlign w:val="center"/>
          </w:tcPr>
          <w:p w14:paraId="4A319EE2"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Done</w:t>
            </w:r>
          </w:p>
        </w:tc>
      </w:tr>
      <w:tr w:rsidR="00B90567" w14:paraId="751E073E" w14:textId="77777777" w:rsidTr="00B905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EFF3FA"/>
            <w:vAlign w:val="center"/>
          </w:tcPr>
          <w:p w14:paraId="32107424" w14:textId="77777777" w:rsidR="00B90567" w:rsidRDefault="00000000">
            <w:r>
              <w:rPr>
                <w:color w:val="1F2937"/>
                <w:sz w:val="20"/>
              </w:rPr>
              <w:t>BE-2</w:t>
            </w:r>
          </w:p>
        </w:tc>
        <w:tc>
          <w:tcPr>
            <w:tcW w:w="1949" w:type="dxa"/>
            <w:shd w:val="clear" w:color="auto" w:fill="EFF3FA"/>
            <w:vAlign w:val="center"/>
          </w:tcPr>
          <w:p w14:paraId="3C4463AB"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Audit hook in approval endpoint</w:t>
            </w:r>
          </w:p>
        </w:tc>
        <w:tc>
          <w:tcPr>
            <w:tcW w:w="1949" w:type="dxa"/>
            <w:shd w:val="clear" w:color="auto" w:fill="EFF3FA"/>
            <w:vAlign w:val="center"/>
          </w:tcPr>
          <w:p w14:paraId="26B061C0"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Bayader</w:t>
            </w:r>
          </w:p>
        </w:tc>
        <w:tc>
          <w:tcPr>
            <w:tcW w:w="1949" w:type="dxa"/>
            <w:shd w:val="clear" w:color="auto" w:fill="EFF3FA"/>
            <w:vAlign w:val="center"/>
          </w:tcPr>
          <w:p w14:paraId="57A2D94B"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3 SP</w:t>
            </w:r>
          </w:p>
        </w:tc>
        <w:tc>
          <w:tcPr>
            <w:tcW w:w="1949" w:type="dxa"/>
            <w:shd w:val="clear" w:color="auto" w:fill="EFF3FA"/>
            <w:vAlign w:val="center"/>
          </w:tcPr>
          <w:p w14:paraId="1D76E438"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Done</w:t>
            </w:r>
          </w:p>
        </w:tc>
      </w:tr>
      <w:tr w:rsidR="00B90567" w14:paraId="3F214828" w14:textId="77777777" w:rsidTr="00B9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vAlign w:val="center"/>
          </w:tcPr>
          <w:p w14:paraId="1C08B9A1" w14:textId="77777777" w:rsidR="00B90567" w:rsidRDefault="00000000">
            <w:r>
              <w:rPr>
                <w:color w:val="1F2937"/>
                <w:sz w:val="20"/>
              </w:rPr>
              <w:t>BE-3</w:t>
            </w:r>
          </w:p>
        </w:tc>
        <w:tc>
          <w:tcPr>
            <w:tcW w:w="1949" w:type="dxa"/>
            <w:vAlign w:val="center"/>
          </w:tcPr>
          <w:p w14:paraId="15C622BE"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GET /cases/{id}/audit endpoint</w:t>
            </w:r>
          </w:p>
        </w:tc>
        <w:tc>
          <w:tcPr>
            <w:tcW w:w="1949" w:type="dxa"/>
            <w:vAlign w:val="center"/>
          </w:tcPr>
          <w:p w14:paraId="6D2F90E9"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Bayader</w:t>
            </w:r>
          </w:p>
        </w:tc>
        <w:tc>
          <w:tcPr>
            <w:tcW w:w="1949" w:type="dxa"/>
            <w:vAlign w:val="center"/>
          </w:tcPr>
          <w:p w14:paraId="54D73C32"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2 SP</w:t>
            </w:r>
          </w:p>
        </w:tc>
        <w:tc>
          <w:tcPr>
            <w:tcW w:w="1949" w:type="dxa"/>
            <w:vAlign w:val="center"/>
          </w:tcPr>
          <w:p w14:paraId="602D2640"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Done</w:t>
            </w:r>
          </w:p>
        </w:tc>
      </w:tr>
      <w:tr w:rsidR="00B90567" w14:paraId="27AF5497" w14:textId="77777777" w:rsidTr="00B905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EFF3FA"/>
            <w:vAlign w:val="center"/>
          </w:tcPr>
          <w:p w14:paraId="7AD9F760" w14:textId="77777777" w:rsidR="00B90567" w:rsidRDefault="00000000">
            <w:r>
              <w:rPr>
                <w:color w:val="1F2937"/>
                <w:sz w:val="20"/>
              </w:rPr>
              <w:t>BE-4</w:t>
            </w:r>
          </w:p>
        </w:tc>
        <w:tc>
          <w:tcPr>
            <w:tcW w:w="1949" w:type="dxa"/>
            <w:shd w:val="clear" w:color="auto" w:fill="EFF3FA"/>
            <w:vAlign w:val="center"/>
          </w:tcPr>
          <w:p w14:paraId="16F41DB5"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exporter.py — Excel builder (openpyxl)</w:t>
            </w:r>
          </w:p>
        </w:tc>
        <w:tc>
          <w:tcPr>
            <w:tcW w:w="1949" w:type="dxa"/>
            <w:shd w:val="clear" w:color="auto" w:fill="EFF3FA"/>
            <w:vAlign w:val="center"/>
          </w:tcPr>
          <w:p w14:paraId="2E2457BC"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Norah</w:t>
            </w:r>
          </w:p>
        </w:tc>
        <w:tc>
          <w:tcPr>
            <w:tcW w:w="1949" w:type="dxa"/>
            <w:shd w:val="clear" w:color="auto" w:fill="EFF3FA"/>
            <w:vAlign w:val="center"/>
          </w:tcPr>
          <w:p w14:paraId="43469CDD"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5 SP</w:t>
            </w:r>
          </w:p>
        </w:tc>
        <w:tc>
          <w:tcPr>
            <w:tcW w:w="1949" w:type="dxa"/>
            <w:shd w:val="clear" w:color="auto" w:fill="EFF3FA"/>
            <w:vAlign w:val="center"/>
          </w:tcPr>
          <w:p w14:paraId="06FCB4C3"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Done</w:t>
            </w:r>
          </w:p>
        </w:tc>
      </w:tr>
      <w:tr w:rsidR="00B90567" w14:paraId="192DE2DA" w14:textId="77777777" w:rsidTr="00B9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vAlign w:val="center"/>
          </w:tcPr>
          <w:p w14:paraId="0C4CDDBB" w14:textId="77777777" w:rsidR="00B90567" w:rsidRDefault="00000000">
            <w:r>
              <w:rPr>
                <w:color w:val="1F2937"/>
                <w:sz w:val="20"/>
              </w:rPr>
              <w:t>BE-5</w:t>
            </w:r>
          </w:p>
        </w:tc>
        <w:tc>
          <w:tcPr>
            <w:tcW w:w="1949" w:type="dxa"/>
            <w:vAlign w:val="center"/>
          </w:tcPr>
          <w:p w14:paraId="7BE2FD3C"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exporter.py — PDF builder (reportlab)</w:t>
            </w:r>
          </w:p>
        </w:tc>
        <w:tc>
          <w:tcPr>
            <w:tcW w:w="1949" w:type="dxa"/>
            <w:vAlign w:val="center"/>
          </w:tcPr>
          <w:p w14:paraId="4E19F0BD"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Norah</w:t>
            </w:r>
          </w:p>
        </w:tc>
        <w:tc>
          <w:tcPr>
            <w:tcW w:w="1949" w:type="dxa"/>
            <w:vAlign w:val="center"/>
          </w:tcPr>
          <w:p w14:paraId="54356BEF"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5 SP</w:t>
            </w:r>
          </w:p>
        </w:tc>
        <w:tc>
          <w:tcPr>
            <w:tcW w:w="1949" w:type="dxa"/>
            <w:vAlign w:val="center"/>
          </w:tcPr>
          <w:p w14:paraId="207A9188"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Done</w:t>
            </w:r>
          </w:p>
        </w:tc>
      </w:tr>
      <w:tr w:rsidR="00B90567" w14:paraId="2CE6DB47" w14:textId="77777777" w:rsidTr="00B905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EFF3FA"/>
            <w:vAlign w:val="center"/>
          </w:tcPr>
          <w:p w14:paraId="106493E0" w14:textId="77777777" w:rsidR="00B90567" w:rsidRDefault="00000000">
            <w:r>
              <w:rPr>
                <w:color w:val="1F2937"/>
                <w:sz w:val="20"/>
              </w:rPr>
              <w:t>BE-6</w:t>
            </w:r>
          </w:p>
        </w:tc>
        <w:tc>
          <w:tcPr>
            <w:tcW w:w="1949" w:type="dxa"/>
            <w:shd w:val="clear" w:color="auto" w:fill="EFF3FA"/>
            <w:vAlign w:val="center"/>
          </w:tcPr>
          <w:p w14:paraId="7D89A135"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Export endpoints (Excel + PDF)</w:t>
            </w:r>
          </w:p>
        </w:tc>
        <w:tc>
          <w:tcPr>
            <w:tcW w:w="1949" w:type="dxa"/>
            <w:shd w:val="clear" w:color="auto" w:fill="EFF3FA"/>
            <w:vAlign w:val="center"/>
          </w:tcPr>
          <w:p w14:paraId="23FA6E3C"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Norah</w:t>
            </w:r>
          </w:p>
        </w:tc>
        <w:tc>
          <w:tcPr>
            <w:tcW w:w="1949" w:type="dxa"/>
            <w:shd w:val="clear" w:color="auto" w:fill="EFF3FA"/>
            <w:vAlign w:val="center"/>
          </w:tcPr>
          <w:p w14:paraId="5963B090"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3 SP</w:t>
            </w:r>
          </w:p>
        </w:tc>
        <w:tc>
          <w:tcPr>
            <w:tcW w:w="1949" w:type="dxa"/>
            <w:shd w:val="clear" w:color="auto" w:fill="EFF3FA"/>
            <w:vAlign w:val="center"/>
          </w:tcPr>
          <w:p w14:paraId="60796A10"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Done</w:t>
            </w:r>
          </w:p>
        </w:tc>
      </w:tr>
      <w:tr w:rsidR="00B90567" w14:paraId="292F5661" w14:textId="77777777" w:rsidTr="00B9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vAlign w:val="center"/>
          </w:tcPr>
          <w:p w14:paraId="2F77091D" w14:textId="77777777" w:rsidR="00B90567" w:rsidRDefault="00000000">
            <w:r>
              <w:rPr>
                <w:color w:val="1F2937"/>
                <w:sz w:val="20"/>
              </w:rPr>
              <w:t>BE-7</w:t>
            </w:r>
          </w:p>
        </w:tc>
        <w:tc>
          <w:tcPr>
            <w:tcW w:w="1949" w:type="dxa"/>
            <w:vAlign w:val="center"/>
          </w:tcPr>
          <w:p w14:paraId="04A55A9B"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KPI computation + /dashboard/kpi</w:t>
            </w:r>
          </w:p>
        </w:tc>
        <w:tc>
          <w:tcPr>
            <w:tcW w:w="1949" w:type="dxa"/>
            <w:vAlign w:val="center"/>
          </w:tcPr>
          <w:p w14:paraId="5691A135"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Norah</w:t>
            </w:r>
          </w:p>
        </w:tc>
        <w:tc>
          <w:tcPr>
            <w:tcW w:w="1949" w:type="dxa"/>
            <w:vAlign w:val="center"/>
          </w:tcPr>
          <w:p w14:paraId="2BE2513C"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5 SP</w:t>
            </w:r>
          </w:p>
        </w:tc>
        <w:tc>
          <w:tcPr>
            <w:tcW w:w="1949" w:type="dxa"/>
            <w:vAlign w:val="center"/>
          </w:tcPr>
          <w:p w14:paraId="2453429D"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Done</w:t>
            </w:r>
          </w:p>
        </w:tc>
      </w:tr>
      <w:tr w:rsidR="00B90567" w14:paraId="08CBDEDB" w14:textId="77777777" w:rsidTr="00B905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EFF3FA"/>
            <w:vAlign w:val="center"/>
          </w:tcPr>
          <w:p w14:paraId="18119CCF" w14:textId="77777777" w:rsidR="00B90567" w:rsidRDefault="00000000">
            <w:r>
              <w:rPr>
                <w:color w:val="1F2937"/>
                <w:sz w:val="20"/>
              </w:rPr>
              <w:t>BE-8</w:t>
            </w:r>
          </w:p>
        </w:tc>
        <w:tc>
          <w:tcPr>
            <w:tcW w:w="1949" w:type="dxa"/>
            <w:shd w:val="clear" w:color="auto" w:fill="EFF3FA"/>
            <w:vAlign w:val="center"/>
          </w:tcPr>
          <w:p w14:paraId="76B9754E"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Search endpoint (US5)</w:t>
            </w:r>
          </w:p>
        </w:tc>
        <w:tc>
          <w:tcPr>
            <w:tcW w:w="1949" w:type="dxa"/>
            <w:shd w:val="clear" w:color="auto" w:fill="EFF3FA"/>
            <w:vAlign w:val="center"/>
          </w:tcPr>
          <w:p w14:paraId="43D635CF"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Bayader</w:t>
            </w:r>
          </w:p>
        </w:tc>
        <w:tc>
          <w:tcPr>
            <w:tcW w:w="1949" w:type="dxa"/>
            <w:shd w:val="clear" w:color="auto" w:fill="EFF3FA"/>
            <w:vAlign w:val="center"/>
          </w:tcPr>
          <w:p w14:paraId="0BDB2570"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3 SP</w:t>
            </w:r>
          </w:p>
        </w:tc>
        <w:tc>
          <w:tcPr>
            <w:tcW w:w="1949" w:type="dxa"/>
            <w:shd w:val="clear" w:color="auto" w:fill="EFF3FA"/>
            <w:vAlign w:val="center"/>
          </w:tcPr>
          <w:p w14:paraId="7137E7FE"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Done</w:t>
            </w:r>
          </w:p>
        </w:tc>
      </w:tr>
      <w:tr w:rsidR="00B90567" w14:paraId="41E33F10" w14:textId="77777777" w:rsidTr="00B9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vAlign w:val="center"/>
          </w:tcPr>
          <w:p w14:paraId="10313A79" w14:textId="77777777" w:rsidR="00B90567" w:rsidRDefault="00000000">
            <w:r>
              <w:rPr>
                <w:color w:val="1F2937"/>
                <w:sz w:val="20"/>
              </w:rPr>
              <w:t>BE-9</w:t>
            </w:r>
          </w:p>
        </w:tc>
        <w:tc>
          <w:tcPr>
            <w:tcW w:w="1949" w:type="dxa"/>
            <w:vAlign w:val="center"/>
          </w:tcPr>
          <w:p w14:paraId="4B9CEF4D"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pytest suite (17 tests)</w:t>
            </w:r>
          </w:p>
        </w:tc>
        <w:tc>
          <w:tcPr>
            <w:tcW w:w="1949" w:type="dxa"/>
            <w:vAlign w:val="center"/>
          </w:tcPr>
          <w:p w14:paraId="5E95316A"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Both</w:t>
            </w:r>
          </w:p>
        </w:tc>
        <w:tc>
          <w:tcPr>
            <w:tcW w:w="1949" w:type="dxa"/>
            <w:vAlign w:val="center"/>
          </w:tcPr>
          <w:p w14:paraId="1C95A48C"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8 SP</w:t>
            </w:r>
          </w:p>
        </w:tc>
        <w:tc>
          <w:tcPr>
            <w:tcW w:w="1949" w:type="dxa"/>
            <w:vAlign w:val="center"/>
          </w:tcPr>
          <w:p w14:paraId="33D65E0F"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Done</w:t>
            </w:r>
          </w:p>
        </w:tc>
      </w:tr>
      <w:tr w:rsidR="00B90567" w14:paraId="26A41603" w14:textId="77777777" w:rsidTr="00B905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EFF3FA"/>
            <w:vAlign w:val="center"/>
          </w:tcPr>
          <w:p w14:paraId="45F72BF1" w14:textId="77777777" w:rsidR="00B90567" w:rsidRDefault="00000000">
            <w:r>
              <w:rPr>
                <w:color w:val="1F2937"/>
                <w:sz w:val="20"/>
              </w:rPr>
              <w:t>FE-1</w:t>
            </w:r>
          </w:p>
        </w:tc>
        <w:tc>
          <w:tcPr>
            <w:tcW w:w="1949" w:type="dxa"/>
            <w:shd w:val="clear" w:color="auto" w:fill="EFF3FA"/>
            <w:vAlign w:val="center"/>
          </w:tcPr>
          <w:p w14:paraId="365DA24E"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Dashboard — KPI cards &amp; bar chart</w:t>
            </w:r>
          </w:p>
        </w:tc>
        <w:tc>
          <w:tcPr>
            <w:tcW w:w="1949" w:type="dxa"/>
            <w:shd w:val="clear" w:color="auto" w:fill="EFF3FA"/>
            <w:vAlign w:val="center"/>
          </w:tcPr>
          <w:p w14:paraId="41285770"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Shaykhah</w:t>
            </w:r>
          </w:p>
        </w:tc>
        <w:tc>
          <w:tcPr>
            <w:tcW w:w="1949" w:type="dxa"/>
            <w:shd w:val="clear" w:color="auto" w:fill="EFF3FA"/>
            <w:vAlign w:val="center"/>
          </w:tcPr>
          <w:p w14:paraId="43AF3A01"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5 SP</w:t>
            </w:r>
          </w:p>
        </w:tc>
        <w:tc>
          <w:tcPr>
            <w:tcW w:w="1949" w:type="dxa"/>
            <w:shd w:val="clear" w:color="auto" w:fill="EFF3FA"/>
            <w:vAlign w:val="center"/>
          </w:tcPr>
          <w:p w14:paraId="34511BCB"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Done</w:t>
            </w:r>
          </w:p>
        </w:tc>
      </w:tr>
      <w:tr w:rsidR="00B90567" w14:paraId="1F0B2DD5" w14:textId="77777777" w:rsidTr="00B9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vAlign w:val="center"/>
          </w:tcPr>
          <w:p w14:paraId="7FED2DB4" w14:textId="77777777" w:rsidR="00B90567" w:rsidRDefault="00000000">
            <w:r>
              <w:rPr>
                <w:color w:val="1F2937"/>
                <w:sz w:val="20"/>
              </w:rPr>
              <w:t>FE-2</w:t>
            </w:r>
          </w:p>
        </w:tc>
        <w:tc>
          <w:tcPr>
            <w:tcW w:w="1949" w:type="dxa"/>
            <w:vAlign w:val="center"/>
          </w:tcPr>
          <w:p w14:paraId="48FF5092"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Case Detail — Audit Trail tab</w:t>
            </w:r>
          </w:p>
        </w:tc>
        <w:tc>
          <w:tcPr>
            <w:tcW w:w="1949" w:type="dxa"/>
            <w:vAlign w:val="center"/>
          </w:tcPr>
          <w:p w14:paraId="05C2C663"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Maha</w:t>
            </w:r>
          </w:p>
        </w:tc>
        <w:tc>
          <w:tcPr>
            <w:tcW w:w="1949" w:type="dxa"/>
            <w:vAlign w:val="center"/>
          </w:tcPr>
          <w:p w14:paraId="1C41732C"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4 SP</w:t>
            </w:r>
          </w:p>
        </w:tc>
        <w:tc>
          <w:tcPr>
            <w:tcW w:w="1949" w:type="dxa"/>
            <w:vAlign w:val="center"/>
          </w:tcPr>
          <w:p w14:paraId="15EC2319"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Done</w:t>
            </w:r>
          </w:p>
        </w:tc>
      </w:tr>
      <w:tr w:rsidR="00B90567" w14:paraId="38981004" w14:textId="77777777" w:rsidTr="00B905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EFF3FA"/>
            <w:vAlign w:val="center"/>
          </w:tcPr>
          <w:p w14:paraId="0AE9FD41" w14:textId="77777777" w:rsidR="00B90567" w:rsidRDefault="00000000">
            <w:r>
              <w:rPr>
                <w:color w:val="1F2937"/>
                <w:sz w:val="20"/>
              </w:rPr>
              <w:t>FE-3</w:t>
            </w:r>
          </w:p>
        </w:tc>
        <w:tc>
          <w:tcPr>
            <w:tcW w:w="1949" w:type="dxa"/>
            <w:shd w:val="clear" w:color="auto" w:fill="EFF3FA"/>
            <w:vAlign w:val="center"/>
          </w:tcPr>
          <w:p w14:paraId="4DA554EB"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Case Detail — Export buttons</w:t>
            </w:r>
          </w:p>
        </w:tc>
        <w:tc>
          <w:tcPr>
            <w:tcW w:w="1949" w:type="dxa"/>
            <w:shd w:val="clear" w:color="auto" w:fill="EFF3FA"/>
            <w:vAlign w:val="center"/>
          </w:tcPr>
          <w:p w14:paraId="5AB79EF3"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Maha</w:t>
            </w:r>
          </w:p>
        </w:tc>
        <w:tc>
          <w:tcPr>
            <w:tcW w:w="1949" w:type="dxa"/>
            <w:shd w:val="clear" w:color="auto" w:fill="EFF3FA"/>
            <w:vAlign w:val="center"/>
          </w:tcPr>
          <w:p w14:paraId="5159B97A"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3 SP</w:t>
            </w:r>
          </w:p>
        </w:tc>
        <w:tc>
          <w:tcPr>
            <w:tcW w:w="1949" w:type="dxa"/>
            <w:shd w:val="clear" w:color="auto" w:fill="EFF3FA"/>
            <w:vAlign w:val="center"/>
          </w:tcPr>
          <w:p w14:paraId="7A2D580E"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Done</w:t>
            </w:r>
          </w:p>
        </w:tc>
      </w:tr>
      <w:tr w:rsidR="00B90567" w14:paraId="18969BA9" w14:textId="77777777" w:rsidTr="00B9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vAlign w:val="center"/>
          </w:tcPr>
          <w:p w14:paraId="3CAB37E7" w14:textId="77777777" w:rsidR="00B90567" w:rsidRDefault="00000000">
            <w:r>
              <w:rPr>
                <w:color w:val="1F2937"/>
                <w:sz w:val="20"/>
              </w:rPr>
              <w:t>FE-4</w:t>
            </w:r>
          </w:p>
        </w:tc>
        <w:tc>
          <w:tcPr>
            <w:tcW w:w="1949" w:type="dxa"/>
            <w:vAlign w:val="center"/>
          </w:tcPr>
          <w:p w14:paraId="0F8C7994"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Cases page — status filter</w:t>
            </w:r>
          </w:p>
        </w:tc>
        <w:tc>
          <w:tcPr>
            <w:tcW w:w="1949" w:type="dxa"/>
            <w:vAlign w:val="center"/>
          </w:tcPr>
          <w:p w14:paraId="1B20E262"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Shaykhah</w:t>
            </w:r>
          </w:p>
        </w:tc>
        <w:tc>
          <w:tcPr>
            <w:tcW w:w="1949" w:type="dxa"/>
            <w:vAlign w:val="center"/>
          </w:tcPr>
          <w:p w14:paraId="5799853E"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2 SP</w:t>
            </w:r>
          </w:p>
        </w:tc>
        <w:tc>
          <w:tcPr>
            <w:tcW w:w="1949" w:type="dxa"/>
            <w:vAlign w:val="center"/>
          </w:tcPr>
          <w:p w14:paraId="37998BD7"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Done</w:t>
            </w:r>
          </w:p>
        </w:tc>
      </w:tr>
      <w:tr w:rsidR="00B90567" w14:paraId="4E9D25F7" w14:textId="77777777" w:rsidTr="00B905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EFF3FA"/>
            <w:vAlign w:val="center"/>
          </w:tcPr>
          <w:p w14:paraId="64DE7317" w14:textId="77777777" w:rsidR="00B90567" w:rsidRDefault="00000000">
            <w:r>
              <w:rPr>
                <w:color w:val="1F2937"/>
                <w:sz w:val="20"/>
              </w:rPr>
              <w:t>FE-5</w:t>
            </w:r>
          </w:p>
        </w:tc>
        <w:tc>
          <w:tcPr>
            <w:tcW w:w="1949" w:type="dxa"/>
            <w:shd w:val="clear" w:color="auto" w:fill="EFF3FA"/>
            <w:vAlign w:val="center"/>
          </w:tcPr>
          <w:p w14:paraId="44F22B3F"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 xml:space="preserve">Sprint 4 CSS </w:t>
            </w:r>
            <w:r>
              <w:rPr>
                <w:color w:val="1F2937"/>
                <w:sz w:val="20"/>
              </w:rPr>
              <w:lastRenderedPageBreak/>
              <w:t>extensions</w:t>
            </w:r>
          </w:p>
        </w:tc>
        <w:tc>
          <w:tcPr>
            <w:tcW w:w="1949" w:type="dxa"/>
            <w:shd w:val="clear" w:color="auto" w:fill="EFF3FA"/>
            <w:vAlign w:val="center"/>
          </w:tcPr>
          <w:p w14:paraId="1971ED53"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lastRenderedPageBreak/>
              <w:t>Both</w:t>
            </w:r>
          </w:p>
        </w:tc>
        <w:tc>
          <w:tcPr>
            <w:tcW w:w="1949" w:type="dxa"/>
            <w:shd w:val="clear" w:color="auto" w:fill="EFF3FA"/>
            <w:vAlign w:val="center"/>
          </w:tcPr>
          <w:p w14:paraId="42AA5009"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3 SP</w:t>
            </w:r>
          </w:p>
        </w:tc>
        <w:tc>
          <w:tcPr>
            <w:tcW w:w="1949" w:type="dxa"/>
            <w:shd w:val="clear" w:color="auto" w:fill="EFF3FA"/>
            <w:vAlign w:val="center"/>
          </w:tcPr>
          <w:p w14:paraId="1ACD3CAB"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Done</w:t>
            </w:r>
          </w:p>
        </w:tc>
      </w:tr>
    </w:tbl>
    <w:p w14:paraId="7DC65742" w14:textId="77777777" w:rsidR="00B90567" w:rsidRDefault="00B90567"/>
    <w:p w14:paraId="3D0E79B6" w14:textId="77777777" w:rsidR="00B90567" w:rsidRDefault="00000000">
      <w:pPr>
        <w:spacing w:after="120" w:line="336" w:lineRule="auto"/>
      </w:pPr>
      <w:r>
        <w:rPr>
          <w:b/>
          <w:color w:val="065F46"/>
        </w:rPr>
        <w:t>Total committed: 56 story points · Total completed: 56 SP (100% delivery)</w:t>
      </w:r>
    </w:p>
    <w:p w14:paraId="6F6002F9" w14:textId="77777777" w:rsidR="00B90567" w:rsidRDefault="00000000">
      <w:r>
        <w:br w:type="page"/>
      </w:r>
    </w:p>
    <w:p w14:paraId="515EEBB7" w14:textId="77777777" w:rsidR="00B90567" w:rsidRDefault="00000000">
      <w:pPr>
        <w:pBdr>
          <w:bottom w:val="single" w:sz="8" w:space="1" w:color="1F4E79"/>
        </w:pBdr>
        <w:spacing w:before="360" w:after="120"/>
      </w:pPr>
      <w:r>
        <w:rPr>
          <w:b/>
          <w:color w:val="1F4E79"/>
          <w:sz w:val="40"/>
        </w:rPr>
        <w:lastRenderedPageBreak/>
        <w:t>3. KPI Results — Sprint 4 Achievement vs. Proposal Targets</w:t>
      </w:r>
    </w:p>
    <w:p w14:paraId="41859CA1" w14:textId="77777777" w:rsidR="00B90567" w:rsidRDefault="00000000">
      <w:pPr>
        <w:spacing w:after="120" w:line="336" w:lineRule="auto"/>
      </w:pPr>
      <w:r>
        <w:rPr>
          <w:color w:val="1F2937"/>
        </w:rPr>
        <w:t>The KPI engine added in Sprint 4 lets the team measure the system against its own design goals for the first time. Below is a snapshot taken from a representative test cohort of 24 approved documents across 12 cases.</w:t>
      </w:r>
    </w:p>
    <w:p w14:paraId="3DD69B77" w14:textId="77777777" w:rsidR="00B90567" w:rsidRDefault="00000000">
      <w:pPr>
        <w:spacing w:before="280" w:after="80"/>
      </w:pPr>
      <w:r>
        <w:rPr>
          <w:b/>
          <w:color w:val="1F4E79"/>
          <w:sz w:val="30"/>
        </w:rPr>
        <w:t>3.1 KPI Health at a Glance</w:t>
      </w:r>
    </w:p>
    <w:p w14:paraId="6D16E8F0" w14:textId="77777777" w:rsidR="00B90567" w:rsidRDefault="00000000">
      <w:pPr>
        <w:jc w:val="center"/>
      </w:pPr>
      <w:r>
        <w:rPr>
          <w:noProof/>
        </w:rPr>
        <w:drawing>
          <wp:inline distT="0" distB="0" distL="0" distR="0" wp14:anchorId="4E71F759" wp14:editId="052AF1C5">
            <wp:extent cx="6217920" cy="24436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kpi_gauges.png"/>
                    <pic:cNvPicPr/>
                  </pic:nvPicPr>
                  <pic:blipFill>
                    <a:blip r:embed="rId10"/>
                    <a:stretch>
                      <a:fillRect/>
                    </a:stretch>
                  </pic:blipFill>
                  <pic:spPr>
                    <a:xfrm>
                      <a:off x="0" y="0"/>
                      <a:ext cx="6217920" cy="2443603"/>
                    </a:xfrm>
                    <a:prstGeom prst="rect">
                      <a:avLst/>
                    </a:prstGeom>
                  </pic:spPr>
                </pic:pic>
              </a:graphicData>
            </a:graphic>
          </wp:inline>
        </w:drawing>
      </w:r>
    </w:p>
    <w:p w14:paraId="22F32EAF" w14:textId="77777777" w:rsidR="00B90567" w:rsidRDefault="00000000">
      <w:pPr>
        <w:spacing w:after="280"/>
        <w:jc w:val="center"/>
      </w:pPr>
      <w:r>
        <w:rPr>
          <w:i/>
          <w:color w:val="6B7280"/>
          <w:sz w:val="19"/>
        </w:rPr>
        <w:t>Figure 5 — Sprint 4 KPI gauges. Each gauge shows the achieved value (colored arc) against the proposal target (dotted line). All three KPIs meet or exceed their proposal targets.</w:t>
      </w:r>
    </w:p>
    <w:p w14:paraId="6652ADD6" w14:textId="77777777" w:rsidR="00B90567" w:rsidRDefault="00000000">
      <w:pPr>
        <w:spacing w:before="280" w:after="80"/>
      </w:pPr>
      <w:r>
        <w:rPr>
          <w:b/>
          <w:color w:val="1F4E79"/>
          <w:sz w:val="30"/>
        </w:rPr>
        <w:t>3.2 KPI vs. Target — Detailed View</w:t>
      </w:r>
    </w:p>
    <w:p w14:paraId="0CE3E8C6" w14:textId="77777777" w:rsidR="00B90567" w:rsidRDefault="00000000">
      <w:pPr>
        <w:jc w:val="center"/>
      </w:pPr>
      <w:r>
        <w:rPr>
          <w:noProof/>
        </w:rPr>
        <w:lastRenderedPageBreak/>
        <w:drawing>
          <wp:inline distT="0" distB="0" distL="0" distR="0" wp14:anchorId="5B89BD46" wp14:editId="4E2F14CC">
            <wp:extent cx="6035040" cy="37620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kpi_vs_target.png"/>
                    <pic:cNvPicPr/>
                  </pic:nvPicPr>
                  <pic:blipFill>
                    <a:blip r:embed="rId11"/>
                    <a:stretch>
                      <a:fillRect/>
                    </a:stretch>
                  </pic:blipFill>
                  <pic:spPr>
                    <a:xfrm>
                      <a:off x="0" y="0"/>
                      <a:ext cx="6035040" cy="3762046"/>
                    </a:xfrm>
                    <a:prstGeom prst="rect">
                      <a:avLst/>
                    </a:prstGeom>
                  </pic:spPr>
                </pic:pic>
              </a:graphicData>
            </a:graphic>
          </wp:inline>
        </w:drawing>
      </w:r>
    </w:p>
    <w:p w14:paraId="1E65BB57" w14:textId="77777777" w:rsidR="00B90567" w:rsidRDefault="00000000">
      <w:pPr>
        <w:spacing w:after="280"/>
        <w:jc w:val="center"/>
      </w:pPr>
      <w:r>
        <w:rPr>
          <w:i/>
          <w:color w:val="6B7280"/>
          <w:sz w:val="19"/>
        </w:rPr>
        <w:t>Figure 6 — Grouped bar comparison. Achieved improvement (indigo) plotted against the proposal target (light grey) for each of the three primary KPIs.</w:t>
      </w:r>
    </w:p>
    <w:p w14:paraId="3FD0B00E" w14:textId="77777777" w:rsidR="00B90567" w:rsidRDefault="00000000">
      <w:pPr>
        <w:spacing w:before="280" w:after="80"/>
      </w:pPr>
      <w:r>
        <w:rPr>
          <w:b/>
          <w:color w:val="1F4E79"/>
          <w:sz w:val="30"/>
        </w:rPr>
        <w:t>3.3 Processing Time — Sprint-by-Sprint Trend</w:t>
      </w:r>
    </w:p>
    <w:p w14:paraId="43FECC72" w14:textId="77777777" w:rsidR="00B90567" w:rsidRDefault="00000000">
      <w:pPr>
        <w:jc w:val="center"/>
      </w:pPr>
      <w:r>
        <w:rPr>
          <w:noProof/>
        </w:rPr>
        <w:drawing>
          <wp:inline distT="0" distB="0" distL="0" distR="0" wp14:anchorId="7F3DC54D" wp14:editId="7FC70A16">
            <wp:extent cx="6035040" cy="34429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ocessing_time_trend.png"/>
                    <pic:cNvPicPr/>
                  </pic:nvPicPr>
                  <pic:blipFill>
                    <a:blip r:embed="rId12"/>
                    <a:stretch>
                      <a:fillRect/>
                    </a:stretch>
                  </pic:blipFill>
                  <pic:spPr>
                    <a:xfrm>
                      <a:off x="0" y="0"/>
                      <a:ext cx="6035040" cy="3442984"/>
                    </a:xfrm>
                    <a:prstGeom prst="rect">
                      <a:avLst/>
                    </a:prstGeom>
                  </pic:spPr>
                </pic:pic>
              </a:graphicData>
            </a:graphic>
          </wp:inline>
        </w:drawing>
      </w:r>
    </w:p>
    <w:p w14:paraId="20F61692" w14:textId="77777777" w:rsidR="00B90567" w:rsidRDefault="00000000">
      <w:pPr>
        <w:spacing w:after="280"/>
        <w:jc w:val="center"/>
      </w:pPr>
      <w:r>
        <w:rPr>
          <w:i/>
          <w:color w:val="6B7280"/>
          <w:sz w:val="19"/>
        </w:rPr>
        <w:lastRenderedPageBreak/>
        <w:t>Figure 7 — Average processing time per case across all four sprints. The system crosses the 35% target threshold during Sprint 4 (12.6 min vs. 14.3 min target).</w:t>
      </w:r>
    </w:p>
    <w:p w14:paraId="1BCC9AC2" w14:textId="77777777" w:rsidR="00B90567" w:rsidRDefault="00000000">
      <w:pPr>
        <w:spacing w:before="280" w:after="80"/>
      </w:pPr>
      <w:r>
        <w:rPr>
          <w:b/>
          <w:color w:val="1F4E79"/>
          <w:sz w:val="30"/>
        </w:rPr>
        <w:t>3.4 KPI Summary Table</w:t>
      </w:r>
    </w:p>
    <w:tbl>
      <w:tblPr>
        <w:tblStyle w:val="LightGrid-Accent1"/>
        <w:tblW w:w="0" w:type="auto"/>
        <w:tblLook w:val="04A0" w:firstRow="1" w:lastRow="0" w:firstColumn="1" w:lastColumn="0" w:noHBand="0" w:noVBand="1"/>
      </w:tblPr>
      <w:tblGrid>
        <w:gridCol w:w="1624"/>
        <w:gridCol w:w="1624"/>
        <w:gridCol w:w="1624"/>
        <w:gridCol w:w="1624"/>
        <w:gridCol w:w="1624"/>
        <w:gridCol w:w="1624"/>
      </w:tblGrid>
      <w:tr w:rsidR="00B90567" w14:paraId="70499BEB" w14:textId="77777777" w:rsidTr="00B905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1F4E79"/>
            <w:vAlign w:val="center"/>
          </w:tcPr>
          <w:p w14:paraId="1359D567" w14:textId="77777777" w:rsidR="00B90567" w:rsidRDefault="00000000">
            <w:r>
              <w:rPr>
                <w:color w:val="FFFFFF"/>
                <w:sz w:val="21"/>
              </w:rPr>
              <w:t>KPI</w:t>
            </w:r>
          </w:p>
        </w:tc>
        <w:tc>
          <w:tcPr>
            <w:tcW w:w="1624" w:type="dxa"/>
            <w:shd w:val="clear" w:color="auto" w:fill="1F4E79"/>
            <w:vAlign w:val="center"/>
          </w:tcPr>
          <w:p w14:paraId="785C8A7C" w14:textId="77777777" w:rsidR="00B90567"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Baseline</w:t>
            </w:r>
          </w:p>
        </w:tc>
        <w:tc>
          <w:tcPr>
            <w:tcW w:w="1624" w:type="dxa"/>
            <w:shd w:val="clear" w:color="auto" w:fill="1F4E79"/>
            <w:vAlign w:val="center"/>
          </w:tcPr>
          <w:p w14:paraId="1139AE7C" w14:textId="77777777" w:rsidR="00B90567"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Sprint 4 Result</w:t>
            </w:r>
          </w:p>
        </w:tc>
        <w:tc>
          <w:tcPr>
            <w:tcW w:w="1624" w:type="dxa"/>
            <w:shd w:val="clear" w:color="auto" w:fill="1F4E79"/>
            <w:vAlign w:val="center"/>
          </w:tcPr>
          <w:p w14:paraId="6CE79333" w14:textId="77777777" w:rsidR="00B90567"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Target</w:t>
            </w:r>
          </w:p>
        </w:tc>
        <w:tc>
          <w:tcPr>
            <w:tcW w:w="1624" w:type="dxa"/>
            <w:shd w:val="clear" w:color="auto" w:fill="1F4E79"/>
            <w:vAlign w:val="center"/>
          </w:tcPr>
          <w:p w14:paraId="0B0708A9" w14:textId="77777777" w:rsidR="00B90567"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Achieved</w:t>
            </w:r>
          </w:p>
        </w:tc>
        <w:tc>
          <w:tcPr>
            <w:tcW w:w="1624" w:type="dxa"/>
            <w:shd w:val="clear" w:color="auto" w:fill="1F4E79"/>
            <w:vAlign w:val="center"/>
          </w:tcPr>
          <w:p w14:paraId="27E3FC0F" w14:textId="77777777" w:rsidR="00B90567"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Status</w:t>
            </w:r>
          </w:p>
        </w:tc>
      </w:tr>
      <w:tr w:rsidR="00B90567" w14:paraId="6ABB65FE" w14:textId="77777777" w:rsidTr="00B9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vAlign w:val="center"/>
          </w:tcPr>
          <w:p w14:paraId="52EF89B8" w14:textId="77777777" w:rsidR="00B90567" w:rsidRDefault="00000000">
            <w:r>
              <w:rPr>
                <w:color w:val="1F2937"/>
                <w:sz w:val="20"/>
              </w:rPr>
              <w:t>KPI 1 — Processing Time</w:t>
            </w:r>
          </w:p>
        </w:tc>
        <w:tc>
          <w:tcPr>
            <w:tcW w:w="1624" w:type="dxa"/>
            <w:vAlign w:val="center"/>
          </w:tcPr>
          <w:p w14:paraId="4A8341B8"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22.0 min</w:t>
            </w:r>
          </w:p>
        </w:tc>
        <w:tc>
          <w:tcPr>
            <w:tcW w:w="1624" w:type="dxa"/>
            <w:vAlign w:val="center"/>
          </w:tcPr>
          <w:p w14:paraId="287CFC92"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12.6 min</w:t>
            </w:r>
          </w:p>
        </w:tc>
        <w:tc>
          <w:tcPr>
            <w:tcW w:w="1624" w:type="dxa"/>
            <w:vAlign w:val="center"/>
          </w:tcPr>
          <w:p w14:paraId="5DF246E0"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 35% drop</w:t>
            </w:r>
          </w:p>
        </w:tc>
        <w:tc>
          <w:tcPr>
            <w:tcW w:w="1624" w:type="dxa"/>
            <w:vAlign w:val="center"/>
          </w:tcPr>
          <w:p w14:paraId="3295F769"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42.5% drop</w:t>
            </w:r>
          </w:p>
        </w:tc>
        <w:tc>
          <w:tcPr>
            <w:tcW w:w="1624" w:type="dxa"/>
            <w:vAlign w:val="center"/>
          </w:tcPr>
          <w:p w14:paraId="3E415089"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 Exceeded</w:t>
            </w:r>
          </w:p>
        </w:tc>
      </w:tr>
      <w:tr w:rsidR="00B90567" w14:paraId="4AE1F01F" w14:textId="77777777" w:rsidTr="00B905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shd w:val="clear" w:color="auto" w:fill="EFF3FA"/>
            <w:vAlign w:val="center"/>
          </w:tcPr>
          <w:p w14:paraId="3244B364" w14:textId="77777777" w:rsidR="00B90567" w:rsidRDefault="00000000">
            <w:r>
              <w:rPr>
                <w:color w:val="1F2937"/>
                <w:sz w:val="20"/>
              </w:rPr>
              <w:t>KPI 2 — Correction Rate</w:t>
            </w:r>
          </w:p>
        </w:tc>
        <w:tc>
          <w:tcPr>
            <w:tcW w:w="1624" w:type="dxa"/>
            <w:shd w:val="clear" w:color="auto" w:fill="EFF3FA"/>
            <w:vAlign w:val="center"/>
          </w:tcPr>
          <w:p w14:paraId="10A2CF4F"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3.0 fixes/case</w:t>
            </w:r>
          </w:p>
        </w:tc>
        <w:tc>
          <w:tcPr>
            <w:tcW w:w="1624" w:type="dxa"/>
            <w:shd w:val="clear" w:color="auto" w:fill="EFF3FA"/>
            <w:vAlign w:val="center"/>
          </w:tcPr>
          <w:p w14:paraId="50F7C438"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1.59 fixes/case</w:t>
            </w:r>
          </w:p>
        </w:tc>
        <w:tc>
          <w:tcPr>
            <w:tcW w:w="1624" w:type="dxa"/>
            <w:shd w:val="clear" w:color="auto" w:fill="EFF3FA"/>
            <w:vAlign w:val="center"/>
          </w:tcPr>
          <w:p w14:paraId="4C2F6CDD"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 40% drop</w:t>
            </w:r>
          </w:p>
        </w:tc>
        <w:tc>
          <w:tcPr>
            <w:tcW w:w="1624" w:type="dxa"/>
            <w:shd w:val="clear" w:color="auto" w:fill="EFF3FA"/>
            <w:vAlign w:val="center"/>
          </w:tcPr>
          <w:p w14:paraId="52702FED"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47.0% drop</w:t>
            </w:r>
          </w:p>
        </w:tc>
        <w:tc>
          <w:tcPr>
            <w:tcW w:w="1624" w:type="dxa"/>
            <w:shd w:val="clear" w:color="auto" w:fill="EFF3FA"/>
            <w:vAlign w:val="center"/>
          </w:tcPr>
          <w:p w14:paraId="34EB888A"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 Exceeded</w:t>
            </w:r>
          </w:p>
        </w:tc>
      </w:tr>
      <w:tr w:rsidR="00B90567" w14:paraId="2B260DAF" w14:textId="77777777" w:rsidTr="00B9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vAlign w:val="center"/>
          </w:tcPr>
          <w:p w14:paraId="58C5B4DE" w14:textId="77777777" w:rsidR="00B90567" w:rsidRDefault="00000000">
            <w:r>
              <w:rPr>
                <w:color w:val="1F2937"/>
                <w:sz w:val="20"/>
              </w:rPr>
              <w:t>KPI 3 — Completeness</w:t>
            </w:r>
          </w:p>
        </w:tc>
        <w:tc>
          <w:tcPr>
            <w:tcW w:w="1624" w:type="dxa"/>
            <w:vAlign w:val="center"/>
          </w:tcPr>
          <w:p w14:paraId="33B8A029"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70.0%</w:t>
            </w:r>
          </w:p>
        </w:tc>
        <w:tc>
          <w:tcPr>
            <w:tcW w:w="1624" w:type="dxa"/>
            <w:vAlign w:val="center"/>
          </w:tcPr>
          <w:p w14:paraId="4CE513DE"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94.0%</w:t>
            </w:r>
          </w:p>
        </w:tc>
        <w:tc>
          <w:tcPr>
            <w:tcW w:w="1624" w:type="dxa"/>
            <w:vAlign w:val="center"/>
          </w:tcPr>
          <w:p w14:paraId="0B3816B9"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 20% gain</w:t>
            </w:r>
          </w:p>
        </w:tc>
        <w:tc>
          <w:tcPr>
            <w:tcW w:w="1624" w:type="dxa"/>
            <w:vAlign w:val="center"/>
          </w:tcPr>
          <w:p w14:paraId="01CC8057"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+24.0 pp</w:t>
            </w:r>
          </w:p>
        </w:tc>
        <w:tc>
          <w:tcPr>
            <w:tcW w:w="1624" w:type="dxa"/>
            <w:vAlign w:val="center"/>
          </w:tcPr>
          <w:p w14:paraId="1D6447E0"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 Exceeded</w:t>
            </w:r>
          </w:p>
        </w:tc>
      </w:tr>
    </w:tbl>
    <w:p w14:paraId="6DE7AA9E" w14:textId="77777777" w:rsidR="00B90567" w:rsidRDefault="00000000">
      <w:r>
        <w:br w:type="page"/>
      </w:r>
    </w:p>
    <w:p w14:paraId="6B896A81" w14:textId="77777777" w:rsidR="00B90567" w:rsidRDefault="00000000">
      <w:pPr>
        <w:pBdr>
          <w:bottom w:val="single" w:sz="8" w:space="1" w:color="1F4E79"/>
        </w:pBdr>
        <w:spacing w:before="360" w:after="120"/>
      </w:pPr>
      <w:r>
        <w:rPr>
          <w:b/>
          <w:color w:val="1F4E79"/>
          <w:sz w:val="40"/>
        </w:rPr>
        <w:lastRenderedPageBreak/>
        <w:t>4. Testing &amp; Quality Assurance</w:t>
      </w:r>
    </w:p>
    <w:p w14:paraId="11C7C17D" w14:textId="77777777" w:rsidR="00B90567" w:rsidRDefault="00000000">
      <w:pPr>
        <w:spacing w:after="120" w:line="336" w:lineRule="auto"/>
      </w:pPr>
      <w:r>
        <w:rPr>
          <w:color w:val="1F2937"/>
        </w:rPr>
        <w:t>Sprint 4 is the first sprint with a real test harness. The pytest suite uses an in-memory SQLite database (so it never touches logistics_automation.db) and a FastAPI TestClient. The full suite runs in under 6 seconds on a developer laptop.</w:t>
      </w:r>
    </w:p>
    <w:p w14:paraId="37569E2B" w14:textId="77777777" w:rsidR="00B90567" w:rsidRDefault="00000000">
      <w:pPr>
        <w:spacing w:before="280" w:after="80"/>
      </w:pPr>
      <w:r>
        <w:rPr>
          <w:b/>
          <w:color w:val="1F4E79"/>
          <w:sz w:val="30"/>
        </w:rPr>
        <w:t>4.1 Pytest Suite — Module Coverage</w:t>
      </w:r>
    </w:p>
    <w:p w14:paraId="10FEB596" w14:textId="77777777" w:rsidR="00B90567" w:rsidRDefault="00000000">
      <w:pPr>
        <w:jc w:val="center"/>
      </w:pPr>
      <w:r>
        <w:rPr>
          <w:noProof/>
        </w:rPr>
        <w:drawing>
          <wp:inline distT="0" distB="0" distL="0" distR="0" wp14:anchorId="11DAFC95" wp14:editId="1918AD15">
            <wp:extent cx="6035040" cy="34872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est_pass_rate.png"/>
                    <pic:cNvPicPr/>
                  </pic:nvPicPr>
                  <pic:blipFill>
                    <a:blip r:embed="rId13"/>
                    <a:stretch>
                      <a:fillRect/>
                    </a:stretch>
                  </pic:blipFill>
                  <pic:spPr>
                    <a:xfrm>
                      <a:off x="0" y="0"/>
                      <a:ext cx="6035040" cy="3487207"/>
                    </a:xfrm>
                    <a:prstGeom prst="rect">
                      <a:avLst/>
                    </a:prstGeom>
                  </pic:spPr>
                </pic:pic>
              </a:graphicData>
            </a:graphic>
          </wp:inline>
        </w:drawing>
      </w:r>
    </w:p>
    <w:p w14:paraId="1688E66E" w14:textId="77777777" w:rsidR="00B90567" w:rsidRDefault="00000000">
      <w:pPr>
        <w:spacing w:after="280"/>
        <w:jc w:val="center"/>
      </w:pPr>
      <w:r>
        <w:rPr>
          <w:i/>
          <w:color w:val="6B7280"/>
          <w:sz w:val="19"/>
        </w:rPr>
        <w:t>Figure 8 — Pytest module coverage. All 17 tests pass, covering authentication, case CRUD, search &amp; filter, the extractor, audit logging, export, and the KPI report endpoint.</w:t>
      </w:r>
    </w:p>
    <w:p w14:paraId="1CFCC083" w14:textId="77777777" w:rsidR="00B90567" w:rsidRDefault="00000000">
      <w:pPr>
        <w:spacing w:before="280" w:after="80"/>
      </w:pPr>
      <w:r>
        <w:rPr>
          <w:b/>
          <w:color w:val="1F4E79"/>
          <w:sz w:val="30"/>
        </w:rPr>
        <w:t>4.2 Test Inventory</w:t>
      </w:r>
    </w:p>
    <w:tbl>
      <w:tblPr>
        <w:tblStyle w:val="LightGrid-Accent1"/>
        <w:tblW w:w="0" w:type="auto"/>
        <w:tblLook w:val="04A0" w:firstRow="1" w:lastRow="0" w:firstColumn="1" w:lastColumn="0" w:noHBand="0" w:noVBand="1"/>
      </w:tblPr>
      <w:tblGrid>
        <w:gridCol w:w="3249"/>
        <w:gridCol w:w="3249"/>
        <w:gridCol w:w="3249"/>
      </w:tblGrid>
      <w:tr w:rsidR="00B90567" w14:paraId="70A58543" w14:textId="77777777" w:rsidTr="00B905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1F4E79"/>
            <w:vAlign w:val="center"/>
          </w:tcPr>
          <w:p w14:paraId="27721E0F" w14:textId="77777777" w:rsidR="00B90567" w:rsidRDefault="00000000">
            <w:r>
              <w:rPr>
                <w:color w:val="FFFFFF"/>
                <w:sz w:val="21"/>
              </w:rPr>
              <w:t>Test module</w:t>
            </w:r>
          </w:p>
        </w:tc>
        <w:tc>
          <w:tcPr>
            <w:tcW w:w="3249" w:type="dxa"/>
            <w:shd w:val="clear" w:color="auto" w:fill="1F4E79"/>
            <w:vAlign w:val="center"/>
          </w:tcPr>
          <w:p w14:paraId="5FF7EF54" w14:textId="77777777" w:rsidR="00B90567"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Tests</w:t>
            </w:r>
          </w:p>
        </w:tc>
        <w:tc>
          <w:tcPr>
            <w:tcW w:w="3249" w:type="dxa"/>
            <w:shd w:val="clear" w:color="auto" w:fill="1F4E79"/>
            <w:vAlign w:val="center"/>
          </w:tcPr>
          <w:p w14:paraId="45A5471A" w14:textId="77777777" w:rsidR="00B90567"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Coverage</w:t>
            </w:r>
          </w:p>
        </w:tc>
      </w:tr>
      <w:tr w:rsidR="00B90567" w14:paraId="29EB9F77" w14:textId="77777777" w:rsidTr="00B9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18F64CDC" w14:textId="77777777" w:rsidR="00B90567" w:rsidRDefault="00000000">
            <w:r>
              <w:rPr>
                <w:color w:val="1F2937"/>
                <w:sz w:val="20"/>
              </w:rPr>
              <w:t>test_auth.py</w:t>
            </w:r>
          </w:p>
        </w:tc>
        <w:tc>
          <w:tcPr>
            <w:tcW w:w="3249" w:type="dxa"/>
            <w:vAlign w:val="center"/>
          </w:tcPr>
          <w:p w14:paraId="3BEF4E97"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5</w:t>
            </w:r>
          </w:p>
        </w:tc>
        <w:tc>
          <w:tcPr>
            <w:tcW w:w="3249" w:type="dxa"/>
            <w:vAlign w:val="center"/>
          </w:tcPr>
          <w:p w14:paraId="66A6D94F"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Registration, duplicate rejection, password length, login, anon access</w:t>
            </w:r>
          </w:p>
        </w:tc>
      </w:tr>
      <w:tr w:rsidR="00B90567" w14:paraId="77F9F008" w14:textId="77777777" w:rsidTr="00B905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EFF3FA"/>
            <w:vAlign w:val="center"/>
          </w:tcPr>
          <w:p w14:paraId="4F51640F" w14:textId="77777777" w:rsidR="00B90567" w:rsidRDefault="00000000">
            <w:r>
              <w:rPr>
                <w:color w:val="1F2937"/>
                <w:sz w:val="20"/>
              </w:rPr>
              <w:t>test_cases.py</w:t>
            </w:r>
          </w:p>
        </w:tc>
        <w:tc>
          <w:tcPr>
            <w:tcW w:w="3249" w:type="dxa"/>
            <w:shd w:val="clear" w:color="auto" w:fill="EFF3FA"/>
            <w:vAlign w:val="center"/>
          </w:tcPr>
          <w:p w14:paraId="00786666"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3</w:t>
            </w:r>
          </w:p>
        </w:tc>
        <w:tc>
          <w:tcPr>
            <w:tcW w:w="3249" w:type="dxa"/>
            <w:shd w:val="clear" w:color="auto" w:fill="EFF3FA"/>
            <w:vAlign w:val="center"/>
          </w:tcPr>
          <w:p w14:paraId="25FD0D74"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Full CRUD lifecycle, search by customer, filter by status</w:t>
            </w:r>
          </w:p>
        </w:tc>
      </w:tr>
      <w:tr w:rsidR="00B90567" w14:paraId="05C41256" w14:textId="77777777" w:rsidTr="00B9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4A7A66E4" w14:textId="77777777" w:rsidR="00B90567" w:rsidRDefault="00000000">
            <w:r>
              <w:rPr>
                <w:color w:val="1F2937"/>
                <w:sz w:val="20"/>
              </w:rPr>
              <w:t>test_extractor.py</w:t>
            </w:r>
          </w:p>
        </w:tc>
        <w:tc>
          <w:tcPr>
            <w:tcW w:w="3249" w:type="dxa"/>
            <w:vAlign w:val="center"/>
          </w:tcPr>
          <w:p w14:paraId="54CA2459"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5</w:t>
            </w:r>
          </w:p>
        </w:tc>
        <w:tc>
          <w:tcPr>
            <w:tcW w:w="3249" w:type="dxa"/>
            <w:vAlign w:val="center"/>
          </w:tcPr>
          <w:p w14:paraId="69E15D45"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Language detection (EN/AR), English fields, Arabic fields, confidence levels</w:t>
            </w:r>
          </w:p>
        </w:tc>
      </w:tr>
      <w:tr w:rsidR="00B90567" w14:paraId="10B1EF8D" w14:textId="77777777" w:rsidTr="00B905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EFF3FA"/>
            <w:vAlign w:val="center"/>
          </w:tcPr>
          <w:p w14:paraId="4E0020CB" w14:textId="77777777" w:rsidR="00B90567" w:rsidRDefault="00000000">
            <w:r>
              <w:rPr>
                <w:color w:val="1F2937"/>
                <w:sz w:val="20"/>
              </w:rPr>
              <w:t>test_audit_and_export.py</w:t>
            </w:r>
          </w:p>
        </w:tc>
        <w:tc>
          <w:tcPr>
            <w:tcW w:w="3249" w:type="dxa"/>
            <w:shd w:val="clear" w:color="auto" w:fill="EFF3FA"/>
            <w:vAlign w:val="center"/>
          </w:tcPr>
          <w:p w14:paraId="75F6E462"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4</w:t>
            </w:r>
          </w:p>
        </w:tc>
        <w:tc>
          <w:tcPr>
            <w:tcW w:w="3249" w:type="dxa"/>
            <w:shd w:val="clear" w:color="auto" w:fill="EFF3FA"/>
            <w:vAlign w:val="center"/>
          </w:tcPr>
          <w:p w14:paraId="1BA47F3C"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PDF-only upload, audit log creation, Excel + PDF export, KPI shape</w:t>
            </w:r>
          </w:p>
        </w:tc>
      </w:tr>
    </w:tbl>
    <w:p w14:paraId="153FA408" w14:textId="77777777" w:rsidR="00B90567" w:rsidRDefault="00B90567"/>
    <w:p w14:paraId="45847609" w14:textId="77777777" w:rsidR="00B90567" w:rsidRDefault="00000000">
      <w:pPr>
        <w:spacing w:before="280" w:after="80"/>
      </w:pPr>
      <w:r>
        <w:rPr>
          <w:b/>
          <w:color w:val="1F4E79"/>
          <w:sz w:val="30"/>
        </w:rPr>
        <w:t>4.3 Usability Testing</w:t>
      </w:r>
    </w:p>
    <w:p w14:paraId="05B11AC7" w14:textId="77777777" w:rsidR="00B90567" w:rsidRDefault="00000000">
      <w:pPr>
        <w:spacing w:after="120" w:line="336" w:lineRule="auto"/>
      </w:pPr>
      <w:r>
        <w:rPr>
          <w:color w:val="1F2937"/>
        </w:rPr>
        <w:lastRenderedPageBreak/>
        <w:t>Three short walkthrough sessions were run with classmates outside the team. Each tester was given a fresh PDF invoice and asked to complete the full Upload → Extract → Review → Approve → Export Excel workflow. Median completion time was 1 min 48 sec, with no tester needing supervisor help to navigate the UI.</w:t>
      </w:r>
    </w:p>
    <w:tbl>
      <w:tblPr>
        <w:tblStyle w:val="LightGrid-Accent1"/>
        <w:tblW w:w="0" w:type="auto"/>
        <w:tblLook w:val="04A0" w:firstRow="1" w:lastRow="0" w:firstColumn="1" w:lastColumn="0" w:noHBand="0" w:noVBand="1"/>
      </w:tblPr>
      <w:tblGrid>
        <w:gridCol w:w="1949"/>
        <w:gridCol w:w="1949"/>
        <w:gridCol w:w="1949"/>
        <w:gridCol w:w="1949"/>
        <w:gridCol w:w="1949"/>
      </w:tblGrid>
      <w:tr w:rsidR="00B90567" w14:paraId="579DE84F" w14:textId="77777777" w:rsidTr="00B905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1F4E79"/>
            <w:vAlign w:val="center"/>
          </w:tcPr>
          <w:p w14:paraId="765D0028" w14:textId="77777777" w:rsidR="00B90567" w:rsidRDefault="00000000">
            <w:r>
              <w:rPr>
                <w:color w:val="FFFFFF"/>
                <w:sz w:val="21"/>
              </w:rPr>
              <w:t>Step</w:t>
            </w:r>
          </w:p>
        </w:tc>
        <w:tc>
          <w:tcPr>
            <w:tcW w:w="1949" w:type="dxa"/>
            <w:shd w:val="clear" w:color="auto" w:fill="1F4E79"/>
            <w:vAlign w:val="center"/>
          </w:tcPr>
          <w:p w14:paraId="68DC03C0" w14:textId="77777777" w:rsidR="00B90567"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Task</w:t>
            </w:r>
          </w:p>
        </w:tc>
        <w:tc>
          <w:tcPr>
            <w:tcW w:w="1949" w:type="dxa"/>
            <w:shd w:val="clear" w:color="auto" w:fill="1F4E79"/>
            <w:vAlign w:val="center"/>
          </w:tcPr>
          <w:p w14:paraId="5B88DB74" w14:textId="77777777" w:rsidR="00B90567"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Success</w:t>
            </w:r>
          </w:p>
        </w:tc>
        <w:tc>
          <w:tcPr>
            <w:tcW w:w="1949" w:type="dxa"/>
            <w:shd w:val="clear" w:color="auto" w:fill="1F4E79"/>
            <w:vAlign w:val="center"/>
          </w:tcPr>
          <w:p w14:paraId="2C57D0E7" w14:textId="77777777" w:rsidR="00B90567"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Target</w:t>
            </w:r>
          </w:p>
        </w:tc>
        <w:tc>
          <w:tcPr>
            <w:tcW w:w="1949" w:type="dxa"/>
            <w:shd w:val="clear" w:color="auto" w:fill="1F4E79"/>
            <w:vAlign w:val="center"/>
          </w:tcPr>
          <w:p w14:paraId="3FF5E6A4" w14:textId="77777777" w:rsidR="00B90567"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Median</w:t>
            </w:r>
          </w:p>
        </w:tc>
      </w:tr>
      <w:tr w:rsidR="00B90567" w14:paraId="5F731E4F" w14:textId="77777777" w:rsidTr="00B9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vAlign w:val="center"/>
          </w:tcPr>
          <w:p w14:paraId="5FE60A85" w14:textId="77777777" w:rsidR="00B90567" w:rsidRDefault="00000000">
            <w:r>
              <w:rPr>
                <w:color w:val="1F2937"/>
                <w:sz w:val="20"/>
              </w:rPr>
              <w:t>U-1</w:t>
            </w:r>
          </w:p>
        </w:tc>
        <w:tc>
          <w:tcPr>
            <w:tcW w:w="1949" w:type="dxa"/>
            <w:vAlign w:val="center"/>
          </w:tcPr>
          <w:p w14:paraId="172E78C5"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Register a new account</w:t>
            </w:r>
          </w:p>
        </w:tc>
        <w:tc>
          <w:tcPr>
            <w:tcW w:w="1949" w:type="dxa"/>
            <w:vAlign w:val="center"/>
          </w:tcPr>
          <w:p w14:paraId="6CDBD8FB"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100%</w:t>
            </w:r>
          </w:p>
        </w:tc>
        <w:tc>
          <w:tcPr>
            <w:tcW w:w="1949" w:type="dxa"/>
            <w:vAlign w:val="center"/>
          </w:tcPr>
          <w:p w14:paraId="492016F6"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 30 s</w:t>
            </w:r>
          </w:p>
        </w:tc>
        <w:tc>
          <w:tcPr>
            <w:tcW w:w="1949" w:type="dxa"/>
            <w:vAlign w:val="center"/>
          </w:tcPr>
          <w:p w14:paraId="6F1DA5EB"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22 s</w:t>
            </w:r>
          </w:p>
        </w:tc>
      </w:tr>
      <w:tr w:rsidR="00B90567" w14:paraId="68608925" w14:textId="77777777" w:rsidTr="00B905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EFF3FA"/>
            <w:vAlign w:val="center"/>
          </w:tcPr>
          <w:p w14:paraId="5E5E92F1" w14:textId="77777777" w:rsidR="00B90567" w:rsidRDefault="00000000">
            <w:r>
              <w:rPr>
                <w:color w:val="1F2937"/>
                <w:sz w:val="20"/>
              </w:rPr>
              <w:t>U-2</w:t>
            </w:r>
          </w:p>
        </w:tc>
        <w:tc>
          <w:tcPr>
            <w:tcW w:w="1949" w:type="dxa"/>
            <w:shd w:val="clear" w:color="auto" w:fill="EFF3FA"/>
            <w:vAlign w:val="center"/>
          </w:tcPr>
          <w:p w14:paraId="6D380403"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Create a case and upload a PDF</w:t>
            </w:r>
          </w:p>
        </w:tc>
        <w:tc>
          <w:tcPr>
            <w:tcW w:w="1949" w:type="dxa"/>
            <w:shd w:val="clear" w:color="auto" w:fill="EFF3FA"/>
            <w:vAlign w:val="center"/>
          </w:tcPr>
          <w:p w14:paraId="18FEC67A"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100%</w:t>
            </w:r>
          </w:p>
        </w:tc>
        <w:tc>
          <w:tcPr>
            <w:tcW w:w="1949" w:type="dxa"/>
            <w:shd w:val="clear" w:color="auto" w:fill="EFF3FA"/>
            <w:vAlign w:val="center"/>
          </w:tcPr>
          <w:p w14:paraId="0110F2A4"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 45 s</w:t>
            </w:r>
          </w:p>
        </w:tc>
        <w:tc>
          <w:tcPr>
            <w:tcW w:w="1949" w:type="dxa"/>
            <w:shd w:val="clear" w:color="auto" w:fill="EFF3FA"/>
            <w:vAlign w:val="center"/>
          </w:tcPr>
          <w:p w14:paraId="02393986"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31 s</w:t>
            </w:r>
          </w:p>
        </w:tc>
      </w:tr>
      <w:tr w:rsidR="00B90567" w14:paraId="0F6F1D7C" w14:textId="77777777" w:rsidTr="00B9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vAlign w:val="center"/>
          </w:tcPr>
          <w:p w14:paraId="5A7A3002" w14:textId="77777777" w:rsidR="00B90567" w:rsidRDefault="00000000">
            <w:r>
              <w:rPr>
                <w:color w:val="1F2937"/>
                <w:sz w:val="20"/>
              </w:rPr>
              <w:t>U-3</w:t>
            </w:r>
          </w:p>
        </w:tc>
        <w:tc>
          <w:tcPr>
            <w:tcW w:w="1949" w:type="dxa"/>
            <w:vAlign w:val="center"/>
          </w:tcPr>
          <w:p w14:paraId="1C90ACF9"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Extract + edit Vendor Name + approve</w:t>
            </w:r>
          </w:p>
        </w:tc>
        <w:tc>
          <w:tcPr>
            <w:tcW w:w="1949" w:type="dxa"/>
            <w:vAlign w:val="center"/>
          </w:tcPr>
          <w:p w14:paraId="754883AD"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100%</w:t>
            </w:r>
          </w:p>
        </w:tc>
        <w:tc>
          <w:tcPr>
            <w:tcW w:w="1949" w:type="dxa"/>
            <w:vAlign w:val="center"/>
          </w:tcPr>
          <w:p w14:paraId="79F07F07"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 60 s</w:t>
            </w:r>
          </w:p>
        </w:tc>
        <w:tc>
          <w:tcPr>
            <w:tcW w:w="1949" w:type="dxa"/>
            <w:vAlign w:val="center"/>
          </w:tcPr>
          <w:p w14:paraId="1A462110"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47 s</w:t>
            </w:r>
          </w:p>
        </w:tc>
      </w:tr>
      <w:tr w:rsidR="00B90567" w14:paraId="240272B0" w14:textId="77777777" w:rsidTr="00B905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EFF3FA"/>
            <w:vAlign w:val="center"/>
          </w:tcPr>
          <w:p w14:paraId="34CADA24" w14:textId="77777777" w:rsidR="00B90567" w:rsidRDefault="00000000">
            <w:r>
              <w:rPr>
                <w:color w:val="1F2937"/>
                <w:sz w:val="20"/>
              </w:rPr>
              <w:t>U-4</w:t>
            </w:r>
          </w:p>
        </w:tc>
        <w:tc>
          <w:tcPr>
            <w:tcW w:w="1949" w:type="dxa"/>
            <w:shd w:val="clear" w:color="auto" w:fill="EFF3FA"/>
            <w:vAlign w:val="center"/>
          </w:tcPr>
          <w:p w14:paraId="651F647A"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View Audit Trail tab</w:t>
            </w:r>
          </w:p>
        </w:tc>
        <w:tc>
          <w:tcPr>
            <w:tcW w:w="1949" w:type="dxa"/>
            <w:shd w:val="clear" w:color="auto" w:fill="EFF3FA"/>
            <w:vAlign w:val="center"/>
          </w:tcPr>
          <w:p w14:paraId="005E8E84"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100%</w:t>
            </w:r>
          </w:p>
        </w:tc>
        <w:tc>
          <w:tcPr>
            <w:tcW w:w="1949" w:type="dxa"/>
            <w:shd w:val="clear" w:color="auto" w:fill="EFF3FA"/>
            <w:vAlign w:val="center"/>
          </w:tcPr>
          <w:p w14:paraId="468E0A89"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 15 s</w:t>
            </w:r>
          </w:p>
        </w:tc>
        <w:tc>
          <w:tcPr>
            <w:tcW w:w="1949" w:type="dxa"/>
            <w:shd w:val="clear" w:color="auto" w:fill="EFF3FA"/>
            <w:vAlign w:val="center"/>
          </w:tcPr>
          <w:p w14:paraId="52370688"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8 s</w:t>
            </w:r>
          </w:p>
        </w:tc>
      </w:tr>
      <w:tr w:rsidR="00B90567" w14:paraId="7810E6CA" w14:textId="77777777" w:rsidTr="00B9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vAlign w:val="center"/>
          </w:tcPr>
          <w:p w14:paraId="0CF69744" w14:textId="77777777" w:rsidR="00B90567" w:rsidRDefault="00000000">
            <w:r>
              <w:rPr>
                <w:color w:val="1F2937"/>
                <w:sz w:val="20"/>
              </w:rPr>
              <w:t>U-5</w:t>
            </w:r>
          </w:p>
        </w:tc>
        <w:tc>
          <w:tcPr>
            <w:tcW w:w="1949" w:type="dxa"/>
            <w:vAlign w:val="center"/>
          </w:tcPr>
          <w:p w14:paraId="6B15D08F"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Export case to Excel</w:t>
            </w:r>
          </w:p>
        </w:tc>
        <w:tc>
          <w:tcPr>
            <w:tcW w:w="1949" w:type="dxa"/>
            <w:vAlign w:val="center"/>
          </w:tcPr>
          <w:p w14:paraId="3EEEFB61"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100%</w:t>
            </w:r>
          </w:p>
        </w:tc>
        <w:tc>
          <w:tcPr>
            <w:tcW w:w="1949" w:type="dxa"/>
            <w:vAlign w:val="center"/>
          </w:tcPr>
          <w:p w14:paraId="712E94C6"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 15 s</w:t>
            </w:r>
          </w:p>
        </w:tc>
        <w:tc>
          <w:tcPr>
            <w:tcW w:w="1949" w:type="dxa"/>
            <w:vAlign w:val="center"/>
          </w:tcPr>
          <w:p w14:paraId="230E5649"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6 s</w:t>
            </w:r>
          </w:p>
        </w:tc>
      </w:tr>
    </w:tbl>
    <w:p w14:paraId="3B72BD08" w14:textId="77777777" w:rsidR="00B90567" w:rsidRDefault="00000000">
      <w:r>
        <w:br w:type="page"/>
      </w:r>
    </w:p>
    <w:p w14:paraId="3BCABA3E" w14:textId="77777777" w:rsidR="00B90567" w:rsidRDefault="00000000">
      <w:pPr>
        <w:pBdr>
          <w:bottom w:val="single" w:sz="8" w:space="1" w:color="1F4E79"/>
        </w:pBdr>
        <w:spacing w:before="360" w:after="120"/>
      </w:pPr>
      <w:r>
        <w:rPr>
          <w:b/>
          <w:color w:val="1F4E79"/>
          <w:sz w:val="40"/>
        </w:rPr>
        <w:lastRenderedPageBreak/>
        <w:t>5. Technical Challenges &amp; Resolutions</w:t>
      </w:r>
    </w:p>
    <w:p w14:paraId="6B57AA4C" w14:textId="77777777" w:rsidR="00B90567" w:rsidRDefault="00000000">
      <w:pPr>
        <w:spacing w:before="200" w:after="40"/>
      </w:pPr>
      <w:r>
        <w:rPr>
          <w:b/>
          <w:color w:val="6366F1"/>
          <w:sz w:val="24"/>
        </w:rPr>
        <w:t>Challenge 1 — Audit Hook Without Double-Counting</w:t>
      </w:r>
    </w:p>
    <w:p w14:paraId="1D2D1448" w14:textId="77777777" w:rsidR="00B90567" w:rsidRDefault="00000000">
      <w:pPr>
        <w:spacing w:after="120" w:line="336" w:lineRule="auto"/>
      </w:pPr>
      <w:r>
        <w:rPr>
          <w:color w:val="1F2937"/>
        </w:rPr>
        <w:t>Issue: A naive audit hook fires on every approval, even when the user didn’t change anything — flooding the log with no-op rows.</w:t>
      </w:r>
    </w:p>
    <w:p w14:paraId="656FCC92" w14:textId="77777777" w:rsidR="00B90567" w:rsidRDefault="00000000">
      <w:pPr>
        <w:spacing w:after="120" w:line="336" w:lineRule="auto"/>
      </w:pPr>
      <w:r>
        <w:rPr>
          <w:color w:val="1F2937"/>
        </w:rPr>
        <w:t>Resolution: The hook compares (old_value, new_value) and writes a row only when they differ. The correction_count column is incremented only when the user overrides the extractor’s output (not on first approval), which keeps KPI 2 honest.</w:t>
      </w:r>
    </w:p>
    <w:p w14:paraId="0D07E2A5" w14:textId="77777777" w:rsidR="00B90567" w:rsidRDefault="00000000">
      <w:pPr>
        <w:spacing w:before="200" w:after="40"/>
      </w:pPr>
      <w:r>
        <w:rPr>
          <w:b/>
          <w:color w:val="6366F1"/>
          <w:sz w:val="24"/>
        </w:rPr>
        <w:t>Challenge 2 — KPI Baseline Without Real Production Data</w:t>
      </w:r>
    </w:p>
    <w:p w14:paraId="028E931C" w14:textId="77777777" w:rsidR="00B90567" w:rsidRDefault="00000000">
      <w:pPr>
        <w:spacing w:after="120" w:line="336" w:lineRule="auto"/>
      </w:pPr>
      <w:r>
        <w:rPr>
          <w:color w:val="1F2937"/>
        </w:rPr>
        <w:t>Issue: The proposal’s KPI targets are stated as percentage improvements against a manual-workflow baseline that doesn’t exist for our team.</w:t>
      </w:r>
    </w:p>
    <w:p w14:paraId="32AE515F" w14:textId="77777777" w:rsidR="00B90567" w:rsidRDefault="00000000">
      <w:pPr>
        <w:spacing w:after="120" w:line="336" w:lineRule="auto"/>
      </w:pPr>
      <w:r>
        <w:rPr>
          <w:color w:val="1F2937"/>
        </w:rPr>
        <w:t>Resolution: We adopted baseline values derived from the proposal’s cited references (Roland Berger RPA report; Kumar &amp; Singh 2025; Nutrient IDP). These constants live in main.py as named constants (BASELINE_MINUTES_PER_CASE, etc.), making the choice transparent and easy to revise once a real baseline study is run in Sprint 5.</w:t>
      </w:r>
    </w:p>
    <w:p w14:paraId="647465D4" w14:textId="77777777" w:rsidR="00B90567" w:rsidRDefault="00000000">
      <w:pPr>
        <w:spacing w:before="200" w:after="40"/>
      </w:pPr>
      <w:r>
        <w:rPr>
          <w:b/>
          <w:color w:val="6366F1"/>
          <w:sz w:val="24"/>
        </w:rPr>
        <w:t>Challenge 3 — PDF Generation in Memory Under Streaming</w:t>
      </w:r>
    </w:p>
    <w:p w14:paraId="60736F53" w14:textId="77777777" w:rsidR="00B90567" w:rsidRDefault="00000000">
      <w:pPr>
        <w:spacing w:after="120" w:line="336" w:lineRule="auto"/>
      </w:pPr>
      <w:r>
        <w:rPr>
          <w:color w:val="1F2937"/>
        </w:rPr>
        <w:t>Issue: Returning a PDF from reportlab through FastAPI without temp files required threading a BytesIO buffer through the response layer.</w:t>
      </w:r>
    </w:p>
    <w:p w14:paraId="47829FEA" w14:textId="77777777" w:rsidR="00B90567" w:rsidRDefault="00000000">
      <w:pPr>
        <w:spacing w:after="120" w:line="336" w:lineRule="auto"/>
      </w:pPr>
      <w:r>
        <w:rPr>
          <w:color w:val="1F2937"/>
        </w:rPr>
        <w:t>Resolution: exporter.py builds into a BytesIO buffer; main.py wraps the buffer in a StreamingResponse with the correct MIME type and a Content-Disposition header. The browser triggers a native download with no flicker.</w:t>
      </w:r>
    </w:p>
    <w:p w14:paraId="793DA8E6" w14:textId="77777777" w:rsidR="00B90567" w:rsidRDefault="00000000">
      <w:pPr>
        <w:spacing w:before="200" w:after="40"/>
      </w:pPr>
      <w:r>
        <w:rPr>
          <w:b/>
          <w:color w:val="6366F1"/>
          <w:sz w:val="24"/>
        </w:rPr>
        <w:t>Challenge 4 — Isolated Tests Without Touching the Production DB</w:t>
      </w:r>
    </w:p>
    <w:p w14:paraId="4D85780A" w14:textId="77777777" w:rsidR="00B90567" w:rsidRDefault="00000000">
      <w:pPr>
        <w:spacing w:after="120" w:line="336" w:lineRule="auto"/>
      </w:pPr>
      <w:r>
        <w:rPr>
          <w:color w:val="1F2937"/>
        </w:rPr>
        <w:t>Issue: The original code wires SQLAlchemy directly to logistics_automation.db, so naive tests would corrupt local dev data.</w:t>
      </w:r>
    </w:p>
    <w:p w14:paraId="145AF479" w14:textId="77777777" w:rsidR="00B90567" w:rsidRDefault="00000000">
      <w:pPr>
        <w:spacing w:after="120" w:line="336" w:lineRule="auto"/>
      </w:pPr>
      <w:r>
        <w:rPr>
          <w:color w:val="1F2937"/>
        </w:rPr>
        <w:t>Resolution: A pytest fixture overrides FastAPI’s get_db dependency with an in-memory SQLite engine using StaticPool. Each test runs in a fresh empty database, and the suite completes in ~5.7 seconds.</w:t>
      </w:r>
    </w:p>
    <w:p w14:paraId="00617B76" w14:textId="77777777" w:rsidR="00B90567" w:rsidRDefault="00000000">
      <w:pPr>
        <w:pBdr>
          <w:bottom w:val="single" w:sz="8" w:space="1" w:color="1F4E79"/>
        </w:pBdr>
        <w:spacing w:before="360" w:after="120"/>
      </w:pPr>
      <w:r>
        <w:rPr>
          <w:b/>
          <w:color w:val="1F4E79"/>
          <w:sz w:val="40"/>
        </w:rPr>
        <w:t>6. Conclusion &amp; Sprint 5 Plan</w:t>
      </w:r>
    </w:p>
    <w:p w14:paraId="36CA0581" w14:textId="77777777" w:rsidR="00B90567" w:rsidRDefault="00000000">
      <w:pPr>
        <w:spacing w:after="120" w:line="336" w:lineRule="auto"/>
      </w:pPr>
      <w:r>
        <w:rPr>
          <w:color w:val="1F2937"/>
        </w:rPr>
        <w:t xml:space="preserve">Sprint 4 closed the functional scope of the proposal. The system now covers the full lifecycle described in Section 5 of the proposal: Upload → Extract → Review → Approve → Export, with an Audit Log providing the </w:t>
      </w:r>
      <w:r>
        <w:rPr>
          <w:color w:val="1F2937"/>
        </w:rPr>
        <w:lastRenderedPageBreak/>
        <w:t>“control and traceability” called out in proposal Section 5.2, and a KPI dashboard that demonstrably hits all three primary targets.</w:t>
      </w:r>
    </w:p>
    <w:p w14:paraId="7F420312" w14:textId="77777777" w:rsidR="00B90567" w:rsidRDefault="00000000">
      <w:pPr>
        <w:spacing w:before="280" w:after="80"/>
      </w:pPr>
      <w:r>
        <w:rPr>
          <w:b/>
          <w:color w:val="1F4E79"/>
          <w:sz w:val="30"/>
        </w:rPr>
        <w:t>Sprint 5 Plan — Freeze &amp; Rehearsal</w:t>
      </w:r>
    </w:p>
    <w:tbl>
      <w:tblPr>
        <w:tblStyle w:val="LightGrid-Accent1"/>
        <w:tblW w:w="0" w:type="auto"/>
        <w:tblLook w:val="04A0" w:firstRow="1" w:lastRow="0" w:firstColumn="1" w:lastColumn="0" w:noHBand="0" w:noVBand="1"/>
      </w:tblPr>
      <w:tblGrid>
        <w:gridCol w:w="4873"/>
        <w:gridCol w:w="4873"/>
      </w:tblGrid>
      <w:tr w:rsidR="00B90567" w14:paraId="5CD43E1E" w14:textId="77777777" w:rsidTr="00B905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1F4E79"/>
            <w:vAlign w:val="center"/>
          </w:tcPr>
          <w:p w14:paraId="227CD6A2" w14:textId="77777777" w:rsidR="00B90567" w:rsidRDefault="00000000">
            <w:r>
              <w:rPr>
                <w:color w:val="FFFFFF"/>
                <w:sz w:val="21"/>
              </w:rPr>
              <w:t>ID</w:t>
            </w:r>
          </w:p>
        </w:tc>
        <w:tc>
          <w:tcPr>
            <w:tcW w:w="4873" w:type="dxa"/>
            <w:shd w:val="clear" w:color="auto" w:fill="1F4E79"/>
            <w:vAlign w:val="center"/>
          </w:tcPr>
          <w:p w14:paraId="2A42B987" w14:textId="77777777" w:rsidR="00B90567"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Task</w:t>
            </w:r>
          </w:p>
        </w:tc>
      </w:tr>
      <w:tr w:rsidR="00B90567" w14:paraId="77840D2D" w14:textId="77777777" w:rsidTr="00B9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555FE914" w14:textId="77777777" w:rsidR="00B90567" w:rsidRDefault="00000000">
            <w:r>
              <w:rPr>
                <w:color w:val="1F2937"/>
                <w:sz w:val="20"/>
              </w:rPr>
              <w:t>S5-1</w:t>
            </w:r>
          </w:p>
        </w:tc>
        <w:tc>
          <w:tcPr>
            <w:tcW w:w="4873" w:type="dxa"/>
            <w:vAlign w:val="center"/>
          </w:tcPr>
          <w:p w14:paraId="5B7D787C"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Stability hardening — fix any remaining lint warnings, harden CORS for prod</w:t>
            </w:r>
          </w:p>
        </w:tc>
      </w:tr>
      <w:tr w:rsidR="00B90567" w14:paraId="374BC6CF" w14:textId="77777777" w:rsidTr="00B905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EFF3FA"/>
            <w:vAlign w:val="center"/>
          </w:tcPr>
          <w:p w14:paraId="1FFA7947" w14:textId="77777777" w:rsidR="00B90567" w:rsidRDefault="00000000">
            <w:r>
              <w:rPr>
                <w:color w:val="1F2937"/>
                <w:sz w:val="20"/>
              </w:rPr>
              <w:t>S5-2</w:t>
            </w:r>
          </w:p>
        </w:tc>
        <w:tc>
          <w:tcPr>
            <w:tcW w:w="4873" w:type="dxa"/>
            <w:shd w:val="clear" w:color="auto" w:fill="EFF3FA"/>
            <w:vAlign w:val="center"/>
          </w:tcPr>
          <w:p w14:paraId="670B4B11"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Performance tuning — index audit_log on (case_id, changed_at desc); paginate large case lists</w:t>
            </w:r>
          </w:p>
        </w:tc>
      </w:tr>
      <w:tr w:rsidR="00B90567" w14:paraId="054FE021" w14:textId="77777777" w:rsidTr="00B9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7116C1CC" w14:textId="77777777" w:rsidR="00B90567" w:rsidRDefault="00000000">
            <w:r>
              <w:rPr>
                <w:color w:val="1F2937"/>
                <w:sz w:val="20"/>
              </w:rPr>
              <w:t>S5-3</w:t>
            </w:r>
          </w:p>
        </w:tc>
        <w:tc>
          <w:tcPr>
            <w:tcW w:w="4873" w:type="dxa"/>
            <w:vAlign w:val="center"/>
          </w:tcPr>
          <w:p w14:paraId="11159DB5"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Final demo script + 5-minute rehearsal walkthrough</w:t>
            </w:r>
          </w:p>
        </w:tc>
      </w:tr>
      <w:tr w:rsidR="00B90567" w14:paraId="48EBEB4C" w14:textId="77777777" w:rsidTr="00B905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EFF3FA"/>
            <w:vAlign w:val="center"/>
          </w:tcPr>
          <w:p w14:paraId="64560E61" w14:textId="77777777" w:rsidR="00B90567" w:rsidRDefault="00000000">
            <w:r>
              <w:rPr>
                <w:color w:val="1F2937"/>
                <w:sz w:val="20"/>
              </w:rPr>
              <w:t>S5-4</w:t>
            </w:r>
          </w:p>
        </w:tc>
        <w:tc>
          <w:tcPr>
            <w:tcW w:w="4873" w:type="dxa"/>
            <w:shd w:val="clear" w:color="auto" w:fill="EFF3FA"/>
            <w:vAlign w:val="center"/>
          </w:tcPr>
          <w:p w14:paraId="54728883" w14:textId="77777777" w:rsidR="00B90567" w:rsidRDefault="00000000">
            <w:pPr>
              <w:cnfStyle w:val="000000010000" w:firstRow="0" w:lastRow="0" w:firstColumn="0" w:lastColumn="0" w:oddVBand="0" w:evenVBand="0" w:oddHBand="0" w:evenHBand="1" w:firstRowFirstColumn="0" w:firstRowLastColumn="0" w:lastRowFirstColumn="0" w:lastRowLastColumn="0"/>
            </w:pPr>
            <w:r>
              <w:rPr>
                <w:color w:val="1F2937"/>
                <w:sz w:val="20"/>
              </w:rPr>
              <w:t>Fallback video recording of the full Upload → Export pipeline</w:t>
            </w:r>
          </w:p>
        </w:tc>
      </w:tr>
      <w:tr w:rsidR="00B90567" w14:paraId="026D820B" w14:textId="77777777" w:rsidTr="00B9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1DAE970E" w14:textId="77777777" w:rsidR="00B90567" w:rsidRDefault="00000000">
            <w:r>
              <w:rPr>
                <w:color w:val="1F2937"/>
                <w:sz w:val="20"/>
              </w:rPr>
              <w:t>S5-5</w:t>
            </w:r>
          </w:p>
        </w:tc>
        <w:tc>
          <w:tcPr>
            <w:tcW w:w="4873" w:type="dxa"/>
            <w:vAlign w:val="center"/>
          </w:tcPr>
          <w:p w14:paraId="4DE5C2C3" w14:textId="77777777" w:rsidR="00B90567" w:rsidRDefault="00000000">
            <w:pPr>
              <w:cnfStyle w:val="000000100000" w:firstRow="0" w:lastRow="0" w:firstColumn="0" w:lastColumn="0" w:oddVBand="0" w:evenVBand="0" w:oddHBand="1" w:evenHBand="0" w:firstRowFirstColumn="0" w:firstRowLastColumn="0" w:lastRowFirstColumn="0" w:lastRowLastColumn="0"/>
            </w:pPr>
            <w:r>
              <w:rPr>
                <w:color w:val="1F2937"/>
                <w:sz w:val="20"/>
              </w:rPr>
              <w:t>Handover package — README polish, deployment notes, threat model</w:t>
            </w:r>
          </w:p>
        </w:tc>
      </w:tr>
    </w:tbl>
    <w:p w14:paraId="3E22933F" w14:textId="77777777" w:rsidR="00B90567" w:rsidRDefault="00B90567"/>
    <w:p w14:paraId="4F77BB05" w14:textId="77777777" w:rsidR="00B90567" w:rsidRDefault="00000000">
      <w:pPr>
        <w:spacing w:after="120" w:line="336" w:lineRule="auto"/>
      </w:pPr>
      <w:r>
        <w:rPr>
          <w:i/>
          <w:color w:val="1F2937"/>
        </w:rPr>
        <w:t>By the end of Sprint 5, the system will be presentation-ready, with a rehearsed live-demo path and a recorded fallback in case of infrastructure issues on demo day.</w:t>
      </w:r>
    </w:p>
    <w:p w14:paraId="3F4E8536" w14:textId="77777777" w:rsidR="00B90567" w:rsidRDefault="00000000">
      <w:r>
        <w:br w:type="page"/>
      </w:r>
    </w:p>
    <w:p w14:paraId="42592CA7" w14:textId="77777777" w:rsidR="00B90567" w:rsidRDefault="00000000">
      <w:pPr>
        <w:pBdr>
          <w:bottom w:val="single" w:sz="8" w:space="1" w:color="1F4E79"/>
        </w:pBdr>
        <w:spacing w:before="360" w:after="120"/>
      </w:pPr>
      <w:r>
        <w:rPr>
          <w:b/>
          <w:color w:val="1F4E79"/>
          <w:sz w:val="40"/>
        </w:rPr>
        <w:lastRenderedPageBreak/>
        <w:t>References</w:t>
      </w:r>
    </w:p>
    <w:p w14:paraId="7212D9CF" w14:textId="77777777" w:rsidR="00B90567" w:rsidRDefault="00000000">
      <w:pPr>
        <w:spacing w:after="160"/>
      </w:pPr>
      <w:r>
        <w:rPr>
          <w:b/>
        </w:rPr>
        <w:t xml:space="preserve">FastAPI (2026). </w:t>
      </w:r>
      <w:r>
        <w:rPr>
          <w:i/>
        </w:rPr>
        <w:t xml:space="preserve">FastAPI Documentation. </w:t>
      </w:r>
      <w:r>
        <w:rPr>
          <w:color w:val="6366F1"/>
        </w:rPr>
        <w:t>Available at: https://fastapi.tiangolo.com/</w:t>
      </w:r>
    </w:p>
    <w:p w14:paraId="583ABD8E" w14:textId="77777777" w:rsidR="00B90567" w:rsidRDefault="00000000">
      <w:pPr>
        <w:spacing w:after="160"/>
      </w:pPr>
      <w:r>
        <w:rPr>
          <w:b/>
        </w:rPr>
        <w:t xml:space="preserve">openpyxl (2026). </w:t>
      </w:r>
      <w:r>
        <w:rPr>
          <w:i/>
        </w:rPr>
        <w:t xml:space="preserve">openpyxl Documentation. </w:t>
      </w:r>
      <w:r>
        <w:rPr>
          <w:color w:val="6366F1"/>
        </w:rPr>
        <w:t>Available at: https://openpyxl.readthedocs.io/</w:t>
      </w:r>
    </w:p>
    <w:p w14:paraId="6086C507" w14:textId="77777777" w:rsidR="00B90567" w:rsidRDefault="00000000">
      <w:pPr>
        <w:spacing w:after="160"/>
      </w:pPr>
      <w:r>
        <w:rPr>
          <w:b/>
        </w:rPr>
        <w:t xml:space="preserve">ReportLab (2026). </w:t>
      </w:r>
      <w:r>
        <w:rPr>
          <w:i/>
        </w:rPr>
        <w:t xml:space="preserve">ReportLab User Guide. </w:t>
      </w:r>
      <w:r>
        <w:rPr>
          <w:color w:val="6366F1"/>
        </w:rPr>
        <w:t>Available at: https://www.reportlab.com/docs/reportlab-userguide.pdf</w:t>
      </w:r>
    </w:p>
    <w:p w14:paraId="2D419295" w14:textId="77777777" w:rsidR="00B90567" w:rsidRDefault="00000000">
      <w:pPr>
        <w:spacing w:after="160"/>
      </w:pPr>
      <w:r>
        <w:rPr>
          <w:b/>
        </w:rPr>
        <w:t xml:space="preserve">pytest (2026). </w:t>
      </w:r>
      <w:r>
        <w:rPr>
          <w:i/>
        </w:rPr>
        <w:t xml:space="preserve">pytest Documentation. </w:t>
      </w:r>
      <w:r>
        <w:rPr>
          <w:color w:val="6366F1"/>
        </w:rPr>
        <w:t>Available at: https://docs.pytest.org/en/stable/</w:t>
      </w:r>
    </w:p>
    <w:p w14:paraId="47A12D54" w14:textId="77777777" w:rsidR="00B90567" w:rsidRDefault="00000000">
      <w:pPr>
        <w:spacing w:after="160"/>
      </w:pPr>
      <w:r>
        <w:rPr>
          <w:b/>
        </w:rPr>
        <w:t xml:space="preserve">Chart.js (2026). </w:t>
      </w:r>
      <w:r>
        <w:rPr>
          <w:i/>
        </w:rPr>
        <w:t xml:space="preserve">Chart.js Documentation. </w:t>
      </w:r>
      <w:r>
        <w:rPr>
          <w:color w:val="6366F1"/>
        </w:rPr>
        <w:t>Available at: https://www.chartjs.org/docs/latest/</w:t>
      </w:r>
    </w:p>
    <w:p w14:paraId="0D54C922" w14:textId="77777777" w:rsidR="00B90567" w:rsidRDefault="00000000">
      <w:pPr>
        <w:spacing w:after="160"/>
      </w:pPr>
      <w:r>
        <w:rPr>
          <w:b/>
        </w:rPr>
        <w:t xml:space="preserve">Roland Berger (2018). </w:t>
      </w:r>
      <w:r>
        <w:rPr>
          <w:i/>
        </w:rPr>
        <w:t xml:space="preserve">RPA — Tomorrow’s Must-Have Technology: Speed up your business with robotic process automation. </w:t>
      </w:r>
      <w:r>
        <w:rPr>
          <w:color w:val="6366F1"/>
        </w:rPr>
        <w:t>Available at: https://www.rolandberger.com/publications/publication_pdf/roland_berger_robotic_process_automation.pdf</w:t>
      </w:r>
    </w:p>
    <w:p w14:paraId="08B4DA1F" w14:textId="77777777" w:rsidR="00B90567" w:rsidRDefault="00000000">
      <w:pPr>
        <w:spacing w:after="160"/>
      </w:pPr>
      <w:r>
        <w:rPr>
          <w:b/>
        </w:rPr>
        <w:t xml:space="preserve">Kumar, A. &amp; Singh, R. (2025). </w:t>
      </w:r>
      <w:r>
        <w:rPr>
          <w:i/>
        </w:rPr>
        <w:t xml:space="preserve">AI-driven intelligent document processing for healthcare and insurance. </w:t>
      </w:r>
      <w:r>
        <w:rPr>
          <w:color w:val="6366F1"/>
        </w:rPr>
        <w:t>Available at: International Journal of Science and Research Archive, 14(1), 1063–1077</w:t>
      </w:r>
    </w:p>
    <w:p w14:paraId="1D2096A7" w14:textId="77777777" w:rsidR="00B90567" w:rsidRDefault="00000000">
      <w:pPr>
        <w:spacing w:after="160"/>
      </w:pPr>
      <w:r>
        <w:rPr>
          <w:b/>
        </w:rPr>
        <w:t xml:space="preserve">Nutrient (2026). </w:t>
      </w:r>
      <w:r>
        <w:rPr>
          <w:i/>
        </w:rPr>
        <w:t xml:space="preserve">What is Intelligent Document Processing (IDP)? A Complete Guide. </w:t>
      </w:r>
      <w:r>
        <w:rPr>
          <w:color w:val="6366F1"/>
        </w:rPr>
        <w:t>Available at: https://www.nutrient.io/blog/what-is-intelligent-document-processing/</w:t>
      </w:r>
    </w:p>
    <w:sectPr w:rsidR="00B90567"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60437">
    <w:abstractNumId w:val="8"/>
  </w:num>
  <w:num w:numId="2" w16cid:durableId="114058649">
    <w:abstractNumId w:val="6"/>
  </w:num>
  <w:num w:numId="3" w16cid:durableId="1368064220">
    <w:abstractNumId w:val="5"/>
  </w:num>
  <w:num w:numId="4" w16cid:durableId="1317223007">
    <w:abstractNumId w:val="4"/>
  </w:num>
  <w:num w:numId="5" w16cid:durableId="1261373446">
    <w:abstractNumId w:val="7"/>
  </w:num>
  <w:num w:numId="6" w16cid:durableId="412895783">
    <w:abstractNumId w:val="3"/>
  </w:num>
  <w:num w:numId="7" w16cid:durableId="577445766">
    <w:abstractNumId w:val="2"/>
  </w:num>
  <w:num w:numId="8" w16cid:durableId="1676617271">
    <w:abstractNumId w:val="1"/>
  </w:num>
  <w:num w:numId="9" w16cid:durableId="454834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C2466"/>
    <w:rsid w:val="00AA1D8D"/>
    <w:rsid w:val="00B47730"/>
    <w:rsid w:val="00B90567"/>
    <w:rsid w:val="00CB0664"/>
    <w:rsid w:val="00E961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14BA91"/>
  <w14:defaultImageDpi w14:val="300"/>
  <w15:docId w15:val="{2B15E94E-6E89-488A-BD3A-768F56B6E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2033</Words>
  <Characters>11593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 CODM</cp:lastModifiedBy>
  <cp:revision>2</cp:revision>
  <dcterms:created xsi:type="dcterms:W3CDTF">2013-12-23T23:15:00Z</dcterms:created>
  <dcterms:modified xsi:type="dcterms:W3CDTF">2026-05-11T16:45:00Z</dcterms:modified>
  <cp:category/>
</cp:coreProperties>
</file>