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200" w:after="40"/>
        <w:rPr/>
      </w:pPr>
    </w:p>
    <w:p>
      <w:pPr>
        <w:pStyle w:val="style0"/>
        <w:spacing w:before="0" w:after="80"/>
        <w:jc w:val="center"/>
        <w:rPr/>
      </w:pPr>
      <w:r>
        <w:rPr>
          <w:rFonts w:ascii="Arial" w:cs="Arial" w:eastAsia="Arial" w:hAnsi="Arial"/>
          <w:b/>
          <w:bCs/>
          <w:color w:val="1f3864"/>
          <w:sz w:val="52"/>
          <w:szCs w:val="52"/>
        </w:rPr>
        <w:t>Sprint 3</w:t>
      </w:r>
    </w:p>
    <w:p>
      <w:pPr>
        <w:pStyle w:val="style0"/>
        <w:spacing w:before="40" w:after="40"/>
        <w:rPr/>
      </w:pPr>
    </w:p>
    <w:p>
      <w:pPr>
        <w:pStyle w:val="style0"/>
        <w:spacing w:before="0" w:after="50"/>
        <w:jc w:val="center"/>
        <w:rPr/>
      </w:pPr>
      <w:r>
        <w:rPr>
          <w:rFonts w:ascii="Arial" w:cs="Arial" w:eastAsia="Arial" w:hAnsi="Arial"/>
          <w:b/>
          <w:bCs/>
          <w:color w:val="1f3864"/>
          <w:sz w:val="28"/>
          <w:szCs w:val="28"/>
        </w:rPr>
        <w:t>Logistics Paperwork Process Automation System (Web-Based Document</w:t>
      </w:r>
    </w:p>
    <w:p>
      <w:pPr>
        <w:pStyle w:val="style0"/>
        <w:spacing w:before="0" w:after="200"/>
        <w:jc w:val="center"/>
        <w:rPr/>
      </w:pPr>
      <w:r>
        <w:rPr>
          <w:rFonts w:ascii="Arial" w:cs="Arial" w:eastAsia="Arial" w:hAnsi="Arial"/>
          <w:b/>
          <w:bCs/>
          <w:color w:val="1f3864"/>
          <w:sz w:val="28"/>
          <w:szCs w:val="28"/>
        </w:rPr>
        <w:t>Upload, Data Extraction, and Form Generation)</w:t>
      </w:r>
    </w:p>
    <w:p>
      <w:pPr>
        <w:pStyle w:val="style0"/>
        <w:spacing w:before="80" w:after="40"/>
        <w:rPr/>
      </w:pPr>
    </w:p>
    <w:p>
      <w:pPr>
        <w:pStyle w:val="style0"/>
        <w:spacing w:before="0" w:after="40"/>
        <w:jc w:val="center"/>
        <w:rPr/>
      </w:pPr>
      <w:r>
        <w:rPr>
          <w:rFonts w:ascii="Arial" w:cs="Arial" w:eastAsia="Arial" w:hAnsi="Arial"/>
          <w:b/>
          <w:bCs/>
          <w:color w:val="595959"/>
          <w:sz w:val="24"/>
          <w:szCs w:val="24"/>
        </w:rPr>
        <w:t>Course</w:t>
      </w:r>
    </w:p>
    <w:p>
      <w:pPr>
        <w:pStyle w:val="style0"/>
        <w:spacing w:before="0" w:after="120"/>
        <w:jc w:val="center"/>
        <w:rPr/>
      </w:pPr>
      <w:r>
        <w:rPr>
          <w:rFonts w:ascii="Arial" w:cs="Arial" w:eastAsia="Arial" w:hAnsi="Arial"/>
          <w:color w:val="595959"/>
          <w:sz w:val="22"/>
          <w:szCs w:val="22"/>
        </w:rPr>
        <w:t>BIS405 – Graduation Project</w:t>
      </w:r>
    </w:p>
    <w:p>
      <w:pPr>
        <w:pStyle w:val="style0"/>
        <w:spacing w:before="40" w:after="40"/>
        <w:rPr/>
      </w:pPr>
    </w:p>
    <w:p>
      <w:pPr>
        <w:pStyle w:val="style0"/>
        <w:spacing w:before="0" w:after="40"/>
        <w:jc w:val="center"/>
        <w:rPr/>
      </w:pPr>
      <w:r>
        <w:rPr>
          <w:rFonts w:ascii="Arial" w:cs="Arial" w:eastAsia="Arial" w:hAnsi="Arial"/>
          <w:b/>
          <w:bCs/>
          <w:color w:val="595959"/>
          <w:sz w:val="24"/>
          <w:szCs w:val="24"/>
        </w:rPr>
        <w:t>Area</w:t>
      </w:r>
    </w:p>
    <w:p>
      <w:pPr>
        <w:pStyle w:val="style0"/>
        <w:spacing w:before="0" w:after="200"/>
        <w:jc w:val="center"/>
        <w:rPr/>
      </w:pPr>
      <w:r>
        <w:rPr>
          <w:rFonts w:ascii="Arial" w:cs="Arial" w:eastAsia="Arial" w:hAnsi="Arial"/>
          <w:color w:val="595959"/>
          <w:sz w:val="22"/>
          <w:szCs w:val="22"/>
        </w:rPr>
        <w:t>Digital Systems and Solution Design</w:t>
      </w:r>
    </w:p>
    <w:p>
      <w:pPr>
        <w:pStyle w:val="style0"/>
        <w:spacing w:before="80" w:after="40"/>
        <w:rPr/>
      </w:pPr>
    </w:p>
    <w:p>
      <w:pPr>
        <w:pStyle w:val="style0"/>
        <w:spacing w:before="0" w:after="60"/>
        <w:rPr/>
      </w:pPr>
      <w:r>
        <w:rPr>
          <w:rFonts w:ascii="Arial" w:cs="Arial" w:eastAsia="Arial" w:hAnsi="Arial"/>
          <w:color w:val="595959"/>
          <w:sz w:val="22"/>
          <w:szCs w:val="22"/>
        </w:rPr>
        <w:t>Team Name:</w:t>
      </w:r>
    </w:p>
    <w:p>
      <w:pPr>
        <w:pStyle w:val="style0"/>
        <w:spacing w:before="60" w:after="20"/>
        <w:rPr/>
      </w:pPr>
    </w:p>
    <w:p>
      <w:pPr>
        <w:pStyle w:val="style0"/>
        <w:spacing w:before="0" w:after="40"/>
        <w:rPr/>
      </w:pPr>
      <w:r>
        <w:rPr>
          <w:rFonts w:ascii="Arial" w:cs="Arial" w:eastAsia="Arial" w:hAnsi="Arial"/>
          <w:b/>
          <w:bCs/>
          <w:color w:val="1f3864"/>
          <w:sz w:val="22"/>
          <w:szCs w:val="22"/>
        </w:rPr>
        <w:t>Team Members &amp; Tasks:</w:t>
      </w:r>
    </w:p>
    <w:p>
      <w:pPr>
        <w:pStyle w:val="style0"/>
        <w:spacing w:before="0" w:after="30"/>
        <w:rPr/>
      </w:pPr>
      <w:r>
        <w:rPr>
          <w:rFonts w:ascii="Arial" w:cs="Arial" w:eastAsia="Arial" w:hAnsi="Arial"/>
          <w:b/>
          <w:bCs/>
          <w:color w:val="595959"/>
          <w:sz w:val="22"/>
          <w:szCs w:val="22"/>
        </w:rPr>
        <w:t>Norah Alshehri (2230004682)</w:t>
      </w:r>
      <w:r>
        <w:rPr>
          <w:rFonts w:ascii="Arial" w:cs="Arial" w:eastAsia="Arial" w:hAnsi="Arial"/>
          <w:color w:val="595959"/>
          <w:sz w:val="22"/>
          <w:szCs w:val="22"/>
        </w:rPr>
        <w:t>:  Backend Enhancement &amp; Arabic OCR Integration</w:t>
      </w:r>
    </w:p>
    <w:p>
      <w:pPr>
        <w:pStyle w:val="style0"/>
        <w:spacing w:before="0" w:after="30"/>
        <w:rPr/>
      </w:pPr>
      <w:r>
        <w:rPr>
          <w:rFonts w:ascii="Arial" w:cs="Arial" w:eastAsia="Arial" w:hAnsi="Arial"/>
          <w:b/>
          <w:bCs/>
          <w:color w:val="595959"/>
          <w:sz w:val="22"/>
          <w:szCs w:val="22"/>
        </w:rPr>
        <w:t>Bayader Alghamdi (2230003715)</w:t>
      </w:r>
      <w:r>
        <w:rPr>
          <w:rFonts w:ascii="Arial" w:cs="Arial" w:eastAsia="Arial" w:hAnsi="Arial"/>
          <w:color w:val="595959"/>
          <w:sz w:val="22"/>
          <w:szCs w:val="22"/>
        </w:rPr>
        <w:t>:  Backend Enhancement &amp; Arabic OCR Integration</w:t>
      </w:r>
    </w:p>
    <w:p>
      <w:pPr>
        <w:pStyle w:val="style0"/>
        <w:spacing w:before="0" w:after="30"/>
        <w:rPr/>
      </w:pPr>
      <w:r>
        <w:rPr>
          <w:rFonts w:ascii="Arial" w:cs="Arial" w:eastAsia="Arial" w:hAnsi="Arial"/>
          <w:b/>
          <w:bCs/>
          <w:color w:val="595959"/>
          <w:sz w:val="22"/>
          <w:szCs w:val="22"/>
        </w:rPr>
        <w:t>Shaykhah Mohsen (2230005764)</w:t>
      </w:r>
      <w:r>
        <w:rPr>
          <w:rFonts w:ascii="Arial" w:cs="Arial" w:eastAsia="Arial" w:hAnsi="Arial"/>
          <w:color w:val="595959"/>
          <w:sz w:val="22"/>
          <w:szCs w:val="22"/>
        </w:rPr>
        <w:t>:  Frontend UI – Auth, Dashboard &amp; Case Management</w:t>
      </w:r>
    </w:p>
    <w:p>
      <w:pPr>
        <w:pStyle w:val="style0"/>
        <w:spacing w:before="0" w:after="30"/>
        <w:rPr/>
      </w:pPr>
      <w:r>
        <w:rPr>
          <w:rFonts w:ascii="Arial" w:cs="Arial" w:eastAsia="Arial" w:hAnsi="Arial"/>
          <w:b/>
          <w:bCs/>
          <w:color w:val="595959"/>
          <w:sz w:val="22"/>
          <w:szCs w:val="22"/>
        </w:rPr>
        <w:t>Maha Alnafea (2230003005)</w:t>
      </w:r>
      <w:r>
        <w:rPr>
          <w:rFonts w:ascii="Arial" w:cs="Arial" w:eastAsia="Arial" w:hAnsi="Arial"/>
          <w:color w:val="595959"/>
          <w:sz w:val="22"/>
          <w:szCs w:val="22"/>
        </w:rPr>
        <w:t>:  Frontend UI – Auth, Dashboard &amp; Case Management</w:t>
      </w:r>
    </w:p>
    <w:p>
      <w:pPr>
        <w:pStyle w:val="style0"/>
        <w:spacing w:before="180" w:after="40"/>
        <w:rPr/>
      </w:pPr>
    </w:p>
    <w:p>
      <w:pPr>
        <w:pStyle w:val="style0"/>
        <w:spacing w:before="0" w:after="40"/>
        <w:rPr/>
      </w:pPr>
      <w:r>
        <w:rPr>
          <w:rFonts w:ascii="Arial" w:cs="Arial" w:eastAsia="Arial" w:hAnsi="Arial"/>
          <w:b/>
          <w:bCs/>
          <w:color w:val="1f3864"/>
          <w:sz w:val="22"/>
          <w:szCs w:val="22"/>
        </w:rPr>
        <w:t xml:space="preserve">Supervisor: </w:t>
      </w:r>
      <w:r>
        <w:rPr>
          <w:rFonts w:ascii="Arial" w:cs="Arial" w:eastAsia="Arial" w:hAnsi="Arial"/>
          <w:color w:val="595959"/>
          <w:sz w:val="22"/>
          <w:szCs w:val="22"/>
        </w:rPr>
        <w:t>Dr. Linah Saraireh</w:t>
      </w:r>
    </w:p>
    <w:p>
      <w:pPr>
        <w:pStyle w:val="style0"/>
        <w:pBdr>
          <w:top w:val="single" w:sz="6" w:space="4" w:color="2e5fa3"/>
        </w:pBdr>
        <w:spacing w:before="60" w:after="0"/>
        <w:jc w:val="right"/>
        <w:rPr/>
      </w:pPr>
      <w:r>
        <w:rPr>
          <w:rFonts w:ascii="Arial" w:cs="Arial" w:eastAsia="Arial" w:hAnsi="Arial"/>
          <w:b/>
          <w:bCs/>
          <w:color w:val="1f3864"/>
          <w:sz w:val="22"/>
          <w:szCs w:val="22"/>
        </w:rPr>
        <w:t>Date: 4/28/2026</w:t>
      </w:r>
    </w:p>
    <w:p>
      <w:pPr>
        <w:pStyle w:val="style0"/>
        <w:rPr/>
        <w:sectPr>
          <w:pgSz w:w="11906" w:h="16838" w:orient="portrait"/>
          <w:pgMar w:top="1440" w:right="1440" w:bottom="1440" w:left="1440" w:header="708" w:footer="708" w:gutter="0"/>
          <w:docGrid w:linePitch="360"/>
        </w:sectPr>
      </w:pPr>
    </w:p>
    <w:p>
      <w:pPr>
        <w:pStyle w:val="style0"/>
        <w:pBdr>
          <w:bottom w:val="single" w:sz="8" w:space="4" w:color="2e5fa3"/>
        </w:pBdr>
        <w:spacing w:before="320" w:after="120"/>
        <w:rPr/>
      </w:pPr>
      <w:r>
        <w:rPr>
          <w:rFonts w:ascii="Arial" w:cs="Arial" w:eastAsia="Arial" w:hAnsi="Arial"/>
          <w:b/>
          <w:bCs/>
          <w:color w:val="1f3864"/>
          <w:sz w:val="28"/>
          <w:szCs w:val="28"/>
        </w:rPr>
        <w:t>Introduction</w:t>
      </w:r>
    </w:p>
    <w:p>
      <w:pPr>
        <w:pStyle w:val="style0"/>
        <w:spacing w:before="40" w:after="20"/>
        <w:rPr/>
      </w:pPr>
      <w:r>
        <w:rPr>
          <w:rFonts w:ascii="Arial" w:cs="Arial" w:eastAsia="Arial" w:hAnsi="Arial"/>
          <w:color w:val="595959"/>
          <w:sz w:val="22"/>
          <w:szCs w:val="22"/>
        </w:rPr>
        <w:t>In Sprint 3, the team was able to deliver the Logistics Paperwork Process Automation System to a working prototype to a full-fledged, production build. On the same solid backend and extraction engine that get supplied on Sprint 2, this sprint was split into two work streams running concurrently: the enhancement of the backend to consume scanned invoices and Arabic-language documents via OCR and the creation of the entire set of frontend interfaces such as User Authentication, the Administrator Dashboard, and the Case Management UI. The screens are now interconnected with React Router, which provides a role-sensitive user experience on login through document acceptance.</w:t>
      </w:r>
    </w:p>
    <w:p>
      <w:pPr>
        <w:pStyle w:val="style0"/>
        <w:pBdr>
          <w:bottom w:val="single" w:sz="8" w:space="4" w:color="2e5fa3"/>
        </w:pBdr>
        <w:spacing w:before="320" w:after="120"/>
        <w:rPr/>
      </w:pPr>
      <w:r>
        <w:rPr>
          <w:rFonts w:ascii="Arial" w:cs="Arial" w:eastAsia="Arial" w:hAnsi="Arial"/>
          <w:b/>
          <w:bCs/>
          <w:color w:val="1f3864"/>
          <w:sz w:val="28"/>
          <w:szCs w:val="28"/>
        </w:rPr>
        <w:t>Sprint Goal</w:t>
      </w:r>
    </w:p>
    <w:p>
      <w:pPr>
        <w:pStyle w:val="style0"/>
        <w:spacing w:before="60" w:after="80" w:lineRule="auto" w:line="276"/>
        <w:jc w:val="both"/>
        <w:rPr/>
      </w:pPr>
      <w:r>
        <w:rPr>
          <w:rFonts w:ascii="Arial" w:cs="Arial" w:eastAsia="Arial" w:hAnsi="Arial"/>
          <w:color w:val="595959"/>
          <w:sz w:val="22"/>
          <w:szCs w:val="22"/>
        </w:rPr>
        <w:t>Sprint 3 was mainly aimed at encasing the core extraction engine within an entirely navigable application shell and at the same time extending the range of intelligence in the system to allow the variety of documents in the real-world — scanned, image-based PDFs and documentaries in Arabic language. At the close of this sprint, the system will provide a comprehensive end to end user experience: user registration, secure entry, case creation and document uploading, extraction, human transaction and final approval; all made available by a single, router connected front-end.</w:t>
      </w:r>
    </w:p>
    <w:p>
      <w:pPr>
        <w:pStyle w:val="style0"/>
        <w:spacing w:before="40" w:after="20"/>
        <w:rPr/>
      </w:pPr>
    </w:p>
    <w:p>
      <w:pPr>
        <w:pStyle w:val="style0"/>
        <w:pBdr>
          <w:bottom w:val="single" w:sz="8" w:space="4" w:color="2e5fa3"/>
        </w:pBdr>
        <w:spacing w:before="320" w:after="120"/>
        <w:rPr/>
      </w:pPr>
      <w:r>
        <w:rPr>
          <w:rFonts w:ascii="Arial" w:cs="Arial" w:eastAsia="Arial" w:hAnsi="Arial"/>
          <w:b/>
          <w:bCs/>
          <w:color w:val="1f3864"/>
          <w:sz w:val="28"/>
          <w:szCs w:val="28"/>
        </w:rPr>
        <w:t>1. Increment Delivered</w:t>
      </w:r>
    </w:p>
    <w:p>
      <w:pPr>
        <w:pStyle w:val="style0"/>
        <w:spacing w:before="60" w:after="80" w:lineRule="auto" w:line="276"/>
        <w:jc w:val="both"/>
        <w:rPr/>
      </w:pPr>
      <w:r>
        <w:rPr>
          <w:rFonts w:ascii="Arial" w:cs="Arial" w:eastAsia="Arial" w:hAnsi="Arial"/>
          <w:color w:val="595959"/>
          <w:sz w:val="22"/>
          <w:szCs w:val="22"/>
        </w:rPr>
        <w:t>Team provided a complete set of features in two special workstreams. The sections below contain a description of the technical achievements of each sub-team.</w:t>
      </w:r>
    </w:p>
    <w:p>
      <w:pPr>
        <w:pStyle w:val="style0"/>
        <w:spacing w:before="30" w:after="10"/>
        <w:rPr/>
      </w:pPr>
    </w:p>
    <w:p>
      <w:pPr>
        <w:pStyle w:val="style0"/>
        <w:spacing w:before="240" w:after="80"/>
        <w:rPr/>
      </w:pPr>
      <w:r>
        <w:rPr>
          <w:rFonts w:ascii="Arial" w:cs="Arial" w:eastAsia="Arial" w:hAnsi="Arial"/>
          <w:b/>
          <w:bCs/>
          <w:color w:val="2e5fa3"/>
          <w:sz w:val="24"/>
          <w:szCs w:val="24"/>
        </w:rPr>
        <w:t>A. Backend Enhancement – OCR &amp; Arabic Language Support (Norah &amp; Bayader)</w:t>
      </w:r>
    </w:p>
    <w:p>
      <w:pPr>
        <w:pStyle w:val="style0"/>
        <w:spacing w:before="60" w:after="80" w:lineRule="auto" w:line="276"/>
        <w:jc w:val="both"/>
        <w:rPr/>
      </w:pPr>
      <w:r>
        <w:rPr>
          <w:rFonts w:ascii="Arial" w:cs="Arial" w:eastAsia="Arial" w:hAnsi="Arial"/>
          <w:color w:val="595959"/>
          <w:sz w:val="22"/>
          <w:szCs w:val="22"/>
        </w:rPr>
        <w:t>As Regex-based extraction engine had been stabilized on English invoices in Sprint 2, the Sprint 3 brief of the backend team was to add to the intelligence to the system enough to overcome two significant real-world requirements scanned (image-based) PDF documents and catering to Arabic-language invoices.</w:t>
      </w:r>
    </w:p>
    <w:p>
      <w:pPr>
        <w:pStyle w:val="style0"/>
        <w:spacing w:before="30" w:after="10"/>
        <w:rPr/>
      </w:pPr>
    </w:p>
    <w:p>
      <w:pPr>
        <w:pStyle w:val="style0"/>
        <w:spacing w:before="180" w:after="60"/>
        <w:rPr/>
      </w:pPr>
      <w:r>
        <w:rPr>
          <w:rFonts w:ascii="Arial" w:cs="Arial" w:eastAsia="Arial" w:hAnsi="Arial"/>
          <w:b/>
          <w:bCs/>
          <w:color w:val="4472c4"/>
          <w:sz w:val="22"/>
          <w:szCs w:val="22"/>
        </w:rPr>
        <w:t>OCR Integration for Scanned Invoices</w:t>
      </w:r>
    </w:p>
    <w:p>
      <w:pPr>
        <w:pStyle w:val="style179"/>
        <w:numPr>
          <w:ilvl w:val="0"/>
          <w:numId w:val="1"/>
        </w:numPr>
        <w:spacing w:before="40" w:after="40"/>
        <w:rPr/>
      </w:pPr>
      <w:r>
        <w:rPr>
          <w:rFonts w:ascii="Arial" w:cs="Arial" w:eastAsia="Arial" w:hAnsi="Arial"/>
          <w:color w:val="595959"/>
          <w:sz w:val="22"/>
          <w:szCs w:val="22"/>
        </w:rPr>
        <w:t>Most logistics documents come in the form of a scanned image in PDF, which are not readable by the pdfplumber text-extraction library of Sprint 2. In order to fix it, the team incorporated a multi-step document processing pipeline:</w:t>
      </w:r>
    </w:p>
    <w:p>
      <w:pPr>
        <w:pStyle w:val="style179"/>
        <w:numPr>
          <w:ilvl w:val="0"/>
          <w:numId w:val="1"/>
        </w:numPr>
        <w:spacing w:before="40" w:after="40"/>
        <w:rPr/>
      </w:pPr>
      <w:r>
        <w:t>pdf2image Library: This one was written in order to be used to automatically identify and convert scanned PDF pages into high-resolution raster image (PNG/JPEG) before OCR processing.</w:t>
      </w:r>
    </w:p>
    <w:p>
      <w:pPr>
        <w:pStyle w:val="style179"/>
        <w:numPr>
          <w:ilvl w:val="0"/>
          <w:numId w:val="1"/>
        </w:numPr>
        <w:spacing w:before="40" w:after="40"/>
        <w:rPr/>
      </w:pPr>
      <w:r>
        <w:t>Tesseract OCR Engine: There is the pytesseract Python wrapper that integrates with it. This system automatically uses Tesseract on the occasions that the results of the call to pdfplumber have no extractable text in it, providing a transparent fallback system which supports both digital and scanned text.</w:t>
      </w:r>
    </w:p>
    <w:p>
      <w:pPr>
        <w:pStyle w:val="style179"/>
        <w:numPr>
          <w:ilvl w:val="0"/>
          <w:numId w:val="1"/>
        </w:numPr>
        <w:spacing w:before="40" w:after="40"/>
        <w:rPr/>
      </w:pPr>
      <w:r>
        <w:t>Pre-processing Pipeline: Image enhancement operations to Precisely characterize Tesseract Tesseract has a high accuracy in character recognition when used on high-quality scanned documents, but this accuracy fails to reach the same level when the document is low-quality (which can include superimed or watermarked pages). To greatly benefit the accuracy of Tesseract completion on low-quality scanned documents, the image has been pre-processed using the Pill</w:t>
      </w:r>
    </w:p>
    <w:p>
      <w:pPr>
        <w:pStyle w:val="style0"/>
        <w:spacing w:before="30" w:after="10"/>
        <w:rPr/>
      </w:pPr>
    </w:p>
    <w:p>
      <w:pPr>
        <w:pStyle w:val="style0"/>
        <w:spacing w:before="180" w:after="60"/>
        <w:rPr/>
      </w:pPr>
      <w:r>
        <w:rPr>
          <w:rFonts w:ascii="Arial" w:cs="Arial" w:eastAsia="Arial" w:hAnsi="Arial"/>
          <w:b/>
          <w:bCs/>
          <w:color w:val="4472c4"/>
          <w:sz w:val="22"/>
          <w:szCs w:val="22"/>
        </w:rPr>
        <w:t>Arabic Language Support</w:t>
      </w:r>
    </w:p>
    <w:p>
      <w:pPr>
        <w:pStyle w:val="style0"/>
        <w:spacing w:before="30" w:after="10"/>
        <w:rPr/>
      </w:pPr>
      <w:r>
        <w:rPr>
          <w:rFonts w:ascii="Arial" w:cs="Arial" w:eastAsia="Arial" w:hAnsi="Arial"/>
          <w:color w:val="595959"/>
          <w:sz w:val="22"/>
          <w:szCs w:val="22"/>
        </w:rPr>
        <w:t>One of the technical goals was to resolve the Right-to-Left (RTL) limitation that was discovered in Sprint 2. The architecture of the team was a bilingual extraction architecture:</w:t>
      </w:r>
    </w:p>
    <w:p>
      <w:pPr>
        <w:pStyle w:val="style0"/>
        <w:spacing w:before="30" w:after="10"/>
        <w:rPr/>
      </w:pPr>
      <w:r>
        <w:rPr>
          <w:rFonts w:ascii="Arial" w:cs="Arial" w:eastAsia="Arial" w:hAnsi="Arial"/>
          <w:color w:val="595959"/>
          <w:sz w:val="22"/>
          <w:szCs w:val="22"/>
        </w:rPr>
        <w:t>Tesseract Arabic Language Pack (ara): Contruvised Tesseract by using the Arabic language data model (tessdata/ara.traineddata) to run the correct OCR on Arabic text content in the invoice documents.</w:t>
      </w:r>
    </w:p>
    <w:p>
      <w:pPr>
        <w:pStyle w:val="style0"/>
        <w:spacing w:before="30" w:after="10"/>
        <w:rPr/>
      </w:pPr>
      <w:r>
        <w:rPr>
          <w:rFonts w:ascii="Arial" w:cs="Arial" w:eastAsia="Arial" w:hAnsi="Arial"/>
          <w:color w:val="595959"/>
          <w:sz w:val="22"/>
          <w:szCs w:val="22"/>
        </w:rPr>
        <w:t>Bilingual Regex Engine: Created a parallel collection of Arabic-specific Regular Expression patterns, aimed at those common labels common to Arabic fields (e.g., رقnum الفa twtwzer, اsma twttawel, twmalaji) to capture the identical four key fields: Vendor Name, Invoice Number, Shipment Date, and Total Amount.</w:t>
      </w:r>
    </w:p>
    <w:p>
      <w:pPr>
        <w:pStyle w:val="style0"/>
        <w:spacing w:before="30" w:after="10"/>
        <w:rPr/>
      </w:pPr>
      <w:r>
        <w:rPr>
          <w:rFonts w:ascii="Arial" w:cs="Arial" w:eastAsia="Arial" w:hAnsi="Arial"/>
          <w:color w:val="595959"/>
          <w:sz w:val="22"/>
          <w:szCs w:val="22"/>
        </w:rPr>
        <w:t>Language Auto-Detection: Added a language detection system that automatically detects whether the extracted text is Arabic or English and directs it to the corresponding Regex processing pipeline thus avoiding manual user selection.</w:t>
      </w:r>
    </w:p>
    <w:p>
      <w:pPr>
        <w:pStyle w:val="style0"/>
        <w:spacing w:before="180" w:after="60"/>
        <w:rPr/>
      </w:pPr>
      <w:r>
        <w:rPr>
          <w:rFonts w:ascii="Arial" w:cs="Arial" w:eastAsia="Arial" w:hAnsi="Arial"/>
          <w:b/>
          <w:bCs/>
          <w:color w:val="4472c4"/>
          <w:sz w:val="22"/>
          <w:szCs w:val="22"/>
        </w:rPr>
        <w:t>API Endpoint Updates</w:t>
      </w:r>
    </w:p>
    <w:p>
      <w:pPr>
        <w:pStyle w:val="style179"/>
        <w:numPr>
          <w:ilvl w:val="0"/>
          <w:numId w:val="1"/>
        </w:numPr>
        <w:spacing w:before="40" w:after="40"/>
        <w:rPr/>
      </w:pPr>
      <w:r>
        <w:rPr>
          <w:rFonts w:ascii="Arial" w:cs="Arial" w:eastAsia="Arial" w:hAnsi="Arial"/>
          <w:color w:val="595959"/>
          <w:sz w:val="22"/>
          <w:szCs w:val="22"/>
        </w:rPr>
        <w:t>The current POST /cases/ upload /case_id/documents endpoint was revamped into a complete OCR pipeline. The system now renders the decision tree shown below on all the documents uploaded:</w:t>
      </w:r>
    </w:p>
    <w:p>
      <w:pPr>
        <w:pStyle w:val="style179"/>
        <w:numPr>
          <w:ilvl w:val="0"/>
          <w:numId w:val="1"/>
        </w:numPr>
        <w:spacing w:before="40" w:after="40"/>
        <w:rPr/>
      </w:pPr>
      <w:r>
        <w:t>Step 1: Try using pdfplumber (fast path with binary PDFs).</w:t>
      </w:r>
    </w:p>
    <w:p>
      <w:pPr>
        <w:pStyle w:val="style179"/>
        <w:numPr>
          <w:ilvl w:val="0"/>
          <w:numId w:val="1"/>
        </w:numPr>
        <w:spacing w:before="40" w:after="40"/>
        <w:rPr/>
      </w:pPr>
      <w:r>
        <w:t>Step 2: Fallback to the scanned PDFs: Invoke the pdf2image + Tesseract OCR pipeline in case no text is detected.</w:t>
      </w:r>
    </w:p>
    <w:p>
      <w:pPr>
        <w:pStyle w:val="style179"/>
        <w:numPr>
          <w:ilvl w:val="0"/>
          <w:numId w:val="1"/>
        </w:numPr>
        <w:spacing w:before="40" w:after="40"/>
        <w:rPr/>
      </w:pPr>
      <w:r>
        <w:t>Step 3: Identify the document language and refer to the respective Regex extraction module.</w:t>
      </w:r>
    </w:p>
    <w:p>
      <w:pPr>
        <w:pStyle w:val="style179"/>
        <w:numPr>
          <w:ilvl w:val="0"/>
          <w:numId w:val="1"/>
        </w:numPr>
        <w:spacing w:before="40" w:after="40"/>
        <w:rPr/>
      </w:pPr>
      <w:r>
        <w:t>Step 4: Response trained tokenized JSON containing structured fields and an added attribute of confidence score to enable the frontend to highlight low-confidence fields in need of human revisions.</w:t>
      </w:r>
    </w:p>
    <w:p>
      <w:pPr>
        <w:pStyle w:val="style0"/>
        <w:spacing w:before="40" w:after="20"/>
        <w:rPr/>
      </w:pPr>
    </w:p>
    <w:p>
      <w:pPr>
        <w:pStyle w:val="style0"/>
        <w:spacing w:before="240" w:after="80"/>
        <w:rPr/>
      </w:pPr>
      <w:r>
        <w:rPr>
          <w:rFonts w:ascii="Arial" w:cs="Arial" w:eastAsia="Arial" w:hAnsi="Arial"/>
          <w:b/>
          <w:bCs/>
          <w:color w:val="2e5fa3"/>
          <w:sz w:val="24"/>
          <w:szCs w:val="24"/>
        </w:rPr>
        <w:t>B. Frontend – Complete Application Shell (Shaykhah &amp; Maha)</w:t>
      </w:r>
    </w:p>
    <w:p>
      <w:pPr>
        <w:pStyle w:val="style0"/>
        <w:spacing w:before="60" w:after="80" w:lineRule="auto" w:line="276"/>
        <w:jc w:val="both"/>
        <w:rPr/>
      </w:pPr>
      <w:r>
        <w:rPr>
          <w:rFonts w:ascii="Arial" w:cs="Arial" w:eastAsia="Arial" w:hAnsi="Arial"/>
          <w:color w:val="595959"/>
          <w:sz w:val="22"/>
          <w:szCs w:val="22"/>
        </w:rPr>
        <w:t>The frontend team completed the entire set of UI screens in the Sprint 2 roadmap, stitching together all elements of the single-page application with React Router v6. All screens are based on the developed Soft UI design language to have a consistent commercial grade look.</w:t>
      </w:r>
    </w:p>
    <w:p>
      <w:pPr>
        <w:pStyle w:val="style0"/>
        <w:spacing w:before="30" w:after="10"/>
        <w:rPr/>
      </w:pPr>
    </w:p>
    <w:p>
      <w:pPr>
        <w:pStyle w:val="style0"/>
        <w:spacing w:before="180" w:after="60"/>
        <w:rPr/>
      </w:pPr>
      <w:r>
        <w:rPr>
          <w:rFonts w:ascii="Arial" w:cs="Arial" w:eastAsia="Arial" w:hAnsi="Arial"/>
          <w:b/>
          <w:bCs/>
          <w:color w:val="4472c4"/>
          <w:sz w:val="22"/>
          <w:szCs w:val="22"/>
        </w:rPr>
        <w:t>User Authentication UI (Login &amp; Register Screens)</w:t>
      </w:r>
    </w:p>
    <w:p>
      <w:pPr>
        <w:pStyle w:val="style179"/>
        <w:numPr>
          <w:ilvl w:val="0"/>
          <w:numId w:val="1"/>
        </w:numPr>
        <w:spacing w:before="40" w:after="40"/>
        <w:rPr/>
      </w:pPr>
      <w:r>
        <w:rPr>
          <w:rFonts w:ascii="Arial" w:cs="Arial" w:eastAsia="Arial" w:hAnsi="Arial"/>
          <w:color w:val="595959"/>
          <w:sz w:val="22"/>
          <w:szCs w:val="22"/>
        </w:rPr>
        <w:t>Two special authentication displays were created and deployed, and the user-facing part of the secure JWT backend was built in Sprint 1:</w:t>
      </w:r>
    </w:p>
    <w:p>
      <w:pPr>
        <w:pStyle w:val="style179"/>
        <w:numPr>
          <w:ilvl w:val="0"/>
          <w:numId w:val="1"/>
        </w:numPr>
        <w:spacing w:before="40" w:after="40"/>
        <w:rPr/>
      </w:pPr>
      <w:r>
        <w:t>Login Screen: A simple and centered card design, with fields of the username and password, validation on the form, with descriptive error messages (e.g., “Invalid credentials, Field is required) and a loading indicator when the API is called. The JWT Bearer Token saved in the react context as a global state in case of a successful login.</w:t>
      </w:r>
    </w:p>
    <w:p>
      <w:pPr>
        <w:pStyle w:val="style179"/>
        <w:numPr>
          <w:ilvl w:val="0"/>
          <w:numId w:val="1"/>
        </w:numPr>
        <w:spacing w:before="40" w:after="40"/>
        <w:rPr/>
      </w:pPr>
      <w:r>
        <w:t>Register Screen: User registration form that real-time-validates inputs and corresponds to the rules that are applied by FastAPI backend.</w:t>
      </w:r>
    </w:p>
    <w:p>
      <w:pPr>
        <w:pStyle w:val="style179"/>
        <w:numPr>
          <w:ilvl w:val="0"/>
          <w:numId w:val="1"/>
        </w:numPr>
        <w:spacing w:before="40" w:after="40"/>
        <w:rPr/>
      </w:pPr>
      <w:r>
        <w:t>Protected Route Architecture: Introduced a ProtectedRoute wrapper element that interferes with navigation requests by unauthenticated users and sends them directly to the Login screen, without allowing any application page to be accessed without a valid session token.</w:t>
      </w:r>
    </w:p>
    <w:p>
      <w:pPr>
        <w:pStyle w:val="style0"/>
        <w:spacing w:before="30" w:after="10"/>
        <w:rPr/>
      </w:pPr>
    </w:p>
    <w:p>
      <w:pPr>
        <w:pStyle w:val="style0"/>
        <w:spacing w:before="180" w:after="60"/>
        <w:rPr/>
      </w:pPr>
      <w:r>
        <w:rPr>
          <w:rFonts w:ascii="Arial" w:cs="Arial" w:eastAsia="Arial" w:hAnsi="Arial"/>
          <w:b/>
          <w:bCs/>
          <w:color w:val="4472c4"/>
          <w:sz w:val="22"/>
          <w:szCs w:val="22"/>
        </w:rPr>
        <w:t>Administrator Dashboard</w:t>
      </w:r>
    </w:p>
    <w:p>
      <w:pPr>
        <w:pStyle w:val="style179"/>
        <w:numPr>
          <w:ilvl w:val="0"/>
          <w:numId w:val="1"/>
        </w:numPr>
        <w:spacing w:before="40" w:after="40"/>
        <w:rPr/>
      </w:pPr>
      <w:r>
        <w:rPr>
          <w:rFonts w:ascii="Arial" w:cs="Arial" w:eastAsia="Arial" w:hAnsi="Arial"/>
          <w:color w:val="595959"/>
          <w:sz w:val="22"/>
          <w:szCs w:val="22"/>
        </w:rPr>
        <w:t>The central command board of the application is the main dashboard, which displays an overview of the operational data in the system in real-time:</w:t>
      </w:r>
    </w:p>
    <w:p>
      <w:pPr>
        <w:pStyle w:val="style179"/>
        <w:numPr>
          <w:ilvl w:val="0"/>
          <w:numId w:val="1"/>
        </w:numPr>
        <w:spacing w:before="40" w:after="40"/>
        <w:rPr/>
      </w:pPr>
      <w:r>
        <w:t>KPI Summary Cards: There are four top-level metric cards that show Total Cases, Total Documents Uploaded, Documents Pending Review and Documents Approved, whose values are dynamically fetched via dedicated backend summary endpoints.</w:t>
      </w:r>
    </w:p>
    <w:p>
      <w:pPr>
        <w:pStyle w:val="style179"/>
        <w:numPr>
          <w:ilvl w:val="0"/>
          <w:numId w:val="1"/>
        </w:numPr>
        <w:spacing w:before="40" w:after="40"/>
        <w:rPr/>
      </w:pPr>
      <w:r>
        <w:t>Recent Activity Feed: A real-time, paginated table that includes the 5 most recently updated cases and their current disposition (Pending / In Review / Approved) and the date when they were created and a quick-action link to open the case.</w:t>
      </w:r>
    </w:p>
    <w:p>
      <w:pPr>
        <w:pStyle w:val="style179"/>
        <w:numPr>
          <w:ilvl w:val="0"/>
          <w:numId w:val="1"/>
        </w:numPr>
        <w:spacing w:before="40" w:after="40"/>
        <w:rPr/>
      </w:pPr>
      <w:r>
        <w:t>Status Distribution Chart: A combined Chart.js doughnut chart showing the percentage of case counts in each status category as an operational backlog at a glance.</w:t>
      </w:r>
    </w:p>
    <w:p>
      <w:pPr>
        <w:pStyle w:val="style0"/>
        <w:spacing w:before="30" w:after="10"/>
        <w:rPr/>
      </w:pPr>
    </w:p>
    <w:p>
      <w:pPr>
        <w:pStyle w:val="style0"/>
        <w:spacing w:before="180" w:after="60"/>
        <w:rPr/>
      </w:pPr>
      <w:r>
        <w:rPr>
          <w:rFonts w:ascii="Arial" w:cs="Arial" w:eastAsia="Arial" w:hAnsi="Arial"/>
          <w:b/>
          <w:bCs/>
          <w:color w:val="4472c4"/>
          <w:sz w:val="22"/>
          <w:szCs w:val="22"/>
        </w:rPr>
        <w:t>Case Management UI</w:t>
      </w:r>
    </w:p>
    <w:p>
      <w:pPr>
        <w:pStyle w:val="style0"/>
        <w:spacing w:before="30" w:after="10"/>
        <w:rPr/>
      </w:pPr>
      <w:r>
        <w:rPr>
          <w:rFonts w:ascii="Arial" w:cs="Arial" w:eastAsia="Arial" w:hAnsi="Arial"/>
          <w:color w:val="595959"/>
          <w:sz w:val="22"/>
          <w:szCs w:val="22"/>
        </w:rPr>
        <w:t>Case Management module provides the entire lifecycle management interface on shipment cases:</w:t>
      </w:r>
    </w:p>
    <w:p>
      <w:pPr>
        <w:pStyle w:val="style0"/>
        <w:spacing w:before="30" w:after="10"/>
        <w:rPr/>
      </w:pPr>
      <w:r>
        <w:rPr>
          <w:rFonts w:ascii="Arial" w:cs="Arial" w:eastAsia="Arial" w:hAnsi="Arial"/>
          <w:color w:val="595959"/>
          <w:sz w:val="22"/>
          <w:szCs w:val="22"/>
        </w:rPr>
        <w:t>Case Listing Page: A table of all the cases with a search and filter functionality, allowing searching by Customer Name, Case ID and Status. The inline status badges and view/delete action buttons are present in each row.</w:t>
      </w:r>
    </w:p>
    <w:p>
      <w:pPr>
        <w:pStyle w:val="style0"/>
        <w:spacing w:before="30" w:after="10"/>
        <w:rPr/>
      </w:pPr>
      <w:r>
        <w:rPr>
          <w:rFonts w:ascii="Arial" w:cs="Arial" w:eastAsia="Arial" w:hAnsi="Arial"/>
          <w:color w:val="595959"/>
          <w:sz w:val="22"/>
          <w:szCs w:val="22"/>
        </w:rPr>
        <w:t>Create New Case Modal: This is an empty modal where a user creates the new shipment case (offers a Customer Name and Service Type) and directly executes POST /cases / backend endpoint.</w:t>
      </w:r>
    </w:p>
    <w:p>
      <w:pPr>
        <w:pStyle w:val="style0"/>
        <w:spacing w:before="30" w:after="10"/>
        <w:rPr/>
      </w:pPr>
      <w:r>
        <w:rPr>
          <w:rFonts w:ascii="Arial" w:cs="Arial" w:eastAsia="Arial" w:hAnsi="Arial"/>
          <w:color w:val="595959"/>
          <w:sz w:val="22"/>
          <w:szCs w:val="22"/>
        </w:rPr>
        <w:t>Case Detail Page: A unique, full page, case display where all the documents uploaded to that case are shown as well as the extraction and approval status of all the documents and a direct link to the Review and Edit interface of any document.</w:t>
      </w:r>
    </w:p>
    <w:p>
      <w:pPr>
        <w:pStyle w:val="style0"/>
        <w:spacing w:before="180" w:after="60"/>
        <w:rPr/>
      </w:pPr>
      <w:r>
        <w:rPr>
          <w:rFonts w:ascii="Arial" w:cs="Arial" w:eastAsia="Arial" w:hAnsi="Arial"/>
          <w:b/>
          <w:bCs/>
          <w:color w:val="4472c4"/>
          <w:sz w:val="22"/>
          <w:szCs w:val="22"/>
        </w:rPr>
        <w:t>React Router Integration</w:t>
      </w:r>
    </w:p>
    <w:p>
      <w:pPr>
        <w:pStyle w:val="style0"/>
        <w:spacing w:before="40" w:after="20"/>
        <w:rPr/>
      </w:pPr>
      <w:r>
        <w:rPr>
          <w:rFonts w:ascii="Arial" w:cs="Arial" w:eastAsia="Arial" w:hAnsi="Arial"/>
          <w:color w:val="595959"/>
          <w:sz w:val="22"/>
          <w:szCs w:val="22"/>
        </w:rPr>
        <w:t>Every screen has been linked to a centralized react router v6 routing structure in App.jsx. The ultimate application route diagram is:</w:t>
      </w:r>
    </w:p>
    <w:p>
      <w:pPr>
        <w:pStyle w:val="style0"/>
        <w:spacing w:before="40" w:after="20"/>
        <w:rPr/>
      </w:pPr>
      <w:r>
        <w:rPr>
          <w:rFonts w:ascii="Arial" w:cs="Arial" w:eastAsia="Arial" w:hAnsi="Arial"/>
          <w:color w:val="595959"/>
          <w:sz w:val="22"/>
          <w:szCs w:val="22"/>
        </w:rPr>
        <w:t>login: Authentication Screen (public)</w:t>
      </w:r>
    </w:p>
    <w:p>
      <w:pPr>
        <w:pStyle w:val="style0"/>
        <w:spacing w:before="40" w:after="20"/>
        <w:rPr/>
      </w:pPr>
      <w:r>
        <w:rPr>
          <w:rFonts w:ascii="Arial" w:cs="Arial" w:eastAsia="Arial" w:hAnsi="Arial"/>
          <w:color w:val="595959"/>
          <w:sz w:val="22"/>
          <w:szCs w:val="22"/>
        </w:rPr>
        <w:t>register: Registration Screen (public)</w:t>
      </w:r>
    </w:p>
    <w:p>
      <w:pPr>
        <w:pStyle w:val="style0"/>
        <w:spacing w:before="40" w:after="20"/>
        <w:rPr/>
      </w:pPr>
      <w:r>
        <w:rPr>
          <w:rFonts w:ascii="Arial" w:cs="Arial" w:eastAsia="Arial" w:hAnsi="Arial"/>
          <w:color w:val="595959"/>
          <w:sz w:val="22"/>
          <w:szCs w:val="22"/>
        </w:rPr>
        <w:t>dashboard Administrator Dashboard(secured)</w:t>
      </w:r>
    </w:p>
    <w:p>
      <w:pPr>
        <w:pStyle w:val="style0"/>
        <w:spacing w:before="40" w:after="20"/>
        <w:rPr/>
      </w:pPr>
      <w:r>
        <w:rPr>
          <w:rFonts w:ascii="Arial" w:cs="Arial" w:eastAsia="Arial" w:hAnsi="Arial"/>
          <w:color w:val="595959"/>
          <w:sz w:val="22"/>
          <w:szCs w:val="22"/>
        </w:rPr>
        <w:t>case listing: Case Listing Page (subscribers only)</w:t>
      </w:r>
    </w:p>
    <w:p>
      <w:pPr>
        <w:pStyle w:val="style0"/>
        <w:spacing w:before="40" w:after="20"/>
        <w:rPr/>
      </w:pPr>
      <w:r>
        <w:rPr>
          <w:rFonts w:ascii="Arial" w:cs="Arial" w:eastAsia="Arial" w:hAnsi="Arial"/>
          <w:color w:val="595959"/>
          <w:sz w:val="22"/>
          <w:szCs w:val="22"/>
        </w:rPr>
        <w:t>case/:case_id: Case Detail Page (protected)</w:t>
      </w:r>
    </w:p>
    <w:p>
      <w:pPr>
        <w:pStyle w:val="style0"/>
        <w:spacing w:before="40" w:after="20"/>
        <w:rPr/>
      </w:pPr>
      <w:r>
        <w:rPr>
          <w:rFonts w:ascii="Arial" w:cs="Arial" w:eastAsia="Arial" w:hAnsi="Arial"/>
          <w:color w:val="595959"/>
          <w:sz w:val="22"/>
          <w:szCs w:val="22"/>
        </w:rPr>
        <w:t>cases/case_id/documents/doc_id/review: Review and Edit UI (protected)</w:t>
      </w:r>
    </w:p>
    <w:p>
      <w:pPr>
        <w:pStyle w:val="style0"/>
        <w:pBdr>
          <w:bottom w:val="single" w:sz="8" w:space="4" w:color="2e5fa3"/>
        </w:pBdr>
        <w:spacing w:before="320" w:after="120"/>
        <w:rPr/>
      </w:pPr>
      <w:r>
        <w:rPr>
          <w:rFonts w:ascii="Arial" w:cs="Arial" w:eastAsia="Arial" w:hAnsi="Arial"/>
          <w:b/>
          <w:bCs/>
          <w:color w:val="1f3864"/>
          <w:sz w:val="28"/>
          <w:szCs w:val="28"/>
        </w:rPr>
        <w:t>2. Technical Challenges &amp; Resolutions</w:t>
      </w:r>
    </w:p>
    <w:p>
      <w:pPr>
        <w:pStyle w:val="style0"/>
        <w:spacing w:before="60" w:after="80" w:lineRule="auto" w:line="276"/>
        <w:jc w:val="both"/>
        <w:rPr/>
      </w:pPr>
      <w:r>
        <w:rPr>
          <w:rFonts w:ascii="Arial" w:cs="Arial" w:eastAsia="Arial" w:hAnsi="Arial"/>
          <w:color w:val="595959"/>
          <w:sz w:val="22"/>
          <w:szCs w:val="22"/>
        </w:rPr>
        <w:t>In Sprint 3 the technical issues that the team faced and addressed systematically included some major issues:</w:t>
      </w:r>
    </w:p>
    <w:p>
      <w:pPr>
        <w:pStyle w:val="style0"/>
        <w:spacing w:before="20" w:after="10"/>
        <w:rPr/>
      </w:pPr>
    </w:p>
    <w:p>
      <w:pPr>
        <w:pStyle w:val="style0"/>
        <w:spacing w:before="180" w:after="60"/>
        <w:rPr/>
      </w:pPr>
      <w:r>
        <w:rPr>
          <w:rFonts w:ascii="Arial" w:cs="Arial" w:eastAsia="Arial" w:hAnsi="Arial"/>
          <w:b/>
          <w:bCs/>
          <w:color w:val="4472c4"/>
          <w:sz w:val="22"/>
          <w:szCs w:val="22"/>
        </w:rPr>
        <w:t>Tesseract Environment Configuration</w:t>
      </w:r>
    </w:p>
    <w:p>
      <w:pPr>
        <w:pStyle w:val="style0"/>
        <w:spacing w:before="20" w:after="10"/>
        <w:rPr/>
      </w:pPr>
      <w:r>
        <w:rPr>
          <w:rFonts w:ascii="Arial" w:cs="Arial" w:eastAsia="Arial" w:hAnsi="Arial"/>
          <w:b/>
          <w:bCs/>
          <w:color w:val="595959"/>
          <w:sz w:val="22"/>
          <w:szCs w:val="22"/>
        </w:rPr>
        <w:t>Problem: There has been an error in initial OCR work on the development machines with a TesseractNotFound error, which Tesseract is a binary on system level, requiring it to be installed separately of the Python package.</w:t>
      </w:r>
    </w:p>
    <w:p>
      <w:pPr>
        <w:pStyle w:val="style0"/>
        <w:spacing w:before="20" w:after="10"/>
        <w:rPr/>
      </w:pPr>
      <w:r>
        <w:rPr>
          <w:rFonts w:ascii="Arial" w:cs="Arial" w:eastAsia="Arial" w:hAnsi="Arial"/>
          <w:b/>
          <w:bCs/>
          <w:color w:val="595959"/>
          <w:sz w:val="22"/>
          <w:szCs w:val="22"/>
        </w:rPr>
        <w:t>Fix: Standardized the development environment by capturing an account of Tesseract software installation process on both Windows (using Chocolatey) and Linux/macOS (using apt/brew). A backend pytesseract.pytesseract.tesseract_cmd configuration was created in the .env file, which would be portable to all team machines.</w:t>
      </w:r>
    </w:p>
    <w:p>
      <w:pPr>
        <w:pStyle w:val="style0"/>
        <w:spacing w:before="180" w:after="60"/>
        <w:rPr/>
      </w:pPr>
      <w:r>
        <w:rPr>
          <w:rFonts w:ascii="Arial" w:cs="Arial" w:eastAsia="Arial" w:hAnsi="Arial"/>
          <w:b/>
          <w:bCs/>
          <w:color w:val="4472c4"/>
          <w:sz w:val="22"/>
          <w:szCs w:val="22"/>
        </w:rPr>
        <w:t>Arabic OCR Accuracy on Low-Quality Scans</w:t>
      </w:r>
    </w:p>
    <w:p>
      <w:pPr>
        <w:pStyle w:val="style179"/>
        <w:numPr>
          <w:ilvl w:val="0"/>
          <w:numId w:val="3"/>
        </w:numPr>
        <w:spacing w:before="30" w:after="30"/>
        <w:rPr/>
      </w:pPr>
      <w:r>
        <w:rPr>
          <w:rFonts w:ascii="Arial" w:cs="Arial" w:eastAsia="Arial" w:hAnsi="Arial"/>
          <w:b/>
          <w:bCs/>
          <w:color w:val="595959"/>
          <w:sz w:val="22"/>
          <w:szCs w:val="22"/>
        </w:rPr>
        <w:t>Problem: At first OCR results were not very accurate in Arabic on some scanned invoices and the failure of Regex matching was because of the characters mis-recognized.</w:t>
      </w:r>
    </w:p>
    <w:p>
      <w:pPr>
        <w:pStyle w:val="style179"/>
        <w:numPr>
          <w:ilvl w:val="0"/>
          <w:numId w:val="3"/>
        </w:numPr>
        <w:spacing w:before="30" w:after="30"/>
        <w:rPr/>
      </w:pPr>
      <w:r>
        <w:t>Resolution: Applied a chain of image pre-processing steps with Pillow: conversion to grayscale, application of sharpening filter kernel, adaptive binary thresholding. These measures greatly enhanced character segmentation of Tesseract and it could extract the test documents with a satisfactory success rate in the human-review workflow.</w:t>
      </w:r>
    </w:p>
    <w:p>
      <w:pPr>
        <w:pStyle w:val="style0"/>
        <w:spacing w:before="20" w:after="10"/>
        <w:rPr/>
      </w:pPr>
    </w:p>
    <w:p>
      <w:pPr>
        <w:pStyle w:val="style0"/>
        <w:spacing w:before="180" w:after="60"/>
        <w:rPr/>
      </w:pPr>
      <w:r>
        <w:rPr>
          <w:rFonts w:ascii="Arial" w:cs="Arial" w:eastAsia="Arial" w:hAnsi="Arial"/>
          <w:b/>
          <w:bCs/>
          <w:color w:val="4472c4"/>
          <w:sz w:val="22"/>
          <w:szCs w:val="22"/>
        </w:rPr>
        <w:t>JWT Token Propagation Across React Components</w:t>
      </w:r>
    </w:p>
    <w:p>
      <w:pPr>
        <w:pStyle w:val="style179"/>
        <w:numPr>
          <w:ilvl w:val="0"/>
          <w:numId w:val="3"/>
        </w:numPr>
        <w:spacing w:before="30" w:after="30"/>
        <w:rPr/>
      </w:pPr>
      <w:r>
        <w:rPr>
          <w:rFonts w:ascii="Arial" w:cs="Arial" w:eastAsia="Arial" w:hAnsi="Arial"/>
          <w:b/>
          <w:bCs/>
          <w:color w:val="595959"/>
          <w:sz w:val="22"/>
          <w:szCs w:val="22"/>
        </w:rPr>
        <w:t>Fix: The authenticated user JWT token was not available in the issue of child components contained within deeply-nested pages; a prop-drill through several components was necessary.</w:t>
      </w:r>
    </w:p>
    <w:p>
      <w:pPr>
        <w:pStyle w:val="style179"/>
        <w:numPr>
          <w:ilvl w:val="0"/>
          <w:numId w:val="3"/>
        </w:numPr>
        <w:spacing w:before="30" w:after="30"/>
        <w:rPr/>
      </w:pPr>
      <w:r>
        <w:t>Resolution: Introduced a global AuthContext that is built on the Context API of React that enables all components in the tree to get the token, user role, log in, and log out functionality without prop-drilling. The Axios example would have been set up with an interceptor which will automatically add the Bearer token to all outgoing API calls.</w:t>
      </w:r>
    </w:p>
    <w:p>
      <w:pPr>
        <w:pStyle w:val="style0"/>
        <w:spacing w:before="20" w:after="10"/>
        <w:rPr/>
      </w:pPr>
    </w:p>
    <w:p>
      <w:pPr>
        <w:pStyle w:val="style0"/>
        <w:spacing w:before="180" w:after="60"/>
        <w:rPr/>
      </w:pPr>
      <w:r>
        <w:rPr>
          <w:rFonts w:ascii="Arial" w:cs="Arial" w:eastAsia="Arial" w:hAnsi="Arial"/>
          <w:b/>
          <w:bCs/>
          <w:color w:val="4472c4"/>
          <w:sz w:val="22"/>
          <w:szCs w:val="22"/>
        </w:rPr>
        <w:t>Dynamic Dashboard Data Fetching</w:t>
      </w:r>
    </w:p>
    <w:p>
      <w:pPr>
        <w:pStyle w:val="style179"/>
        <w:numPr>
          <w:ilvl w:val="0"/>
          <w:numId w:val="3"/>
        </w:numPr>
        <w:spacing w:before="30" w:after="30"/>
        <w:rPr/>
      </w:pPr>
      <w:r>
        <w:rPr>
          <w:rFonts w:ascii="Arial" w:cs="Arial" w:eastAsia="Arial" w:hAnsi="Arial"/>
          <w:b/>
          <w:bCs/>
          <w:color w:val="595959"/>
          <w:sz w:val="22"/>
          <w:szCs w:val="22"/>
        </w:rPr>
        <w:t>Problem: The dashboard had to make a series of API calls sequentially to have the KPI cards filled in, which led to a domino effect of loading the site, making the user experience slow.</w:t>
      </w:r>
    </w:p>
    <w:p>
      <w:pPr>
        <w:pStyle w:val="style179"/>
        <w:numPr>
          <w:ilvl w:val="0"/>
          <w:numId w:val="3"/>
        </w:numPr>
        <w:spacing w:before="30" w:after="30"/>
        <w:rPr/>
      </w:pPr>
      <w:r>
        <w:t>Fix: Added a special backend route (GET /dashboard/summary) which queries all the necessary statistics in a single DB request and responds in a single JSON file, avoiding a cascade loading effect.</w:t>
      </w:r>
    </w:p>
    <w:p>
      <w:pPr>
        <w:pStyle w:val="style0"/>
        <w:spacing w:before="40" w:after="20"/>
        <w:rPr/>
      </w:pPr>
    </w:p>
    <w:p>
      <w:pPr>
        <w:pStyle w:val="style0"/>
        <w:pBdr>
          <w:bottom w:val="single" w:sz="8" w:space="4" w:color="2e5fa3"/>
        </w:pBdr>
        <w:spacing w:before="320" w:after="120"/>
        <w:rPr/>
      </w:pPr>
      <w:r>
        <w:rPr>
          <w:rFonts w:ascii="Arial" w:cs="Arial" w:eastAsia="Arial" w:hAnsi="Arial"/>
          <w:b/>
          <w:bCs/>
          <w:color w:val="1f3864"/>
          <w:sz w:val="28"/>
          <w:szCs w:val="28"/>
        </w:rPr>
        <w:t>3. Progress Evidence &amp; Sprint Analysis</w:t>
      </w:r>
    </w:p>
    <w:p>
      <w:pPr>
        <w:pStyle w:val="style0"/>
        <w:spacing w:before="20" w:after="10"/>
        <w:rPr/>
      </w:pPr>
      <w:r>
        <w:rPr>
          <w:rFonts w:ascii="Arial" w:cs="Arial" w:eastAsia="Arial" w:hAnsi="Arial"/>
          <w:color w:val="595959"/>
          <w:sz w:val="22"/>
          <w:szCs w:val="22"/>
        </w:rPr>
        <w:t>The team has been working under the Agile-Scrum approach and the completion of the tasks is controlled by the application of the GitHub Projects. In Sprint 3 the two-workstream parallel development approach that had worked well in Sprint 2 was retained.</w:t>
      </w:r>
    </w:p>
    <w:p>
      <w:pPr>
        <w:pStyle w:val="style0"/>
        <w:spacing w:before="240" w:after="80"/>
        <w:rPr/>
      </w:pPr>
      <w:r>
        <w:rPr>
          <w:rFonts w:ascii="Arial" w:cs="Arial" w:eastAsia="Arial" w:hAnsi="Arial"/>
          <w:b/>
          <w:bCs/>
          <w:color w:val="2e5fa3"/>
          <w:sz w:val="24"/>
          <w:szCs w:val="24"/>
        </w:rPr>
        <w:t>A. Strategic Task Distribution &amp; Specialization</w:t>
      </w:r>
    </w:p>
    <w:p>
      <w:pPr>
        <w:pStyle w:val="style179"/>
        <w:numPr>
          <w:ilvl w:val="0"/>
          <w:numId w:val="1"/>
        </w:numPr>
        <w:spacing w:before="40" w:after="40"/>
        <w:rPr/>
      </w:pPr>
      <w:r>
        <w:rPr>
          <w:rFonts w:ascii="Arial" w:cs="Arial" w:eastAsia="Arial" w:hAnsi="Arial"/>
          <w:color w:val="595959"/>
          <w:sz w:val="22"/>
          <w:szCs w:val="22"/>
        </w:rPr>
        <w:t>In order to optimize productivity, work was split into two parallel work streams according to the areas of technical specialization:</w:t>
      </w:r>
    </w:p>
    <w:p>
      <w:pPr>
        <w:pStyle w:val="style179"/>
        <w:numPr>
          <w:ilvl w:val="0"/>
          <w:numId w:val="1"/>
        </w:numPr>
        <w:spacing w:before="40" w:after="40"/>
        <w:rPr/>
      </w:pPr>
      <w:r>
        <w:t>Backend Enhancement (Norah and Bayader): This involved OCR pipeline integration, bilingual Regex engine, API refactoring, and the newGET /dashboard/summary aggregation endpoint.</w:t>
      </w:r>
    </w:p>
    <w:p>
      <w:pPr>
        <w:pStyle w:val="style179"/>
        <w:numPr>
          <w:ilvl w:val="0"/>
          <w:numId w:val="1"/>
        </w:numPr>
        <w:spacing w:before="40" w:after="40"/>
        <w:rPr/>
      </w:pPr>
      <w:r>
        <w:t>Frontend Application Shell (Shaykhah and Maha): According to this one, the emphasis is put on the construction of the Authentication screens, Administrator Dashboard, Case Management pages, and connecting them together through React Router.</w:t>
      </w:r>
    </w:p>
    <w:p>
      <w:pPr>
        <w:pStyle w:val="style0"/>
        <w:spacing w:before="20" w:after="10"/>
        <w:rPr/>
      </w:pPr>
    </w:p>
    <w:p>
      <w:pPr>
        <w:pStyle w:val="style0"/>
        <w:spacing w:before="240" w:after="80"/>
        <w:rPr/>
      </w:pPr>
      <w:r>
        <w:rPr>
          <w:rFonts w:ascii="Arial" w:cs="Arial" w:eastAsia="Arial" w:hAnsi="Arial"/>
          <w:b/>
          <w:bCs/>
          <w:color w:val="2e5fa3"/>
          <w:sz w:val="24"/>
          <w:szCs w:val="24"/>
        </w:rPr>
        <w:t>B. Quantitative Effort Analysis</w:t>
      </w:r>
    </w:p>
    <w:p>
      <w:pPr>
        <w:pStyle w:val="style179"/>
        <w:numPr>
          <w:ilvl w:val="0"/>
          <w:numId w:val="1"/>
        </w:numPr>
        <w:spacing w:before="40" w:after="40"/>
        <w:rPr/>
      </w:pPr>
      <w:r>
        <w:rPr>
          <w:rFonts w:ascii="Arial" w:cs="Arial" w:eastAsia="Arial" w:hAnsi="Arial"/>
          <w:color w:val="595959"/>
          <w:sz w:val="22"/>
          <w:szCs w:val="22"/>
        </w:rPr>
        <w:t>Sprint effort was allocated with a strategic distribution to provide the complete scope in terms of the application:</w:t>
      </w:r>
    </w:p>
    <w:p>
      <w:pPr>
        <w:pStyle w:val="style179"/>
        <w:numPr>
          <w:ilvl w:val="0"/>
          <w:numId w:val="1"/>
        </w:numPr>
        <w:spacing w:before="40" w:after="40"/>
        <w:rPr/>
      </w:pPr>
      <w:r>
        <w:t>OCR &amp; Arabic Language Integration (35%): The most technical backend part, which involves research, dependency management, pre-processing pipeline building, and bilingual Regex writing.</w:t>
      </w:r>
    </w:p>
    <w:p>
      <w:pPr>
        <w:pStyle w:val="style179"/>
        <w:numPr>
          <w:ilvl w:val="0"/>
          <w:numId w:val="1"/>
        </w:numPr>
        <w:spacing w:before="40" w:after="40"/>
        <w:rPr/>
      </w:pPr>
      <w:r>
        <w:t>Frontend UI -Auth and Dashboard (30%): The design and development of the Login, Register and Dashboard screens, API integration and Chart.js visualization.</w:t>
      </w:r>
    </w:p>
    <w:p>
      <w:pPr>
        <w:pStyle w:val="style179"/>
        <w:numPr>
          <w:ilvl w:val="0"/>
          <w:numId w:val="1"/>
        </w:numPr>
        <w:spacing w:before="40" w:after="40"/>
        <w:rPr/>
      </w:pPr>
      <w:r>
        <w:t>Frontend UI - Case Management and Routing (25%): Case Listing and Case Detail pages, and centralized React Router setup are developed.</w:t>
      </w:r>
    </w:p>
    <w:p>
      <w:pPr>
        <w:pStyle w:val="style179"/>
        <w:numPr>
          <w:ilvl w:val="0"/>
          <w:numId w:val="1"/>
        </w:numPr>
        <w:spacing w:before="40" w:after="40"/>
        <w:rPr/>
      </w:pPr>
      <w:r>
        <w:t>API Refactoring &amp; Backend Integration (10%): API legacy updates to ensure the operation of the OCR pipeline and the new dashboard summary endpoint.</w:t>
      </w:r>
    </w:p>
    <w:p>
      <w:pPr>
        <w:pStyle w:val="style0"/>
        <w:spacing w:before="20" w:after="10"/>
        <w:rPr/>
      </w:pPr>
    </w:p>
    <w:p>
      <w:pPr>
        <w:pStyle w:val="style0"/>
        <w:spacing w:before="240" w:after="80"/>
        <w:rPr/>
      </w:pPr>
      <w:r>
        <w:rPr>
          <w:rFonts w:ascii="Arial" w:cs="Arial" w:eastAsia="Arial" w:hAnsi="Arial"/>
          <w:b/>
          <w:bCs/>
          <w:color w:val="2e5fa3"/>
          <w:sz w:val="24"/>
          <w:szCs w:val="24"/>
        </w:rPr>
        <w:t>C. Technical Reflections &amp; Challenges</w:t>
      </w:r>
    </w:p>
    <w:p>
      <w:pPr>
        <w:pStyle w:val="style0"/>
        <w:spacing w:before="60" w:after="80" w:lineRule="auto" w:line="276"/>
        <w:jc w:val="both"/>
        <w:rPr/>
      </w:pPr>
      <w:r>
        <w:rPr>
          <w:rFonts w:ascii="Arial" w:cs="Arial" w:eastAsia="Arial" w:hAnsi="Arial"/>
          <w:color w:val="595959"/>
          <w:sz w:val="22"/>
          <w:szCs w:val="22"/>
        </w:rPr>
        <w:t>An important lesson during Sprint 3 was the criticality of standardization of the environment when the dependencies of a system level, like Tesseract OCR, are introduced. In contrast to Python packages installed using pip, Tesseract needs to be installed on the OS level, which generated discrepancies among team machines. This was fixed by immediately writing up the process of configuration and centralizing the binary location to the .env configuration file as a best practice, wherever it comes in with any future system-level dependencies included in Sprint 4. The bilingual architecture also confirmed the original design choice of the team to decouple the extraction logic out to a newer, more discrete engine - it only took a new language module to enjoy the support of Arabic, and not necessarily even a tangible refactor of the existing code.</w:t>
      </w:r>
    </w:p>
    <w:p>
      <w:pPr>
        <w:pStyle w:val="style0"/>
        <w:spacing w:before="40" w:after="20"/>
        <w:rPr/>
      </w:pPr>
    </w:p>
    <w:p>
      <w:pPr>
        <w:pStyle w:val="style0"/>
        <w:pBdr>
          <w:bottom w:val="single" w:sz="8" w:space="4" w:color="2e5fa3"/>
        </w:pBdr>
        <w:spacing w:before="320" w:after="120"/>
        <w:rPr/>
      </w:pPr>
      <w:r>
        <w:rPr>
          <w:rFonts w:ascii="Arial" w:cs="Arial" w:eastAsia="Arial" w:hAnsi="Arial"/>
          <w:b/>
          <w:bCs/>
          <w:color w:val="1f3864"/>
          <w:sz w:val="28"/>
          <w:szCs w:val="28"/>
        </w:rPr>
        <w:t>4. Next Sprint Plan</w:t>
      </w:r>
    </w:p>
    <w:p>
      <w:pPr>
        <w:pStyle w:val="style0"/>
        <w:spacing w:before="10" w:after="10"/>
        <w:rPr/>
      </w:pPr>
    </w:p>
    <w:p>
      <w:pPr>
        <w:pStyle w:val="style0"/>
        <w:spacing w:before="60" w:after="60"/>
        <w:rPr/>
      </w:pPr>
      <w:r>
        <w:rPr>
          <w:rFonts w:ascii="Arial" w:cs="Arial" w:eastAsia="Arial" w:hAnsi="Arial"/>
          <w:b/>
          <w:bCs/>
          <w:color w:val="1f3864"/>
          <w:sz w:val="22"/>
          <w:szCs w:val="22"/>
        </w:rPr>
        <w:t>Sprint Goal: Finish the data output features, data quality assurance layer of the complete system and provide a fully testable exportable application before the final presentation.</w:t>
      </w:r>
    </w:p>
    <w:p>
      <w:pPr>
        <w:pStyle w:val="style0"/>
        <w:spacing w:before="240" w:after="80"/>
        <w:rPr/>
      </w:pPr>
      <w:r>
        <w:rPr>
          <w:rFonts w:ascii="Arial" w:cs="Arial" w:eastAsia="Arial" w:hAnsi="Arial"/>
          <w:b/>
          <w:bCs/>
          <w:color w:val="2e5fa3"/>
          <w:sz w:val="24"/>
          <w:szCs w:val="24"/>
        </w:rPr>
        <w:t>Task 1: Export to Excel / PDF (Standard Output Generation)</w:t>
      </w:r>
    </w:p>
    <w:p>
      <w:pPr>
        <w:pStyle w:val="style0"/>
        <w:spacing w:before="20" w:after="10"/>
        <w:rPr/>
      </w:pPr>
      <w:r>
        <w:rPr>
          <w:rFonts w:ascii="Arial" w:cs="Arial" w:eastAsia="Arial" w:hAnsi="Arial"/>
          <w:b/>
          <w:bCs/>
          <w:color w:val="595959"/>
          <w:sz w:val="22"/>
          <w:szCs w:val="22"/>
        </w:rPr>
        <w:t>Purpose: Implement US4 of the project proposal export data that is fully approved to company-style output templates in standard formats.</w:t>
      </w:r>
    </w:p>
    <w:p>
      <w:pPr>
        <w:pStyle w:val="style0"/>
        <w:spacing w:before="20" w:after="10"/>
        <w:rPr/>
      </w:pPr>
      <w:r>
        <w:rPr>
          <w:rFonts w:ascii="Arial" w:cs="Arial" w:eastAsia="Arial" w:hAnsi="Arial"/>
          <w:b/>
          <w:bCs/>
          <w:color w:val="595959"/>
          <w:sz w:val="22"/>
          <w:szCs w:val="22"/>
        </w:rPr>
        <w:t>Technical Focus:</w:t>
      </w:r>
    </w:p>
    <w:p>
      <w:pPr>
        <w:pStyle w:val="style0"/>
        <w:spacing w:before="20" w:after="10"/>
        <w:rPr/>
      </w:pPr>
      <w:r>
        <w:rPr>
          <w:rFonts w:ascii="Arial" w:cs="Arial" w:eastAsia="Arial" w:hAnsi="Arial"/>
          <w:b/>
          <w:bCs/>
          <w:color w:val="595959"/>
          <w:sz w:val="22"/>
          <w:szCs w:val="22"/>
        </w:rPr>
        <w:t>Backend: Create a GET endpoint to export a case ( / cases/&lt;|human|&gt;Backend: On demand, create a formatted output file based on the case history using openpyxl (Excel) and ReportLab/FPDF (PDF).</w:t>
      </w:r>
    </w:p>
    <w:p>
      <w:pPr>
        <w:pStyle w:val="style0"/>
        <w:spacing w:before="20" w:after="10"/>
        <w:rPr/>
      </w:pPr>
      <w:r>
        <w:rPr>
          <w:rFonts w:ascii="Arial" w:cs="Arial" w:eastAsia="Arial" w:hAnsi="Arial"/>
          <w:b/>
          <w:bCs/>
          <w:color w:val="595959"/>
          <w:sz w:val="22"/>
          <w:szCs w:val="22"/>
        </w:rPr>
        <w:t>Frontend: Have action buttons of export to Excel and export to PDF on the Case Detail page that generate a browser file download.</w:t>
      </w:r>
    </w:p>
    <w:p>
      <w:pPr>
        <w:pStyle w:val="style0"/>
        <w:spacing w:before="20" w:after="10"/>
        <w:rPr/>
      </w:pPr>
      <w:r>
        <w:rPr>
          <w:rFonts w:ascii="Arial" w:cs="Arial" w:eastAsia="Arial" w:hAnsi="Arial"/>
          <w:b/>
          <w:bCs/>
          <w:color w:val="595959"/>
          <w:sz w:val="22"/>
          <w:szCs w:val="22"/>
        </w:rPr>
        <w:t>Allotted to: Norah Alshehri and Bayader Alghamdi.</w:t>
      </w:r>
    </w:p>
    <w:p>
      <w:pPr>
        <w:pStyle w:val="style0"/>
        <w:spacing w:before="240" w:after="80"/>
        <w:rPr/>
      </w:pPr>
      <w:r>
        <w:rPr>
          <w:rFonts w:ascii="Arial" w:cs="Arial" w:eastAsia="Arial" w:hAnsi="Arial"/>
          <w:b/>
          <w:bCs/>
          <w:color w:val="2e5fa3"/>
          <w:sz w:val="24"/>
          <w:szCs w:val="24"/>
        </w:rPr>
        <w:t>Task 2: Audit Logging Implementation</w:t>
      </w:r>
    </w:p>
    <w:p>
      <w:pPr>
        <w:pStyle w:val="style0"/>
        <w:spacing w:before="60" w:after="60"/>
        <w:rPr/>
      </w:pPr>
      <w:r>
        <w:rPr>
          <w:rFonts w:ascii="Arial" w:cs="Arial" w:eastAsia="Arial" w:hAnsi="Arial"/>
          <w:b/>
          <w:bCs/>
          <w:color w:val="595959"/>
          <w:sz w:val="22"/>
          <w:szCs w:val="22"/>
        </w:rPr>
        <w:t>Purpose: Register the Audit Log table in the data schema of the project proposal, which will give a full, untampered account of all modifications of the data.</w:t>
      </w:r>
    </w:p>
    <w:p>
      <w:pPr>
        <w:pStyle w:val="style0"/>
        <w:spacing w:before="60" w:after="60"/>
        <w:rPr/>
      </w:pPr>
      <w:r>
        <w:rPr>
          <w:rFonts w:ascii="Arial" w:cs="Arial" w:eastAsia="Arial" w:hAnsi="Arial"/>
          <w:b/>
          <w:bCs/>
          <w:color w:val="595959"/>
          <w:sz w:val="22"/>
          <w:szCs w:val="22"/>
        </w:rPr>
        <w:t>Technical Focus:</w:t>
      </w:r>
    </w:p>
    <w:p>
      <w:pPr>
        <w:pStyle w:val="style0"/>
        <w:spacing w:before="60" w:after="60"/>
        <w:rPr/>
      </w:pPr>
      <w:r>
        <w:rPr>
          <w:rFonts w:ascii="Arial" w:cs="Arial" w:eastAsia="Arial" w:hAnsi="Arial"/>
          <w:b/>
          <w:bCs/>
          <w:color w:val="595959"/>
          <w:sz w:val="22"/>
          <w:szCs w:val="22"/>
        </w:rPr>
        <w:t>Backend: Add a new AuditLog database schema and have a logging middleware which automatically inserts (old value, new value, who changed, time of change) with each change of every field made in the ExtractedFields table.</w:t>
      </w:r>
    </w:p>
    <w:p>
      <w:pPr>
        <w:pStyle w:val="style0"/>
        <w:spacing w:before="60" w:after="60"/>
        <w:rPr/>
      </w:pPr>
      <w:r>
        <w:rPr>
          <w:rFonts w:ascii="Arial" w:cs="Arial" w:eastAsia="Arial" w:hAnsi="Arial"/>
          <w:b/>
          <w:bCs/>
          <w:color w:val="595959"/>
          <w:sz w:val="22"/>
          <w:szCs w:val="22"/>
        </w:rPr>
        <w:t>Frontend: Add Audit Trail read-only tab on the Case Detail page, which shows all the history of changes in each of the extracted fields.</w:t>
      </w:r>
    </w:p>
    <w:p>
      <w:pPr>
        <w:pStyle w:val="style0"/>
        <w:spacing w:before="60" w:after="60"/>
        <w:rPr/>
      </w:pPr>
      <w:r>
        <w:rPr>
          <w:rFonts w:ascii="Arial" w:cs="Arial" w:eastAsia="Arial" w:hAnsi="Arial"/>
          <w:b/>
          <w:bCs/>
          <w:color w:val="595959"/>
          <w:sz w:val="22"/>
          <w:szCs w:val="22"/>
        </w:rPr>
        <w:t>Delegated to: Norah Alshehri and Bayader Alghamdi.</w:t>
      </w:r>
    </w:p>
    <w:p>
      <w:pPr>
        <w:pStyle w:val="style0"/>
        <w:spacing w:before="20" w:after="10"/>
        <w:rPr/>
      </w:pPr>
    </w:p>
    <w:p>
      <w:pPr>
        <w:pStyle w:val="style0"/>
        <w:spacing w:before="240" w:after="80"/>
        <w:rPr/>
      </w:pPr>
      <w:r>
        <w:rPr>
          <w:rFonts w:ascii="Arial" w:cs="Arial" w:eastAsia="Arial" w:hAnsi="Arial"/>
          <w:b/>
          <w:bCs/>
          <w:color w:val="2e5fa3"/>
          <w:sz w:val="24"/>
          <w:szCs w:val="24"/>
        </w:rPr>
        <w:t>Task 3: Dashboard KPI Completion &amp; System Testing</w:t>
      </w:r>
    </w:p>
    <w:p>
      <w:pPr>
        <w:pStyle w:val="style179"/>
        <w:numPr>
          <w:ilvl w:val="0"/>
          <w:numId w:val="1"/>
        </w:numPr>
        <w:spacing w:before="40" w:after="40"/>
        <w:rPr/>
      </w:pPr>
      <w:r>
        <w:rPr>
          <w:rFonts w:ascii="Arial" w:cs="Arial" w:eastAsia="Arial" w:hAnsi="Arial"/>
          <w:b/>
          <w:bCs/>
          <w:color w:val="595959"/>
          <w:sz w:val="22"/>
          <w:szCs w:val="22"/>
        </w:rPr>
        <w:t>Deliverable: Complete the KPI dashboard with performance measure correlated to the key KPI of the project and complete system testing.</w:t>
      </w:r>
    </w:p>
    <w:p>
      <w:pPr>
        <w:pStyle w:val="style179"/>
        <w:numPr>
          <w:ilvl w:val="0"/>
          <w:numId w:val="1"/>
        </w:numPr>
        <w:spacing w:before="40" w:after="40"/>
        <w:rPr/>
      </w:pPr>
      <w:r>
        <w:t>Measurable Deliverables:</w:t>
      </w:r>
    </w:p>
    <w:p>
      <w:pPr>
        <w:pStyle w:val="style179"/>
        <w:numPr>
          <w:ilvl w:val="0"/>
          <w:numId w:val="1"/>
        </w:numPr>
        <w:spacing w:before="40" w:after="40"/>
        <w:rPr/>
      </w:pPr>
      <w:r>
        <w:t>KPI 1 Tracking: Introduce tracking of processing time (upload timestamp vs. approval timestamp) and compute (e.g. mean) and present the average time-per-case improvement compared to the baseline.</w:t>
      </w:r>
    </w:p>
    <w:p>
      <w:pPr>
        <w:pStyle w:val="style179"/>
        <w:numPr>
          <w:ilvl w:val="0"/>
          <w:numId w:val="1"/>
        </w:numPr>
        <w:spacing w:before="40" w:after="40"/>
        <w:rPr/>
      </w:pPr>
      <w:r>
        <w:t>KPI 2 Tracking: Trace the amount of field corrections participating in the review step to compute the rate of the data-entry error.</w:t>
      </w:r>
    </w:p>
    <w:p>
      <w:pPr>
        <w:pStyle w:val="style179"/>
        <w:numPr>
          <w:ilvl w:val="0"/>
          <w:numId w:val="1"/>
        </w:numPr>
        <w:spacing w:before="40" w:after="40"/>
        <w:rPr/>
      </w:pPr>
      <w:r>
        <w:t>Unit and Integration Testing: Work on a pytest suite to test the extraction algorithm, OCR pipeline, and all of the important API endpoints.</w:t>
      </w:r>
    </w:p>
    <w:p>
      <w:pPr>
        <w:pStyle w:val="style179"/>
        <w:numPr>
          <w:ilvl w:val="0"/>
          <w:numId w:val="1"/>
        </w:numPr>
        <w:spacing w:before="40" w:after="40"/>
        <w:rPr/>
      </w:pPr>
      <w:r>
        <w:t>Usability testing: Application Walkthrough: Conduct user walkthrough to verify the Ability of Upload → Extract → Review → Export workflow with the acceptance criteria as outlined in the project proposal.</w:t>
      </w:r>
    </w:p>
    <w:p>
      <w:pPr>
        <w:pStyle w:val="style0"/>
        <w:spacing w:before="60" w:after="60"/>
        <w:rPr/>
      </w:pPr>
      <w:r>
        <w:rPr>
          <w:rFonts w:ascii="Arial" w:cs="Arial" w:eastAsia="Arial" w:hAnsi="Arial"/>
          <w:b/>
          <w:bCs/>
          <w:color w:val="595959"/>
          <w:sz w:val="22"/>
          <w:szCs w:val="22"/>
        </w:rPr>
        <w:t xml:space="preserve">Assigned to: </w:t>
      </w:r>
      <w:r>
        <w:rPr>
          <w:rFonts w:ascii="Arial" w:cs="Arial" w:eastAsia="Arial" w:hAnsi="Arial"/>
          <w:color w:val="595959"/>
          <w:sz w:val="22"/>
          <w:szCs w:val="22"/>
        </w:rPr>
        <w:t>Shaykhah Mohsen &amp; Maha Alnafea.</w:t>
      </w:r>
    </w:p>
    <w:p>
      <w:pPr>
        <w:pStyle w:val="style0"/>
        <w:spacing w:before="40" w:after="20"/>
        <w:rPr/>
      </w:pPr>
    </w:p>
    <w:p>
      <w:pPr>
        <w:pStyle w:val="style0"/>
        <w:pBdr>
          <w:bottom w:val="single" w:sz="8" w:space="4" w:color="2e5fa3"/>
        </w:pBdr>
        <w:spacing w:before="300" w:after="120"/>
        <w:rPr/>
      </w:pPr>
      <w:r>
        <w:rPr>
          <w:rFonts w:ascii="Arial" w:cs="Arial" w:eastAsia="Arial" w:hAnsi="Arial"/>
          <w:b/>
          <w:bCs/>
          <w:color w:val="1f3864"/>
          <w:sz w:val="28"/>
          <w:szCs w:val="28"/>
        </w:rPr>
        <w:t>Expected Sprint Outcome</w:t>
      </w:r>
    </w:p>
    <w:p>
      <w:pPr>
        <w:pStyle w:val="style0"/>
        <w:spacing w:before="60" w:after="40"/>
        <w:rPr/>
      </w:pPr>
      <w:r>
        <w:rPr>
          <w:rFonts w:ascii="Arial" w:cs="Arial" w:eastAsia="Arial" w:hAnsi="Arial"/>
          <w:color w:val="595959"/>
          <w:sz w:val="22"/>
          <w:szCs w:val="22"/>
        </w:rPr>
        <w:t>The system should be a self-guided secure and intelligent web application by the conclusion of Sprint 3, a transformation of what initially was a closed off extraction prototype. Now a user is free to register, log-in, create a shipping case, upload an English or Arabic commercial invoice (digital or scanned), have the system automatically extract and format the main fields of the data, peruse and rectify the results in the dual-pane interface, and approve the final record, all groomed within a polished, router connected front-end. The milestone symbolizes the fulfillment of the main parameters of the functional scope of the application within the initial project description, and Sprint 4 is devoted to the generation of output, audit compliance, and final validation of quality.</w:t>
      </w:r>
    </w:p>
    <w:p>
      <w:pPr>
        <w:pStyle w:val="style0"/>
        <w:pBdr>
          <w:bottom w:val="single" w:sz="8" w:space="4" w:color="2e5fa3"/>
        </w:pBdr>
        <w:spacing w:before="320" w:after="120"/>
        <w:rPr/>
      </w:pPr>
      <w:r>
        <w:rPr>
          <w:rFonts w:ascii="Arial" w:cs="Arial" w:eastAsia="Arial" w:hAnsi="Arial"/>
          <w:b/>
          <w:bCs/>
          <w:color w:val="1f3864"/>
          <w:sz w:val="28"/>
          <w:szCs w:val="28"/>
        </w:rPr>
        <w:t>References</w:t>
      </w:r>
    </w:p>
    <w:p>
      <w:pPr>
        <w:pStyle w:val="style0"/>
        <w:spacing w:before="60" w:after="50"/>
        <w:rPr/>
      </w:pPr>
      <w:r>
        <w:rPr>
          <w:rFonts w:ascii="Arial" w:cs="Arial" w:eastAsia="Arial" w:hAnsi="Arial"/>
          <w:color w:val="595959"/>
          <w:sz w:val="22"/>
          <w:szCs w:val="22"/>
        </w:rPr>
        <w:t xml:space="preserve">Tesseract OCR (2026) </w:t>
      </w:r>
      <w:r>
        <w:rPr>
          <w:rFonts w:ascii="Arial" w:cs="Arial" w:eastAsia="Arial" w:hAnsi="Arial"/>
          <w:color w:val="595959"/>
          <w:sz w:val="22"/>
          <w:szCs w:val="22"/>
        </w:rPr>
        <w:t>Tesseract documentation. Available at: https://tesseract-ocr.github.io/tessdoc/</w:t>
      </w:r>
    </w:p>
    <w:p>
      <w:pPr>
        <w:pStyle w:val="style0"/>
        <w:spacing w:before="50" w:after="50"/>
        <w:rPr/>
      </w:pPr>
      <w:r>
        <w:rPr>
          <w:rFonts w:ascii="Arial" w:cs="Arial" w:eastAsia="Arial" w:hAnsi="Arial"/>
          <w:color w:val="595959"/>
          <w:sz w:val="22"/>
          <w:szCs w:val="22"/>
        </w:rPr>
        <w:t xml:space="preserve">pdf2image (2026) </w:t>
      </w:r>
      <w:r>
        <w:rPr>
          <w:rFonts w:ascii="Arial" w:cs="Arial" w:eastAsia="Arial" w:hAnsi="Arial"/>
          <w:color w:val="595959"/>
          <w:sz w:val="22"/>
          <w:szCs w:val="22"/>
        </w:rPr>
        <w:t>pdf2image documentation. Available at: https://github.com/Belval/pdf2image</w:t>
      </w:r>
    </w:p>
    <w:p>
      <w:pPr>
        <w:pStyle w:val="style0"/>
        <w:spacing w:before="50" w:after="50"/>
        <w:rPr/>
      </w:pPr>
      <w:r>
        <w:rPr>
          <w:rFonts w:ascii="Arial" w:cs="Arial" w:eastAsia="Arial" w:hAnsi="Arial"/>
          <w:color w:val="595959"/>
          <w:sz w:val="22"/>
          <w:szCs w:val="22"/>
        </w:rPr>
        <w:t xml:space="preserve">React Router (2026) </w:t>
      </w:r>
      <w:r>
        <w:rPr>
          <w:rFonts w:ascii="Arial" w:cs="Arial" w:eastAsia="Arial" w:hAnsi="Arial"/>
          <w:color w:val="595959"/>
          <w:sz w:val="22"/>
          <w:szCs w:val="22"/>
        </w:rPr>
        <w:t>React Router v6 documentation. Available at: https://reactrouter.com/en/main</w:t>
      </w:r>
    </w:p>
    <w:p>
      <w:pPr>
        <w:pStyle w:val="style0"/>
        <w:spacing w:before="50" w:after="50"/>
        <w:rPr/>
      </w:pPr>
      <w:r>
        <w:rPr>
          <w:rFonts w:ascii="Arial" w:cs="Arial" w:eastAsia="Arial" w:hAnsi="Arial"/>
          <w:color w:val="595959"/>
          <w:sz w:val="22"/>
          <w:szCs w:val="22"/>
        </w:rPr>
        <w:t xml:space="preserve">Chart.js (2026) </w:t>
      </w:r>
      <w:r>
        <w:rPr>
          <w:rFonts w:ascii="Arial" w:cs="Arial" w:eastAsia="Arial" w:hAnsi="Arial"/>
          <w:color w:val="595959"/>
          <w:sz w:val="22"/>
          <w:szCs w:val="22"/>
        </w:rPr>
        <w:t>Chart.js documentation. Available at: https://www.chartjs.org/docs/latest/</w:t>
      </w:r>
    </w:p>
    <w:p>
      <w:pPr>
        <w:pStyle w:val="style0"/>
        <w:spacing w:before="50" w:after="50"/>
        <w:rPr/>
      </w:pPr>
      <w:r>
        <w:rPr>
          <w:rFonts w:ascii="Arial" w:cs="Arial" w:eastAsia="Arial" w:hAnsi="Arial"/>
          <w:color w:val="595959"/>
          <w:sz w:val="22"/>
          <w:szCs w:val="22"/>
        </w:rPr>
        <w:t xml:space="preserve">Pillow (2026) </w:t>
      </w:r>
      <w:r>
        <w:rPr>
          <w:rFonts w:ascii="Arial" w:cs="Arial" w:eastAsia="Arial" w:hAnsi="Arial"/>
          <w:color w:val="595959"/>
          <w:sz w:val="22"/>
          <w:szCs w:val="22"/>
        </w:rPr>
        <w:t>Pillow (PIL Fork) documentation. Available at: https://pillow.readthedocs.io/</w:t>
      </w:r>
    </w:p>
    <w:p>
      <w:pPr>
        <w:pStyle w:val="style0"/>
        <w:spacing w:before="50" w:after="50"/>
        <w:rPr/>
      </w:pPr>
      <w:r>
        <w:rPr>
          <w:rFonts w:ascii="Arial" w:cs="Arial" w:eastAsia="Arial" w:hAnsi="Arial"/>
          <w:color w:val="595959"/>
          <w:sz w:val="22"/>
          <w:szCs w:val="22"/>
        </w:rPr>
        <w:t xml:space="preserve">FastAPI (2026) </w:t>
      </w:r>
      <w:r>
        <w:rPr>
          <w:rFonts w:ascii="Arial" w:cs="Arial" w:eastAsia="Arial" w:hAnsi="Arial"/>
          <w:color w:val="595959"/>
          <w:sz w:val="22"/>
          <w:szCs w:val="22"/>
        </w:rPr>
        <w:t>FastAPI documentation. Available at: https://fastapi.tiangolo.com/</w:t>
      </w:r>
    </w:p>
    <w:sectPr>
      <w:footerReference w:type="default" r:id="rId2"/>
      <w:pgSz w:w="11906" w:h="16838"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2e5fa3"/>
      </w:pBdr>
      <w:spacing w:before="80"/>
      <w:jc w:val="right"/>
      <w:rPr/>
    </w:pPr>
    <w:r>
      <w:rPr>
        <w:rFonts w:ascii="Arial" w:cs="Arial" w:eastAsia="Arial" w:hAnsi="Arial"/>
        <w:color w:val="595959"/>
        <w:sz w:val="20"/>
        <w:szCs w:val="20"/>
      </w:rPr>
      <w:fldChar w:fldCharType="begin"/>
    </w:r>
    <w:r>
      <w:rPr>
        <w:rFonts w:ascii="Arial" w:cs="Arial" w:eastAsia="Arial" w:hAnsi="Arial"/>
        <w:color w:val="595959"/>
        <w:sz w:val="20"/>
        <w:szCs w:val="20"/>
      </w:rPr>
      <w:instrText>PAGE</w:instrText>
    </w:r>
    <w:r>
      <w:rPr>
        <w:rFonts w:ascii="Arial" w:cs="Arial" w:eastAsia="Arial" w:hAnsi="Arial"/>
        <w:color w:val="595959"/>
        <w:sz w:val="20"/>
        <w:szCs w:val="20"/>
      </w:rPr>
      <w:fldChar w:fldCharType="separate"/>
    </w:r>
    <w:r>
      <w:rPr>
        <w:rFonts w:ascii="Arial" w:cs="Arial" w:eastAsia="Arial" w:hAnsi="Arial"/>
        <w:color w:val="595959"/>
        <w:sz w:val="20"/>
        <w:szCs w:val="20"/>
      </w:rPr>
      <w:fldChar w:fldCharType="end"/>
    </w:r>
    <w:r>
      <w:rPr>
        <w:rFonts w:ascii="Arial" w:cs="Arial" w:eastAsia="Arial" w:hAnsi="Arial"/>
        <w:color w:val="595959"/>
        <w:sz w:val="20"/>
        <w:szCs w:val="20"/>
      </w:rPr>
      <w:t xml:space="preserve"> | P a g 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bullet"/>
      <w:lvlText w:val="-"/>
      <w:lvlJc w:val="left"/>
      <w:pPr>
        <w:ind w:left="1080" w:hanging="360"/>
      </w:pPr>
    </w:lvl>
  </w:abstractNum>
  <w:abstractNum w:abstractNumId="3">
    <w:nsid w:val="00000003"/>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88538c3b-fec5-4262-840c-b428e0e5fa37"/>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2531</Words>
  <Characters>14548</Characters>
  <Application>WPS Office</Application>
  <Paragraphs>151</Paragraphs>
  <CharactersWithSpaces>16966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2026-04-29T00:09:54Z</dcterms:created>
  <dc:creator>Un-named</dc:creator>
  <lastModifiedBy>V2430</lastModifiedBy>
  <dcterms:modified xsi:type="dcterms:W3CDTF">2026-04-29T00:09:54Z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36bc631954d34469bf6be787f3c53a7b</vt:lpwstr>
  </property>
</Properties>
</file>