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Frontend Engineer</w:t>
      </w:r>
      <w:r>
        <w:rPr>
          <w:b w:val="0"/>
          <w:i w:val="0"/>
        </w:rPr>
        <w:t xml:space="preserve">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a proven track record of building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and delivering intuitive UI/UX. Deep expertise in </w:t>
      </w:r>
      <w:r>
        <w:rPr>
          <w:b/>
          <w:i w:val="0"/>
        </w:rPr>
        <w:t>component design</w:t>
      </w:r>
      <w:r>
        <w:rPr>
          <w:b w:val="0"/>
          <w:i w:val="0"/>
        </w:rPr>
        <w:t xml:space="preserve">, advanced </w:t>
      </w:r>
      <w:r>
        <w:rPr>
          <w:b/>
          <w:i w:val="0"/>
        </w:rPr>
        <w:t>state management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for complex user-facing platforms. Adept at translating business requirements into robust, maintainable code, driving end-to-end feature delivery from architecture to production optimization.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Redux,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>, JavaScript,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API Integration:</w:t>
      </w:r>
      <w:r>
        <w:rPr>
          <w:b w:val="0"/>
          <w:i w:val="0"/>
        </w:rPr>
        <w:t xml:space="preserve"> Java, </w:t>
      </w:r>
      <w:r>
        <w:rPr>
          <w:b/>
          <w:i w:val="0"/>
        </w:rPr>
        <w:t>Python</w:t>
      </w:r>
      <w:r>
        <w:rPr>
          <w:b w:val="0"/>
          <w:i w:val="0"/>
        </w:rPr>
        <w:t>, RESTful APIs, GraphQL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Databases:</w:t>
      </w:r>
      <w:r>
        <w:t xml:space="preserve"> MySQL, MongoDB
• </w:t>
      </w:r>
      <w:r>
        <w:t xml:space="preserve">Responsive Design &amp; Accessibility:</w:t>
      </w:r>
      <w:r>
        <w:t xml:space="preserve"> Mobile-first development, cross-browser compatibility, WCAG standards, semantic HTML.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Researching and implementing advanced </w:t>
      </w:r>
      <w:r>
        <w:rPr>
          <w:b/>
          <w:i w:val="0"/>
        </w:rPr>
        <w:t>frontend architectural patterns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design systems</w:t>
      </w:r>
      <w:r>
        <w:rPr>
          <w:b w:val="0"/>
          <w:i w:val="0"/>
        </w:rPr>
        <w:t xml:space="preserve"> to enhance scalability and developer experience.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complex, user-facing features</w:t>
      </w:r>
      <w:r>
        <w:rPr>
          <w:b w:val="0"/>
          <w:i w:val="0"/>
        </w:rPr>
        <w:t xml:space="preserve"> for a medical platform,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 to ensure robust and maintainable application logic and a seamless user journey.</w:t>
      </w:r>
    </w:p>
    <w:p w14:paraId="2B342C1D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implemented a comprehensive </w:t>
      </w:r>
      <w:r>
        <w:rPr>
          <w:b/>
          <w:i w:val="0"/>
        </w:rPr>
        <w:t>reusable component library</w:t>
      </w:r>
      <w:r>
        <w:rPr>
          <w:b w:val="0"/>
          <w:i w:val="0"/>
        </w:rPr>
        <w:t xml:space="preserve">, standardizing UI elements and significantly </w:t>
      </w:r>
      <w:r>
        <w:rPr>
          <w:b/>
          <w:i w:val="0"/>
        </w:rPr>
        <w:t>improving maintainability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accelerating development cycles</w:t>
      </w:r>
      <w:r>
        <w:rPr>
          <w:b w:val="0"/>
          <w:i w:val="0"/>
        </w:rPr>
        <w:t xml:space="preserve"> across the platform by 30%.</w:t>
      </w:r>
    </w:p>
    <w:p w14:paraId="3326DBF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Optimized data-intensive sections by integrating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3D mesh computation</w:t>
      </w:r>
      <w:r>
        <w:rPr>
          <w:b w:val="0"/>
          <w:i w:val="0"/>
        </w:rPr>
        <w:t xml:space="preserve">, resulting in a </w:t>
      </w:r>
      <w:r>
        <w:rPr>
          <w:b/>
          <w:i w:val="0"/>
        </w:rPr>
        <w:t>40% reduction in rendering time</w:t>
      </w:r>
      <w:r>
        <w:rPr>
          <w:b w:val="0"/>
          <w:i w:val="0"/>
        </w:rPr>
        <w:t xml:space="preserve"> (from 1.2s to 700ms) for critical visual elements.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Established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for automated build, test, and deployment, ensuring rapid and reliable delivery of new features and updates.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Collaborated with backend teams to define and integrate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GraphQL endpoints</w:t>
      </w:r>
      <w:r>
        <w:rPr>
          <w:b w:val="0"/>
          <w:i w:val="0"/>
        </w:rPr>
        <w:t>, ensuring seamless data flow and robust error handling for complex application states.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</w:t>
      </w:r>
      <w:r>
        <w:rPr>
          <w:b/>
          <w:i w:val="0"/>
        </w:rPr>
        <w:t>interactive web applications</w:t>
      </w:r>
      <w:r>
        <w:rPr>
          <w:b w:val="0"/>
          <w:i w:val="0"/>
        </w:rPr>
        <w:t xml:space="preserve"> utilizing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Vue.js</w:t>
      </w:r>
      <w:r>
        <w:rPr>
          <w:b w:val="0"/>
          <w:i w:val="0"/>
        </w:rPr>
        <w:t>, focusing on dynamic user interfaces and data-driven experiences within a Java Spring Boot ecosystem.</w:t>
      </w:r>
    </w:p>
    <w:p w14:paraId="5D4A386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integrated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for frontend consumption and optimized client-side data retrieval, contributing to highly performant and scalable user interfaces.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