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bookmarkStart w:id="0" w:name="OLE_LINK1"/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75923439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</w:t>
      </w:r>
      <w:r w:rsidR="008A1B0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2F06FEE3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AI Architect and Full-Stack Engineer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with proven expertise in designing commercial-grade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Multi-Agent Systems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Graph RAG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and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GenAI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Deep experience leading full project lifecycles—architecting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FastAPI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backends and Agentic workflows, integrating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LLM APIs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and RAG pipelines, and managing CI/CD in hybrid-cloud environments while collaborating directly with stakeholders.</w:t>
      </w:r>
      <w:r>
        <w:rPr>
          <w:rFonts w:ascii="Times New Roman" w:hAnsi="Times New Roman" w:eastAsia="Times New Roman"/>
          <w:color w:val="000000"/>
          <w:sz w:val="20"/>
        </w:rPr>
        <w:t xml:space="preserve"> Adept at bridging the gap between cutting-edge LLM research (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 solutions. Specializes in transforming complex business requirements into scalable, autonomous AI platforms. 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55320133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AI &amp; GenAI: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Multi-Agent Systems,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RAG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Graph RAG,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LLM API integrations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LangChain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, LangGraph, n8n workflow, Prompt Engineering, Semantic Search, MCP (Model Context Protocol).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</w:p>
    <w:p w14:paraId="40701C3C" w14:textId="05AEF158" w:rsidR="008866A3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Backend &amp; Languages: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(FastAPI), TypeScript, Java, Next.js, SQL/NoSQL, RESTful APIs, GraphQL, Vector DBs.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7D5CF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</w:p>
    <w:p w14:paraId="27F7F3FA" w14:textId="4F337FBF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Cloud &amp; DevOps:</w:t>
      </w:r>
      <w:r w:rsidR="008A1B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  <w:t xml:space="preserve"> </w:t>
      </w:r>
      <w:r w:rsidR="008A1B04" w:rsidRP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Linux,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Kubernetes (K8s), Docker, Azure, CI/CD Automation, Microservices, Hybrid-Cloud.</w:t>
      </w:r>
    </w:p>
    <w:p w14:paraId="318334DF" w14:textId="77777777" w:rsidR="008A1B04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  <w:r w:rsidR="008A1B04" w:rsidRPr="008A1B04">
        <w:t xml:space="preserve"> </w:t>
      </w:r>
    </w:p>
    <w:bookmarkEnd w:id="0"/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D84200A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5B5CD8C" w14:textId="1EC0B9D7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866A3">
        <w:rPr>
          <w:i/>
          <w:iCs/>
          <w:sz w:val="20"/>
          <w:szCs w:val="20"/>
          <w:lang w:val="en-US"/>
        </w:rPr>
        <w:t>Leading the architecture and development of the "Horus Platform," an enterprise CRM and automation system for the ecological credits market</w:t>
      </w:r>
    </w:p>
    <w:p>
      <w:pPr>
        <w:pStyle w:val="NormalWeb"/>
        <w:spacing w:before="0" w:beforeAutospacing="0" w:after="0" w:afterAutospacing="0"/>
        <w:rPr>
          <w:sz w:val="20"/>
          <w:szCs w:val="20"/>
        </w:rPr>
      </w:pPr>
      <w:r>
        <w:rPr>
          <w:iCs/>
          <w:sz w:val="20"/>
          <w:szCs w:val="20"/>
          <w:lang w:val="en-US"/>
          <w:b/>
        </w:rPr>
        <w:t xml:space="preserve">LLM Integration &amp; APIs:</w:t>
      </w:r>
      <w:r>
        <w:rPr>
          <w:iCs/>
          <w:sz w:val="20"/>
          <w:szCs w:val="20"/>
          <w:lang w:val="en-US"/>
        </w:rPr>
        <w:t xml:space="preserve"> Integrated </w:t>
      </w:r>
      <w:r>
        <w:rPr>
          <w:iCs/>
          <w:sz w:val="20"/>
          <w:szCs w:val="20"/>
          <w:lang w:val="en-US"/>
          <w:b/>
        </w:rPr>
        <w:t xml:space="preserve">LLM APIs</w:t>
      </w:r>
      <w:r>
        <w:rPr>
          <w:iCs/>
          <w:sz w:val="20"/>
          <w:szCs w:val="20"/>
          <w:lang w:val="en-US"/>
        </w:rPr>
        <w:t xml:space="preserve"> and backend services using </w:t>
      </w:r>
      <w:r>
        <w:rPr>
          <w:iCs/>
          <w:sz w:val="20"/>
          <w:szCs w:val="20"/>
          <w:lang w:val="en-US"/>
          <w:b/>
        </w:rPr>
        <w:t xml:space="preserve">Python</w:t>
      </w:r>
      <w:r>
        <w:rPr>
          <w:iCs/>
          <w:sz w:val="20"/>
          <w:szCs w:val="20"/>
          <w:lang w:val="en-US"/>
        </w:rPr>
        <w:t xml:space="preserve"> and </w:t>
      </w:r>
      <w:r>
        <w:rPr>
          <w:iCs/>
          <w:sz w:val="20"/>
          <w:szCs w:val="20"/>
          <w:lang w:val="en-US"/>
          <w:b/>
        </w:rPr>
        <w:t xml:space="preserve">FastAPI</w:t>
      </w:r>
      <w:r>
        <w:rPr>
          <w:iCs/>
          <w:sz w:val="20"/>
          <w:szCs w:val="20"/>
          <w:lang w:val="en-US"/>
        </w:rPr>
        <w:t xml:space="preserve">, exposing streaming endpoints and secure auth for enterprise customers to enable real-time LLM-driven automation.</w:t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> Engineered the full-stack architecture using </w:t>
      </w:r>
      <w:r w:rsidRPr="008866A3">
        <w:rPr>
          <w:b/>
          <w:bCs/>
          <w:sz w:val="20"/>
          <w:szCs w:val="20"/>
          <w:lang w:val="en-US"/>
        </w:rPr>
        <w:t>Next.js 16</w:t>
      </w:r>
      <w:r w:rsidRPr="008866A3">
        <w:rPr>
          <w:sz w:val="20"/>
          <w:szCs w:val="20"/>
          <w:lang w:val="en-US"/>
        </w:rPr>
        <w:t>, </w:t>
      </w:r>
      <w:r w:rsidRPr="008866A3">
        <w:rPr>
          <w:b/>
          <w:bCs/>
          <w:sz w:val="20"/>
          <w:szCs w:val="20"/>
          <w:lang w:val="en-US"/>
        </w:rPr>
        <w:t>TypeScript</w:t>
      </w:r>
      <w:r w:rsidRPr="008866A3">
        <w:rPr>
          <w:sz w:val="20"/>
          <w:szCs w:val="20"/>
          <w:lang w:val="en-US"/>
        </w:rPr>
        <w:t>, and </w:t>
      </w:r>
      <w:proofErr w:type="spellStart"/>
      <w:r w:rsidRPr="008866A3">
        <w:rPr>
          <w:b/>
          <w:bCs/>
          <w:sz w:val="20"/>
          <w:szCs w:val="20"/>
          <w:lang w:val="en-US"/>
        </w:rPr>
        <w:t>Supabase</w:t>
      </w:r>
      <w:proofErr w:type="spellEnd"/>
      <w:r w:rsidRPr="008866A3">
        <w:rPr>
          <w:sz w:val="20"/>
          <w:szCs w:val="20"/>
          <w:lang w:val="en-US"/>
        </w:rPr>
        <w:t xml:space="preserve">.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4E1378BD" w14:textId="53A914CE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rFonts w:eastAsiaTheme="minorEastAsia" w:hint="eastAsia"/>
          <w:b/>
          <w:bCs/>
          <w:sz w:val="20"/>
          <w:szCs w:val="20"/>
          <w:lang w:val="en-US"/>
        </w:rPr>
        <w:t xml:space="preserve">n8n </w:t>
      </w:r>
      <w:r w:rsidR="008866A3" w:rsidRPr="008866A3">
        <w:rPr>
          <w:b/>
          <w:bCs/>
          <w:sz w:val="20"/>
          <w:szCs w:val="20"/>
          <w:lang w:val="en-US"/>
        </w:rPr>
        <w:t>Workflow Automation</w:t>
      </w:r>
      <w:r w:rsidR="00C53D5E" w:rsidRPr="008866A3">
        <w:rPr>
          <w:b/>
          <w:bCs/>
          <w:sz w:val="20"/>
          <w:szCs w:val="20"/>
          <w:lang w:val="en-US"/>
        </w:rPr>
        <w:t>:</w:t>
      </w:r>
      <w:r w:rsidR="00C53D5E" w:rsidRPr="008866A3">
        <w:rPr>
          <w:sz w:val="20"/>
          <w:szCs w:val="20"/>
          <w:lang w:val="en-US"/>
        </w:rPr>
        <w:t xml:space="preserve"> Built</w:t>
      </w:r>
      <w:r w:rsidRPr="00C62BD2">
        <w:rPr>
          <w:sz w:val="20"/>
          <w:szCs w:val="20"/>
          <w:lang w:val="en-US"/>
        </w:rPr>
        <w:t> automated workflows using n8n and LLMs</w:t>
      </w:r>
      <w:r>
        <w:rPr>
          <w:rFonts w:eastAsiaTheme="minorEastAsia" w:hint="eastAsia"/>
          <w:sz w:val="20"/>
          <w:szCs w:val="20"/>
          <w:lang w:val="en-US"/>
        </w:rPr>
        <w:t xml:space="preserve">, </w:t>
      </w:r>
      <w:r w:rsidRPr="00C62BD2">
        <w:rPr>
          <w:sz w:val="20"/>
          <w:szCs w:val="20"/>
          <w:lang w:val="en-US"/>
        </w:rPr>
        <w:t xml:space="preserve">connecting HubSpot CRM, WordPress, </w:t>
      </w:r>
      <w:proofErr w:type="spellStart"/>
      <w:r w:rsidRPr="00C62BD2">
        <w:rPr>
          <w:sz w:val="20"/>
          <w:szCs w:val="20"/>
          <w:lang w:val="en-US"/>
        </w:rPr>
        <w:t>Supabase</w:t>
      </w:r>
      <w:proofErr w:type="spellEnd"/>
      <w:r w:rsidRPr="00C62BD2">
        <w:rPr>
          <w:sz w:val="20"/>
          <w:szCs w:val="20"/>
          <w:lang w:val="en-US"/>
        </w:rPr>
        <w:t xml:space="preserve">, and SharePoint for real-time bi-directional data synchronization. Built an AI-powered procurement intelligence system that monitors </w:t>
      </w:r>
      <w:r>
        <w:rPr>
          <w:rFonts w:eastAsiaTheme="minorEastAsia" w:hint="eastAsia"/>
          <w:sz w:val="20"/>
          <w:szCs w:val="20"/>
          <w:lang w:val="en-US"/>
        </w:rPr>
        <w:t xml:space="preserve">markets </w:t>
      </w:r>
      <w:r w:rsidR="00C53D5E">
        <w:rPr>
          <w:rFonts w:eastAsiaTheme="minorEastAsia"/>
          <w:sz w:val="20"/>
          <w:szCs w:val="20"/>
          <w:lang w:val="en-US"/>
        </w:rPr>
        <w:t xml:space="preserve">and </w:t>
      </w:r>
      <w:r w:rsidR="00C53D5E" w:rsidRPr="00C62BD2">
        <w:rPr>
          <w:sz w:val="20"/>
          <w:szCs w:val="20"/>
          <w:lang w:val="en-US"/>
        </w:rPr>
        <w:t>tenders</w:t>
      </w:r>
      <w:r w:rsidRPr="00C62BD2">
        <w:rPr>
          <w:sz w:val="20"/>
          <w:szCs w:val="20"/>
          <w:lang w:val="en-US"/>
        </w:rPr>
        <w:t xml:space="preserve"> and classifies business opportunities, reducing manual review time by 80%.</w:t>
      </w:r>
      <w:r w:rsidRPr="008866A3">
        <w:rPr>
          <w:rFonts w:ascii="Arial" w:hAnsi="Arial" w:cs="Arial"/>
          <w:b/>
          <w:bCs/>
          <w:color w:val="1A1C1E"/>
          <w:sz w:val="21"/>
          <w:szCs w:val="21"/>
          <w:lang w:val="en-US"/>
        </w:rPr>
        <w:t xml:space="preserve"> </w:t>
      </w:r>
    </w:p>
    <w:p w14:paraId="032FEEA6" w14:textId="7969A9C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2F0B02">
        <w:rPr>
          <w:b/>
          <w:bCs/>
          <w:sz w:val="20"/>
          <w:szCs w:val="20"/>
          <w:lang w:val="en-US"/>
        </w:rPr>
        <w:t>Enterprise RAG Knowledge Base &amp; Workflow Automation:</w:t>
      </w:r>
      <w:r w:rsidRPr="002F0B02">
        <w:rPr>
          <w:sz w:val="20"/>
          <w:szCs w:val="20"/>
          <w:lang w:val="en-US"/>
        </w:rPr>
        <w:t> Architected a private knowledge retrieval system using </w:t>
      </w:r>
      <w:proofErr w:type="spellStart"/>
      <w:r w:rsidRPr="002F0B02">
        <w:rPr>
          <w:b/>
          <w:bCs/>
          <w:sz w:val="20"/>
          <w:szCs w:val="20"/>
          <w:lang w:val="en-US"/>
        </w:rPr>
        <w:t>RAGFlow</w:t>
      </w:r>
      <w:proofErr w:type="spellEnd"/>
      <w:r w:rsidRPr="002F0B02">
        <w:rPr>
          <w:sz w:val="20"/>
          <w:szCs w:val="20"/>
          <w:lang w:val="en-US"/>
        </w:rPr>
        <w:t> to process heterogeneous internal data, leveraging </w:t>
      </w:r>
      <w:r w:rsidRPr="002F0B02">
        <w:rPr>
          <w:b/>
          <w:bCs/>
          <w:sz w:val="20"/>
          <w:szCs w:val="20"/>
          <w:lang w:val="en-US"/>
        </w:rPr>
        <w:t>Deep Document Understanding</w:t>
      </w:r>
      <w:r w:rsidRPr="002F0B02">
        <w:rPr>
          <w:sz w:val="20"/>
          <w:szCs w:val="20"/>
          <w:lang w:val="en-US"/>
        </w:rPr>
        <w:t> to successfully parse complex layouts (financial tables, scanned PDFs) where traditional OCR failed.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60E31684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1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1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63D879DA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Cs/>
          <w:color w:val="000000" w:themeColor="text1"/>
          <w:sz w:val="20"/>
          <w:szCs w:val="20"/>
          <w:b/>
        </w:rPr>
        <w:t xml:space="preserve">Customer Collaboration:</w:t>
      </w:r>
      <w:r>
        <w:rPr>
          <w:rFonts w:ascii="Times New Roman" w:hAnsi="Times New Roman" w:cs="Times New Roman"/>
          <w:bCs/>
          <w:iCs/>
          <w:color w:val="000000" w:themeColor="text1"/>
          <w:sz w:val="20"/>
          <w:szCs w:val="20"/>
        </w:rPr>
        <w:t xml:space="preserve"> Collaborated with enterprise pilots and stakeholders to gather requirements, deliver demos, and iterate integrations (RAG + LLM APIs), deploying pilots across two cities with 50+ enterprise agents.</w:t>
      </w:r>
    </w:p>
    <w:p w14:paraId="5D4F4105" w14:textId="405DA6E5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E386747" w14:textId="1EA5674A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Led the development of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AI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City </w:t>
      </w:r>
      <w:r>
        <w:rPr>
          <w:rFonts w:hint="eastAsia"/>
          <w:sz w:val="20"/>
          <w:szCs w:val="20"/>
        </w:rPr>
        <w:t xml:space="preserve">using </w:t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  <w:t>TypeScript</w:t>
      </w:r>
      <w:r w:rsidR="00C53D5E">
        <w:rPr>
          <w:sz w:val="20"/>
          <w:szCs w:val="20"/>
        </w:rPr>
        <w:t>, evolving</w:t>
      </w:r>
      <w:r>
        <w:rPr>
          <w:rFonts w:eastAsia="SimSun" w:hint="eastAsia"/>
          <w:sz w:val="20"/>
          <w:szCs w:val="20"/>
          <w:lang w:val="en-US"/>
        </w:rPr>
        <w:t xml:space="preserve"> pure</w:t>
      </w:r>
      <w:r>
        <w:rPr>
          <w:rFonts w:hint="eastAsia"/>
          <w:sz w:val="20"/>
          <w:szCs w:val="20"/>
        </w:rPr>
        <w:t xml:space="preserve"> LLMs into a visualized multi-agent simulation platform with integrated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RAG knowledge </w:t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  <w:t>bases</w:t>
      </w:r>
      <w:r>
        <w:rPr>
          <w:rFonts w:eastAsia="SimSun"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</w:rPr>
        <w:t xml:space="preserve"> and</w:t>
      </w:r>
      <w:proofErr w:type="gramEnd"/>
      <w:r>
        <w:rPr>
          <w:rFonts w:hint="eastAsia"/>
          <w:sz w:val="20"/>
          <w:szCs w:val="20"/>
        </w:rPr>
        <w:t xml:space="preserve"> human users through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chatbot</w:t>
      </w:r>
      <w:r>
        <w:rPr>
          <w:rFonts w:hint="eastAsia"/>
          <w:sz w:val="20"/>
          <w:szCs w:val="20"/>
        </w:rPr>
        <w:t xml:space="preserve"> interfaces.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 w14:paraId="14DEDB26" w14:textId="523C2F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 w:rsidR="00C53D5E">
        <w:rPr>
          <w:rFonts w:eastAsiaTheme="minorEastAsia" w:hint="eastAsia"/>
          <w:sz w:val="20"/>
          <w:szCs w:val="20"/>
        </w:rPr>
        <w:t>: D</w:t>
      </w:r>
      <w:r>
        <w:rPr>
          <w:rFonts w:hint="eastAsia"/>
          <w:sz w:val="20"/>
          <w:szCs w:val="20"/>
        </w:rPr>
        <w:t xml:space="preserve">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09EFDD58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6BB11D7A" w14:textId="77749576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1D8642E6" w14:textId="2908F36E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sz w:val="20"/>
          <w:szCs w:val="20"/>
          <w:lang w:val="en-US"/>
        </w:rPr>
        <w:t>Architected and led development of the core intelligence layer</w:t>
      </w:r>
      <w:r w:rsidRPr="0091774B">
        <w:rPr>
          <w:sz w:val="20"/>
          <w:szCs w:val="20"/>
          <w:lang w:val="en-US"/>
        </w:rPr>
        <w:t> for an enterprise AI agent platform, implementing a </w:t>
      </w:r>
      <w:r w:rsidRPr="0091774B">
        <w:rPr>
          <w:b/>
          <w:bCs/>
          <w:sz w:val="20"/>
          <w:szCs w:val="20"/>
          <w:lang w:val="en-US"/>
        </w:rPr>
        <w:t>workflow orchestration engine</w:t>
      </w:r>
      <w:r w:rsidRPr="0091774B">
        <w:rPr>
          <w:sz w:val="20"/>
          <w:szCs w:val="20"/>
          <w:lang w:val="en-US"/>
        </w:rPr>
        <w:t> that transforms user requests into multi-step agent workflows. Designed a </w:t>
      </w:r>
      <w:r w:rsidRPr="0091774B">
        <w:rPr>
          <w:b/>
          <w:bCs/>
          <w:sz w:val="20"/>
          <w:szCs w:val="20"/>
          <w:lang w:val="en-US"/>
        </w:rPr>
        <w:t>tool routing system</w:t>
      </w:r>
      <w:r w:rsidRPr="0091774B">
        <w:rPr>
          <w:sz w:val="20"/>
          <w:szCs w:val="20"/>
          <w:lang w:val="en-US"/>
        </w:rPr>
        <w:t> (</w:t>
      </w:r>
      <w:proofErr w:type="spellStart"/>
      <w:r w:rsidRPr="0091774B">
        <w:rPr>
          <w:sz w:val="20"/>
          <w:szCs w:val="20"/>
          <w:lang w:val="en-US"/>
        </w:rPr>
        <w:t>ToolRouter</w:t>
      </w:r>
      <w:proofErr w:type="spellEnd"/>
      <w:r w:rsidRPr="0091774B">
        <w:rPr>
          <w:sz w:val="20"/>
          <w:szCs w:val="20"/>
          <w:lang w:val="en-US"/>
        </w:rPr>
        <w:t xml:space="preserve"> → </w:t>
      </w:r>
      <w:proofErr w:type="spellStart"/>
      <w:r w:rsidRPr="0091774B">
        <w:rPr>
          <w:sz w:val="20"/>
          <w:szCs w:val="20"/>
          <w:lang w:val="en-US"/>
        </w:rPr>
        <w:t>ToolHandler</w:t>
      </w:r>
      <w:proofErr w:type="spellEnd"/>
      <w:r w:rsidRPr="0091774B">
        <w:rPr>
          <w:sz w:val="20"/>
          <w:szCs w:val="20"/>
          <w:lang w:val="en-US"/>
        </w:rPr>
        <w:t xml:space="preserve"> pattern) enabling parallel execution of specialized agents with dependency resolution and automatic error recovery.</w:t>
      </w:r>
    </w:p>
    <w:p w14:paraId="1809F7BE" w14:textId="17B6D5CA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sz w:val="20"/>
          <w:szCs w:val="20"/>
          <w:lang w:val="en-US"/>
        </w:rPr>
        <w:t>Delivered a suite of mission-critical agents</w:t>
      </w:r>
      <w:r w:rsidRPr="00C53D5E">
        <w:rPr>
          <w:sz w:val="20"/>
          <w:szCs w:val="20"/>
          <w:lang w:val="en-US"/>
        </w:rPr>
        <w:t>: intelligent document processor (financial/tender PDF extraction), automated flowchart generator (</w:t>
      </w:r>
      <w:proofErr w:type="spellStart"/>
      <w:r w:rsidRPr="00C53D5E">
        <w:rPr>
          <w:sz w:val="20"/>
          <w:szCs w:val="20"/>
          <w:lang w:val="en-US"/>
        </w:rPr>
        <w:t>text→diagram</w:t>
      </w:r>
      <w:proofErr w:type="spellEnd"/>
      <w:r w:rsidRPr="00C53D5E">
        <w:rPr>
          <w:sz w:val="20"/>
          <w:szCs w:val="20"/>
          <w:lang w:val="en-US"/>
        </w:rPr>
        <w:t xml:space="preserve"> conversion), and data analysis agent with secure code interpreter. Standardized inter-agent communication using </w:t>
      </w:r>
      <w:r w:rsidRPr="00C53D5E">
        <w:rPr>
          <w:b/>
          <w:bCs/>
          <w:sz w:val="20"/>
          <w:szCs w:val="20"/>
          <w:lang w:val="en-US"/>
        </w:rPr>
        <w:t>Model Context Protocol (MCP)</w:t>
      </w:r>
    </w:p>
    <w:p w14:paraId="7BF459BF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0A053046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i w:val="0"/>
          <w:sz w:val="20"/>
          <w:szCs w:val="20"/>
          <w:lang w:val="en-US"/>
        </w:rPr>
        <w:t>Graph RAG Development:</w:t>
      </w:r>
      <w:proofErr w:type="spellStart"/>
      <w:proofErr w:type="spellEnd"/>
      <w:proofErr w:type="spellStart"/>
      <w:proofErr w:type="spellEnd"/>
      <w:proofErr w:type="gramStart"/>
      <w:proofErr w:type="gramEnd"/>
      <w:r>
        <w:rPr>
          <w:b w:val="0"/>
          <w:i w:val="0"/>
          <w:sz w:val="20"/>
        </w:rPr>
        <w:t xml:space="preserve"> Led design of a commercial Graph RAG using </w:t>
      </w:r>
      <w:r>
        <w:rPr>
          <w:b/>
          <w:i w:val="0"/>
          <w:sz w:val="20"/>
        </w:rPr>
        <w:t>LangChain</w:t>
      </w:r>
      <w:r>
        <w:rPr>
          <w:b w:val="0"/>
          <w:i w:val="0"/>
          <w:sz w:val="20"/>
        </w:rPr>
        <w:t xml:space="preserve"> &amp; Microsoft GraphRAG, implemented retrieval pipelines, evaluation metrics, and integrated </w:t>
      </w:r>
      <w:r>
        <w:rPr>
          <w:b/>
          <w:i w:val="0"/>
          <w:sz w:val="20"/>
        </w:rPr>
        <w:t>LLM API</w:t>
      </w:r>
      <w:r>
        <w:rPr>
          <w:b w:val="0"/>
          <w:i w:val="0"/>
          <w:sz w:val="20"/>
        </w:rPr>
        <w:t xml:space="preserve"> generation steps to improve semantic retrieval and answer grounding by 40%.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i w:val="0"/>
          <w:sz w:val="20"/>
          <w:szCs w:val="20"/>
          <w:lang w:val="en-US"/>
        </w:rPr>
        <w:t>Cloud-Native DevOps &amp; Service Delivery:</w:t>
      </w:r>
      <w:proofErr w:type="spellStart"/>
      <w:proofErr w:type="spellEnd"/>
      <w:r>
        <w:rPr>
          <w:b w:val="0"/>
          <w:i w:val="0"/>
          <w:sz w:val="20"/>
        </w:rPr>
        <w:t xml:space="preserve"> Built backend infrastructure with </w:t>
      </w:r>
      <w:r>
        <w:rPr>
          <w:b/>
          <w:i w:val="0"/>
          <w:sz w:val="20"/>
        </w:rPr>
        <w:t>FastAPI</w:t>
      </w:r>
      <w:r>
        <w:rPr>
          <w:b w:val="0"/>
          <w:i w:val="0"/>
          <w:sz w:val="20"/>
        </w:rPr>
        <w:t xml:space="preserve"> (streaming REST APIs), integrated production </w:t>
      </w:r>
      <w:r>
        <w:rPr>
          <w:b/>
          <w:i w:val="0"/>
          <w:sz w:val="20"/>
        </w:rPr>
        <w:t>LLM APIs</w:t>
      </w:r>
      <w:r>
        <w:rPr>
          <w:b w:val="0"/>
          <w:i w:val="0"/>
          <w:sz w:val="20"/>
        </w:rPr>
        <w:t xml:space="preserve"> for RAG serving, and authored runbooks/SLA documentation to support customer deployments across hybrid-cloud environments.</w:t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214BEB66" w14:textId="1ED2290F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A35E" w14:textId="77777777" w:rsidR="000A600A" w:rsidRDefault="000A600A">
      <w:pPr>
        <w:spacing w:line="240" w:lineRule="auto"/>
      </w:pPr>
      <w:r>
        <w:separator/>
      </w:r>
    </w:p>
  </w:endnote>
  <w:endnote w:type="continuationSeparator" w:id="0">
    <w:p w14:paraId="3EAE77FE" w14:textId="77777777" w:rsidR="000A600A" w:rsidRDefault="000A6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E423" w14:textId="77777777" w:rsidR="000A600A" w:rsidRDefault="000A600A">
      <w:pPr>
        <w:spacing w:after="0"/>
      </w:pPr>
      <w:r>
        <w:separator/>
      </w:r>
    </w:p>
  </w:footnote>
  <w:footnote w:type="continuationSeparator" w:id="0">
    <w:p w14:paraId="3F7396F5" w14:textId="77777777" w:rsidR="000A600A" w:rsidRDefault="000A60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600A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D5CFF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B04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4857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A3D85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08D8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2</cp:revision>
  <cp:lastPrinted>2025-07-30T17:24:00Z</cp:lastPrinted>
  <dcterms:created xsi:type="dcterms:W3CDTF">2026-02-02T13:57:00Z</dcterms:created>
  <dcterms:modified xsi:type="dcterms:W3CDTF">2026-02-02T13:57:00Z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