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rPr>
          <w:rFonts w:ascii="Arial" w:cs="Arial" w:eastAsia="Arial" w:hAnsi="Arial"/>
        </w:rPr>
        <w:t xml:space="preserve">Decon Kit Program: Chapter Guide</w:t>
      </w:r>
    </w:p>
    <w:p>
      <w:pPr>
        <w:spacing w:after="240"/>
      </w:pPr>
      <w:r>
        <w:rPr>
          <w:rFonts w:ascii="Arial" w:cs="Arial" w:eastAsia="Arial" w:hAnsi="Arial"/>
          <w:color w:val="666666"/>
        </w:rPr>
        <w:t xml:space="preserve">Project Pulmonary · October 2026</w:t>
      </w:r>
    </w:p>
    <w:p>
      <w:pPr>
        <w:pStyle w:val="Heading1"/>
      </w:pPr>
      <w:r>
        <w:rPr>
          <w:rFonts w:ascii="Arial" w:cs="Arial" w:eastAsia="Arial" w:hAnsi="Arial"/>
        </w:rPr>
        <w:t xml:space="preserve">Overview</w:t>
      </w:r>
    </w:p>
    <w:p>
      <w:pPr>
        <w:spacing w:after="120"/>
      </w:pPr>
      <w:r>
        <w:rPr>
          <w:rFonts w:ascii="Arial" w:cs="Arial" w:eastAsia="Arial" w:hAnsi="Arial"/>
        </w:rPr>
        <w:t xml:space="preserve">Chapters assemble and hand out small decontamination kits so firefighters can start cleaning off soot and toxins right after a call. Each kit is a clear toiletry-size bag with decon wipes, contamination bags, gloves, a seat liner and a laminated quick-reference card.</w:t>
      </w:r>
    </w:p>
    <w:p>
      <w:pPr>
        <w:spacing w:after="120"/>
      </w:pPr>
      <w:r>
        <w:rPr>
          <w:rFonts w:ascii="Arial" w:cs="Arial" w:eastAsia="Arial" w:hAnsi="Arial"/>
        </w:rPr>
        <w:t xml:space="preserve">Saunas help the body clear toxins after exposure, and hydration drives support firefighters on the job. Neither one covers what stays behind on skin, gear, clothing and personal belongings once the call is over. These kits fill that gap for under $5 a kit.</w:t>
      </w:r>
    </w:p>
    <w:p>
      <w:pPr>
        <w:spacing w:after="120"/>
      </w:pPr>
      <w:r>
        <w:rPr>
          <w:rFonts w:ascii="Arial" w:cs="Arial" w:eastAsia="Arial" w:hAnsi="Arial"/>
        </w:rPr>
        <w:t xml:space="preserve">The program runs on systems chapters already use: kits are built at volunteer sessions like Letters for Lungs, funded through sponsor pitches like Hydration Drive, and delivered to stations the same way.</w:t>
      </w:r>
    </w:p>
    <w:p>
      <w:pPr>
        <w:pStyle w:val="Heading1"/>
      </w:pPr>
      <w:r>
        <w:rPr>
          <w:rFonts w:ascii="Arial" w:cs="Arial" w:eastAsia="Arial" w:hAnsi="Arial"/>
        </w:rPr>
        <w:t xml:space="preserve">The kit</w:t>
      </w:r>
    </w:p>
    <w:p>
      <w:pPr>
        <w:spacing w:after="120"/>
      </w:pPr>
      <w:r>
        <w:rPr>
          <w:rFonts w:ascii="Arial" w:cs="Arial" w:eastAsia="Arial" w:hAnsi="Arial"/>
        </w:rPr>
        <w:t xml:space="preserve">Every kit is one clear zippered pouch, about toiletry-bag size, packed with the six items below. Clear bags let firefighters see what's inside and let stations check stock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000"/>
        <w:gridCol w:w="4460"/>
        <w:gridCol w:w="1500"/>
      </w:tblGrid>
      <w:tr>
        <w:trPr>
          <w:tblHeader/>
        </w:trPr>
        <w:tc>
          <w:tcPr>
            <w:tcW w:type="dxa" w:w="2400"/>
            <w:tcBorders>
              <w:top w:val="single" w:color="999999" w:sz="4"/>
              <w:left w:val="single" w:color="999999" w:sz="4"/>
              <w:bottom w:val="single" w:color="999999" w:sz="4"/>
              <w:right w:val="single" w:color="999999" w:sz="4"/>
            </w:tcBorders>
            <w:shd w:fill="E8EAF6" w:color="auto" w:val="clear"/>
            <w:tcMar>
              <w:top w:type="dxa" w:w="80"/>
              <w:left w:type="dxa" w:w="120"/>
              <w:bottom w:type="dxa" w:w="80"/>
              <w:right w:type="dxa" w:w="120"/>
            </w:tcMar>
          </w:tcPr>
          <w:p>
            <w:r>
              <w:rPr>
                <w:rFonts w:ascii="Arial" w:cs="Arial" w:eastAsia="Arial" w:hAnsi="Arial"/>
                <w:b/>
                <w:bCs/>
              </w:rPr>
              <w:t xml:space="preserve">Item</w:t>
            </w:r>
          </w:p>
        </w:tc>
        <w:tc>
          <w:tcPr>
            <w:tcW w:type="dxa" w:w="1000"/>
            <w:tcBorders>
              <w:top w:val="single" w:color="999999" w:sz="4"/>
              <w:left w:val="single" w:color="999999" w:sz="4"/>
              <w:bottom w:val="single" w:color="999999" w:sz="4"/>
              <w:right w:val="single" w:color="999999" w:sz="4"/>
            </w:tcBorders>
            <w:shd w:fill="E8EAF6" w:color="auto" w:val="clear"/>
            <w:tcMar>
              <w:top w:type="dxa" w:w="80"/>
              <w:left w:type="dxa" w:w="120"/>
              <w:bottom w:type="dxa" w:w="80"/>
              <w:right w:type="dxa" w:w="120"/>
            </w:tcMar>
          </w:tcPr>
          <w:p>
            <w:r>
              <w:rPr>
                <w:rFonts w:ascii="Arial" w:cs="Arial" w:eastAsia="Arial" w:hAnsi="Arial"/>
                <w:b/>
                <w:bCs/>
              </w:rPr>
              <w:t xml:space="preserve">Per kit</w:t>
            </w:r>
          </w:p>
        </w:tc>
        <w:tc>
          <w:tcPr>
            <w:tcW w:type="dxa" w:w="4460"/>
            <w:tcBorders>
              <w:top w:val="single" w:color="999999" w:sz="4"/>
              <w:left w:val="single" w:color="999999" w:sz="4"/>
              <w:bottom w:val="single" w:color="999999" w:sz="4"/>
              <w:right w:val="single" w:color="999999" w:sz="4"/>
            </w:tcBorders>
            <w:shd w:fill="E8EAF6" w:color="auto" w:val="clear"/>
            <w:tcMar>
              <w:top w:type="dxa" w:w="80"/>
              <w:left w:type="dxa" w:w="120"/>
              <w:bottom w:type="dxa" w:w="80"/>
              <w:right w:type="dxa" w:w="120"/>
            </w:tcMar>
          </w:tcPr>
          <w:p>
            <w:r>
              <w:rPr>
                <w:rFonts w:ascii="Arial" w:cs="Arial" w:eastAsia="Arial" w:hAnsi="Arial"/>
                <w:b/>
                <w:bCs/>
              </w:rPr>
              <w:t xml:space="preserve">What it's for</w:t>
            </w:r>
          </w:p>
        </w:tc>
        <w:tc>
          <w:tcPr>
            <w:tcW w:type="dxa" w:w="1500"/>
            <w:tcBorders>
              <w:top w:val="single" w:color="999999" w:sz="4"/>
              <w:left w:val="single" w:color="999999" w:sz="4"/>
              <w:bottom w:val="single" w:color="999999" w:sz="4"/>
              <w:right w:val="single" w:color="999999" w:sz="4"/>
            </w:tcBorders>
            <w:shd w:fill="E8EAF6" w:color="auto" w:val="clear"/>
            <w:tcMar>
              <w:top w:type="dxa" w:w="80"/>
              <w:left w:type="dxa" w:w="120"/>
              <w:bottom w:type="dxa" w:w="80"/>
              <w:right w:type="dxa" w:w="120"/>
            </w:tcMar>
          </w:tcPr>
          <w:p>
            <w:r>
              <w:rPr>
                <w:rFonts w:ascii="Arial" w:cs="Arial" w:eastAsia="Arial" w:hAnsi="Arial"/>
                <w:b/>
                <w:bCs/>
              </w:rPr>
              <w:t xml:space="preserve">Bulk price</w:t>
            </w:r>
          </w:p>
        </w:tc>
      </w:tr>
      <w:tr>
        <w:trPr>
          <w:tblHeader w:val="false"/>
        </w:trP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rPr>
              <w:t xml:space="preserve">Clear zippered pouch</w:t>
            </w:r>
          </w:p>
        </w:tc>
        <w:tc>
          <w:tcPr>
            <w:tcW w:type="dxa" w:w="1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rPr>
              <w:t xml:space="preserve">1</w:t>
            </w:r>
          </w:p>
        </w:tc>
        <w:tc>
          <w:tcPr>
            <w:tcW w:type="dxa" w:w="44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rPr>
              <w:t xml:space="preserve">Holds everything; stays in the gear bag or apparatus</w:t>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rPr>
              <w:t xml:space="preserve">$120 / 100</w:t>
            </w:r>
          </w:p>
        </w:tc>
      </w:tr>
      <w:tr>
        <w:trPr>
          <w:tblHeader w:val="false"/>
        </w:trP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rPr>
              <w:t xml:space="preserve">Carcinogen-removal wipes</w:t>
            </w:r>
          </w:p>
        </w:tc>
        <w:tc>
          <w:tcPr>
            <w:tcW w:type="dxa" w:w="1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rPr>
              <w:t xml:space="preserve">4</w:t>
            </w:r>
          </w:p>
        </w:tc>
        <w:tc>
          <w:tcPr>
            <w:tcW w:type="dxa" w:w="44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rPr>
              <w:t xml:space="preserve">Strip soot and VOCs (volatile organic compounds) off face, neck and hands before they absorb</w:t>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rPr>
              <w:t xml:space="preserve">$6–9 / 40–80</w:t>
            </w:r>
          </w:p>
        </w:tc>
      </w:tr>
      <w:tr>
        <w:trPr>
          <w:tblHeader w:val="false"/>
        </w:trP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rPr>
              <w:t xml:space="preserve">Contamination bags</w:t>
            </w:r>
          </w:p>
        </w:tc>
        <w:tc>
          <w:tcPr>
            <w:tcW w:type="dxa" w:w="1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rPr>
              <w:t xml:space="preserve">2</w:t>
            </w:r>
          </w:p>
        </w:tc>
        <w:tc>
          <w:tcPr>
            <w:tcW w:type="dxa" w:w="44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rPr>
              <w:t xml:space="preserve">Seal soot-covered items right away so they don't touch anything else</w:t>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rPr>
              <w:t xml:space="preserve">$19 / 40</w:t>
            </w:r>
          </w:p>
        </w:tc>
      </w:tr>
      <w:tr>
        <w:trPr>
          <w:tblHeader w:val="false"/>
        </w:trP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rPr>
              <w:t xml:space="preserve">Nitrile gloves</w:t>
            </w:r>
          </w:p>
        </w:tc>
        <w:tc>
          <w:tcPr>
            <w:tcW w:type="dxa" w:w="1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rPr>
              <w:t xml:space="preserve">2 pairs</w:t>
            </w:r>
          </w:p>
        </w:tc>
        <w:tc>
          <w:tcPr>
            <w:tcW w:type="dxa" w:w="44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rPr>
              <w:t xml:space="preserve">Handle contaminated gear without spreading residue to skin</w:t>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rPr>
              <w:t xml:space="preserve">$9.50 / 100</w:t>
            </w:r>
          </w:p>
        </w:tc>
      </w:tr>
      <w:tr>
        <w:trPr>
          <w:tblHeader w:val="false"/>
        </w:trP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rPr>
              <w:t xml:space="preserve">Plastic seat liner (optional)</w:t>
            </w:r>
          </w:p>
        </w:tc>
        <w:tc>
          <w:tcPr>
            <w:tcW w:type="dxa" w:w="1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rPr>
              <w:t xml:space="preserve">1</w:t>
            </w:r>
          </w:p>
        </w:tc>
        <w:tc>
          <w:tcPr>
            <w:tcW w:type="dxa" w:w="44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rPr>
              <w:t xml:space="preserve">Keeps soot off vehicle seats if someone has to ride in contaminated clothing</w:t>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rPr>
              <w:t xml:space="preserve">$13 / 30</w:t>
            </w:r>
          </w:p>
        </w:tc>
      </w:tr>
      <w:tr>
        <w:trPr>
          <w:tblHeader w:val="false"/>
        </w:trP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rPr>
              <w:t xml:space="preserve">Laminated reference card</w:t>
            </w:r>
          </w:p>
        </w:tc>
        <w:tc>
          <w:tcPr>
            <w:tcW w:type="dxa" w:w="1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rPr>
              <w:t xml:space="preserve">1</w:t>
            </w:r>
          </w:p>
        </w:tc>
        <w:tc>
          <w:tcPr>
            <w:tcW w:type="dxa" w:w="44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rPr>
              <w:t xml:space="preserve">The four steps to take right after a call</w:t>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rPr>
              <w:t xml:space="preserve">Get a quote</w:t>
            </w:r>
          </w:p>
        </w:tc>
      </w:tr>
    </w:tbl>
    <w:p>
      <w:pPr>
        <w:spacing w:after="60"/>
      </w:pPr>
    </w:p>
    <w:p>
      <w:pPr>
        <w:pStyle w:val="Heading3"/>
      </w:pPr>
      <w:r>
        <w:rPr>
          <w:rFonts w:ascii="Arial" w:cs="Arial" w:eastAsia="Arial" w:hAnsi="Arial"/>
        </w:rPr>
        <w:t xml:space="preserve">Where to buy</w:t>
      </w:r>
    </w:p>
    <w:p>
      <w:pPr>
        <w:pStyle w:val="ListParagraph"/>
        <w:numPr>
          <w:ilvl w:val="0"/>
          <w:numId w:val="2"/>
        </w:numPr>
        <w:spacing w:after="60"/>
      </w:pPr>
      <w:hyperlink w:history="1" r:id="rIdoehroz5sgrqtey6olh__w">
        <w:r>
          <w:rPr>
            <w:rStyle w:val="Hyperlink"/>
            <w:rFonts w:ascii="Arial" w:cs="Arial" w:eastAsia="Arial" w:hAnsi="Arial"/>
          </w:rPr>
          <w:t xml:space="preserve">Clear zippered pouches (Bags in Bulk)</w:t>
        </w:r>
      </w:hyperlink>
    </w:p>
    <w:p>
      <w:pPr>
        <w:pStyle w:val="ListParagraph"/>
        <w:numPr>
          <w:ilvl w:val="0"/>
          <w:numId w:val="2"/>
        </w:numPr>
        <w:spacing w:after="60"/>
      </w:pPr>
      <w:hyperlink w:history="1" r:id="rIdqiwefu2ldglgvosouhflk">
        <w:r>
          <w:rPr>
            <w:rStyle w:val="Hyperlink"/>
            <w:rFonts w:ascii="Arial" w:cs="Arial" w:eastAsia="Arial" w:hAnsi="Arial"/>
          </w:rPr>
          <w:t xml:space="preserve">Quickstop Decon Wipes (All Hands Fire)</w:t>
        </w:r>
      </w:hyperlink>
    </w:p>
    <w:p>
      <w:pPr>
        <w:pStyle w:val="ListParagraph"/>
        <w:numPr>
          <w:ilvl w:val="0"/>
          <w:numId w:val="2"/>
        </w:numPr>
        <w:spacing w:after="60"/>
      </w:pPr>
      <w:hyperlink w:history="1" r:id="rIdud8ctc8hklksindk6dme0">
        <w:r>
          <w:rPr>
            <w:rStyle w:val="Hyperlink"/>
            <w:rFonts w:ascii="Arial" w:cs="Arial" w:eastAsia="Arial" w:hAnsi="Arial"/>
          </w:rPr>
          <w:t xml:space="preserve">Husky 42 gal contractor bags (Walmart)</w:t>
        </w:r>
      </w:hyperlink>
    </w:p>
    <w:p>
      <w:pPr>
        <w:pStyle w:val="ListParagraph"/>
        <w:numPr>
          <w:ilvl w:val="0"/>
          <w:numId w:val="2"/>
        </w:numPr>
        <w:spacing w:after="60"/>
      </w:pPr>
      <w:hyperlink w:history="1" r:id="rId-joxxxbpbohmvqwhn7uwz">
        <w:r>
          <w:rPr>
            <w:rStyle w:val="Hyperlink"/>
            <w:rFonts w:ascii="Arial" w:cs="Arial" w:eastAsia="Arial" w:hAnsi="Arial"/>
          </w:rPr>
          <w:t xml:space="preserve">MedPride nitrile gloves, medium (Walmart)</w:t>
        </w:r>
      </w:hyperlink>
    </w:p>
    <w:p>
      <w:pPr>
        <w:pStyle w:val="ListParagraph"/>
        <w:numPr>
          <w:ilvl w:val="0"/>
          <w:numId w:val="2"/>
        </w:numPr>
        <w:spacing w:after="60"/>
      </w:pPr>
      <w:hyperlink w:history="1" r:id="rIdc6nrnsrzzrewhmzvhxalh">
        <w:r>
          <w:rPr>
            <w:rStyle w:val="Hyperlink"/>
            <w:rFonts w:ascii="Arial" w:cs="Arial" w:eastAsia="Arial" w:hAnsi="Arial"/>
          </w:rPr>
          <w:t xml:space="preserve">XUKEY disposable seat covers (Walmart)</w:t>
        </w:r>
      </w:hyperlink>
    </w:p>
    <w:p>
      <w:pPr>
        <w:pStyle w:val="ListParagraph"/>
        <w:numPr>
          <w:ilvl w:val="0"/>
          <w:numId w:val="2"/>
        </w:numPr>
        <w:spacing w:after="60"/>
      </w:pPr>
      <w:r>
        <w:rPr>
          <w:rFonts w:ascii="Arial" w:cs="Arial" w:eastAsia="Arial" w:hAnsi="Arial"/>
        </w:rPr>
        <w:t xml:space="preserve">Reference cards: local print shop, or print and laminate as a chapter</w:t>
      </w:r>
    </w:p>
    <w:p>
      <w:pPr>
        <w:pStyle w:val="Heading3"/>
      </w:pPr>
      <w:r>
        <w:rPr>
          <w:rFonts w:ascii="Arial" w:cs="Arial" w:eastAsia="Arial" w:hAnsi="Arial"/>
        </w:rPr>
        <w:t xml:space="preserve">Packing notes</w:t>
      </w:r>
    </w:p>
    <w:p>
      <w:pPr>
        <w:pStyle w:val="ListParagraph"/>
        <w:numPr>
          <w:ilvl w:val="0"/>
          <w:numId w:val="2"/>
        </w:numPr>
        <w:spacing w:after="60"/>
      </w:pPr>
      <w:r>
        <w:rPr>
          <w:rFonts w:ascii="Arial" w:cs="Arial" w:eastAsia="Arial" w:hAnsi="Arial"/>
        </w:rPr>
        <w:t xml:space="preserve">Fold contractor bags flat and tight so the pouch still zips. If they don't fit, switch to a smaller heavy-duty bag (13–30 gal).</w:t>
      </w:r>
    </w:p>
    <w:p>
      <w:pPr>
        <w:pStyle w:val="ListParagraph"/>
        <w:numPr>
          <w:ilvl w:val="0"/>
          <w:numId w:val="2"/>
        </w:numPr>
        <w:spacing w:after="60"/>
      </w:pPr>
      <w:r>
        <w:rPr>
          <w:rFonts w:ascii="Arial" w:cs="Arial" w:eastAsia="Arial" w:hAnsi="Arial"/>
        </w:rPr>
        <w:t xml:space="preserve">Order gloves in M and L. Mark the size on the outside of the pouch with a sticker.</w:t>
      </w:r>
    </w:p>
    <w:p>
      <w:pPr>
        <w:pStyle w:val="ListParagraph"/>
        <w:numPr>
          <w:ilvl w:val="0"/>
          <w:numId w:val="2"/>
        </w:numPr>
        <w:spacing w:after="60"/>
      </w:pPr>
      <w:r>
        <w:rPr>
          <w:rFonts w:ascii="Arial" w:cs="Arial" w:eastAsia="Arial" w:hAnsi="Arial"/>
        </w:rPr>
        <w:t xml:space="preserve">Drop the seat liner if the pilot budget is tight. It is the first item to cut.</w:t>
      </w:r>
    </w:p>
    <w:p>
      <w:pPr>
        <w:pStyle w:val="Heading3"/>
      </w:pPr>
      <w:r>
        <w:rPr>
          <w:rFonts w:ascii="Arial" w:cs="Arial" w:eastAsia="Arial" w:hAnsi="Arial"/>
        </w:rPr>
        <w:t xml:space="preserve">Quick-reference card text</w:t>
      </w:r>
    </w:p>
    <w:p>
      <w:pPr>
        <w:spacing w:after="120"/>
      </w:pPr>
      <w:r>
        <w:rPr>
          <w:rFonts w:ascii="Arial" w:cs="Arial" w:eastAsia="Arial" w:hAnsi="Arial"/>
        </w:rPr>
        <w:t xml:space="preserve">Print double-sided, about 3.5 × 2 in (business-card size), so it fits flat in the pouch.</w:t>
      </w:r>
    </w:p>
    <w:p>
      <w:pPr>
        <w:spacing w:after="60"/>
      </w:pPr>
      <w:r>
        <w:rPr>
          <w:rFonts w:ascii="Arial" w:cs="Arial" w:eastAsia="Arial" w:hAnsi="Arial"/>
          <w:b/>
          <w:bCs/>
        </w:rPr>
        <w:t xml:space="preserve">Front: Right after the call</w:t>
      </w:r>
    </w:p>
    <w:p>
      <w:pPr>
        <w:pStyle w:val="ListParagraph"/>
        <w:numPr>
          <w:ilvl w:val="0"/>
          <w:numId w:val="3"/>
        </w:numPr>
        <w:spacing w:after="60"/>
      </w:pPr>
      <w:r>
        <w:rPr>
          <w:rFonts w:ascii="Arial" w:cs="Arial" w:eastAsia="Arial" w:hAnsi="Arial"/>
        </w:rPr>
        <w:t xml:space="preserve">Rinse or wipe exposed skin now: face, neck, hands.</w:t>
      </w:r>
    </w:p>
    <w:p>
      <w:pPr>
        <w:pStyle w:val="ListParagraph"/>
        <w:numPr>
          <w:ilvl w:val="0"/>
          <w:numId w:val="3"/>
        </w:numPr>
        <w:spacing w:after="60"/>
      </w:pPr>
      <w:r>
        <w:rPr>
          <w:rFonts w:ascii="Arial" w:cs="Arial" w:eastAsia="Arial" w:hAnsi="Arial"/>
        </w:rPr>
        <w:t xml:space="preserve">Bag your gear before it touches anything else.</w:t>
      </w:r>
    </w:p>
    <w:p>
      <w:pPr>
        <w:pStyle w:val="ListParagraph"/>
        <w:numPr>
          <w:ilvl w:val="0"/>
          <w:numId w:val="3"/>
        </w:numPr>
        <w:spacing w:after="60"/>
      </w:pPr>
      <w:r>
        <w:rPr>
          <w:rFonts w:ascii="Arial" w:cs="Arial" w:eastAsia="Arial" w:hAnsi="Arial"/>
        </w:rPr>
        <w:t xml:space="preserve">Shower within the hour.</w:t>
      </w:r>
    </w:p>
    <w:p>
      <w:pPr>
        <w:pStyle w:val="ListParagraph"/>
        <w:numPr>
          <w:ilvl w:val="0"/>
          <w:numId w:val="3"/>
        </w:numPr>
        <w:spacing w:after="60"/>
      </w:pPr>
      <w:r>
        <w:rPr>
          <w:rFonts w:ascii="Arial" w:cs="Arial" w:eastAsia="Arial" w:hAnsi="Arial"/>
        </w:rPr>
        <w:t xml:space="preserve">Wash gear separately from other laundry.</w:t>
      </w:r>
    </w:p>
    <w:p>
      <w:pPr>
        <w:spacing w:after="120" w:before="120"/>
      </w:pPr>
      <w:r>
        <w:rPr>
          <w:rFonts w:ascii="Arial" w:cs="Arial" w:eastAsia="Arial" w:hAnsi="Arial"/>
          <w:b/>
          <w:bCs/>
        </w:rPr>
        <w:t xml:space="preserve">Back:</w:t>
      </w:r>
      <w:r>
        <w:rPr>
          <w:rFonts w:ascii="Arial" w:cs="Arial" w:eastAsia="Arial" w:hAnsi="Arial"/>
        </w:rPr>
        <w:t xml:space="preserve"> Project Pulmonary logo, chapter name, and a contact line for restocking.</w:t>
      </w:r>
    </w:p>
    <w:p>
      <w:pPr>
        <w:pStyle w:val="Heading1"/>
      </w:pPr>
      <w:r>
        <w:rPr>
          <w:rFonts w:ascii="Arial" w:cs="Arial" w:eastAsia="Arial" w:hAnsi="Arial"/>
        </w:rPr>
        <w:t xml:space="preserve">Budget</w:t>
      </w:r>
    </w:p>
    <w:p>
      <w:pPr>
        <w:spacing w:after="120"/>
      </w:pPr>
      <w:r>
        <w:rPr>
          <w:rFonts w:ascii="Arial" w:cs="Arial" w:eastAsia="Arial" w:hAnsi="Arial"/>
        </w:rPr>
        <w:t xml:space="preserve">A 100-kit order costs about $445 with seat liners, or about $395 without. Use that number in grant and sponsor asks, plus a 10% buffer for shipping and tax (about $490 total).</w:t>
      </w:r>
    </w:p>
    <w:p>
      <w:pPr>
        <w:spacing w:after="120"/>
      </w:pPr>
      <w:r>
        <w:rPr>
          <w:rFonts w:ascii="Arial" w:cs="Arial" w:eastAsia="Arial" w:hAnsi="Arial"/>
        </w:rPr>
        <w:t xml:space="preserve">The order sheet below is what to actually buy for 100 kits. Wipes are priced at the high end ($9 per 40) so the budget holds if the cheaper pack is out of stock.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900"/>
        <w:gridCol w:w="1700"/>
        <w:gridCol w:w="1700"/>
        <w:gridCol w:w="1560"/>
      </w:tblGrid>
      <w:tr>
        <w:trPr>
          <w:tblHeader/>
        </w:trPr>
        <w:tc>
          <w:tcPr>
            <w:tcW w:type="dxa" w:w="2500"/>
            <w:tcBorders>
              <w:top w:val="single" w:color="999999" w:sz="4"/>
              <w:left w:val="single" w:color="999999" w:sz="4"/>
              <w:bottom w:val="single" w:color="999999" w:sz="4"/>
              <w:right w:val="single" w:color="999999" w:sz="4"/>
            </w:tcBorders>
            <w:shd w:fill="E8EAF6" w:color="auto" w:val="clear"/>
            <w:tcMar>
              <w:top w:type="dxa" w:w="80"/>
              <w:left w:type="dxa" w:w="120"/>
              <w:bottom w:type="dxa" w:w="80"/>
              <w:right w:type="dxa" w:w="120"/>
            </w:tcMar>
          </w:tcPr>
          <w:p>
            <w:r>
              <w:rPr>
                <w:rFonts w:ascii="Arial" w:cs="Arial" w:eastAsia="Arial" w:hAnsi="Arial"/>
                <w:b/>
                <w:bCs/>
              </w:rPr>
              <w:t xml:space="preserve">Item</w:t>
            </w:r>
          </w:p>
        </w:tc>
        <w:tc>
          <w:tcPr>
            <w:tcW w:type="dxa" w:w="1900"/>
            <w:tcBorders>
              <w:top w:val="single" w:color="999999" w:sz="4"/>
              <w:left w:val="single" w:color="999999" w:sz="4"/>
              <w:bottom w:val="single" w:color="999999" w:sz="4"/>
              <w:right w:val="single" w:color="999999" w:sz="4"/>
            </w:tcBorders>
            <w:shd w:fill="E8EAF6" w:color="auto" w:val="clear"/>
            <w:tcMar>
              <w:top w:type="dxa" w:w="80"/>
              <w:left w:type="dxa" w:w="120"/>
              <w:bottom w:type="dxa" w:w="80"/>
              <w:right w:type="dxa" w:w="120"/>
            </w:tcMar>
          </w:tcPr>
          <w:p>
            <w:r>
              <w:rPr>
                <w:rFonts w:ascii="Arial" w:cs="Arial" w:eastAsia="Arial" w:hAnsi="Arial"/>
                <w:b/>
                <w:bCs/>
              </w:rPr>
              <w:t xml:space="preserve">Units needed</w:t>
            </w:r>
          </w:p>
        </w:tc>
        <w:tc>
          <w:tcPr>
            <w:tcW w:type="dxa" w:w="1700"/>
            <w:tcBorders>
              <w:top w:val="single" w:color="999999" w:sz="4"/>
              <w:left w:val="single" w:color="999999" w:sz="4"/>
              <w:bottom w:val="single" w:color="999999" w:sz="4"/>
              <w:right w:val="single" w:color="999999" w:sz="4"/>
            </w:tcBorders>
            <w:shd w:fill="E8EAF6" w:color="auto" w:val="clear"/>
            <w:tcMar>
              <w:top w:type="dxa" w:w="80"/>
              <w:left w:type="dxa" w:w="120"/>
              <w:bottom w:type="dxa" w:w="80"/>
              <w:right w:type="dxa" w:w="120"/>
            </w:tcMar>
          </w:tcPr>
          <w:p>
            <w:r>
              <w:rPr>
                <w:rFonts w:ascii="Arial" w:cs="Arial" w:eastAsia="Arial" w:hAnsi="Arial"/>
                <w:b/>
                <w:bCs/>
              </w:rPr>
              <w:t xml:space="preserve">Packs to buy</w:t>
            </w:r>
          </w:p>
        </w:tc>
        <w:tc>
          <w:tcPr>
            <w:tcW w:type="dxa" w:w="1700"/>
            <w:tcBorders>
              <w:top w:val="single" w:color="999999" w:sz="4"/>
              <w:left w:val="single" w:color="999999" w:sz="4"/>
              <w:bottom w:val="single" w:color="999999" w:sz="4"/>
              <w:right w:val="single" w:color="999999" w:sz="4"/>
            </w:tcBorders>
            <w:shd w:fill="E8EAF6" w:color="auto" w:val="clear"/>
            <w:tcMar>
              <w:top w:type="dxa" w:w="80"/>
              <w:left w:type="dxa" w:w="120"/>
              <w:bottom w:type="dxa" w:w="80"/>
              <w:right w:type="dxa" w:w="120"/>
            </w:tcMar>
          </w:tcPr>
          <w:p>
            <w:r>
              <w:rPr>
                <w:rFonts w:ascii="Arial" w:cs="Arial" w:eastAsia="Arial" w:hAnsi="Arial"/>
                <w:b/>
                <w:bCs/>
              </w:rPr>
              <w:t xml:space="preserve">Cost</w:t>
            </w:r>
          </w:p>
        </w:tc>
        <w:tc>
          <w:tcPr>
            <w:tcW w:type="dxa" w:w="1560"/>
            <w:tcBorders>
              <w:top w:val="single" w:color="999999" w:sz="4"/>
              <w:left w:val="single" w:color="999999" w:sz="4"/>
              <w:bottom w:val="single" w:color="999999" w:sz="4"/>
              <w:right w:val="single" w:color="999999" w:sz="4"/>
            </w:tcBorders>
            <w:shd w:fill="E8EAF6" w:color="auto" w:val="clear"/>
            <w:tcMar>
              <w:top w:type="dxa" w:w="80"/>
              <w:left w:type="dxa" w:w="120"/>
              <w:bottom w:type="dxa" w:w="80"/>
              <w:right w:type="dxa" w:w="120"/>
            </w:tcMar>
          </w:tcPr>
          <w:p>
            <w:r>
              <w:rPr>
                <w:rFonts w:ascii="Arial" w:cs="Arial" w:eastAsia="Arial" w:hAnsi="Arial"/>
                <w:b/>
                <w:bCs/>
              </w:rPr>
              <w:t xml:space="preserve">Per kit</w:t>
            </w:r>
          </w:p>
        </w:tc>
      </w:tr>
      <w:tr>
        <w:trPr>
          <w:tblHeader w:val="false"/>
        </w:trPr>
        <w:tc>
          <w:tcPr>
            <w:tcW w:type="dxa" w:w="25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rPr>
              <w:t xml:space="preserve">Clear pouches</w:t>
            </w:r>
          </w:p>
        </w:tc>
        <w:tc>
          <w:tcPr>
            <w:tcW w:type="dxa" w:w="19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rPr>
              <w:t xml:space="preserve">100</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rPr>
              <w:t xml:space="preserve">1 × 100</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rPr>
              <w:t xml:space="preserve">$120</w:t>
            </w:r>
          </w:p>
        </w:tc>
        <w:tc>
          <w:tcPr>
            <w:tcW w:type="dxa" w:w="15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rPr>
              <w:t xml:space="preserve">$1.20</w:t>
            </w:r>
          </w:p>
        </w:tc>
      </w:tr>
      <w:tr>
        <w:trPr>
          <w:tblHeader w:val="false"/>
        </w:trPr>
        <w:tc>
          <w:tcPr>
            <w:tcW w:type="dxa" w:w="25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rPr>
              <w:t xml:space="preserve">Decon wipes</w:t>
            </w:r>
          </w:p>
        </w:tc>
        <w:tc>
          <w:tcPr>
            <w:tcW w:type="dxa" w:w="19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rPr>
              <w:t xml:space="preserve">400</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rPr>
              <w:t xml:space="preserve">10 × 40</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rPr>
              <w:t xml:space="preserve">$90</w:t>
            </w:r>
          </w:p>
        </w:tc>
        <w:tc>
          <w:tcPr>
            <w:tcW w:type="dxa" w:w="15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rPr>
              <w:t xml:space="preserve">$0.90</w:t>
            </w:r>
          </w:p>
        </w:tc>
      </w:tr>
      <w:tr>
        <w:trPr>
          <w:tblHeader w:val="false"/>
        </w:trPr>
        <w:tc>
          <w:tcPr>
            <w:tcW w:type="dxa" w:w="25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rPr>
              <w:t xml:space="preserve">Contamination bags</w:t>
            </w:r>
          </w:p>
        </w:tc>
        <w:tc>
          <w:tcPr>
            <w:tcW w:type="dxa" w:w="19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rPr>
              <w:t xml:space="preserve">200</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rPr>
              <w:t xml:space="preserve">5 × 40</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rPr>
              <w:t xml:space="preserve">$95</w:t>
            </w:r>
          </w:p>
        </w:tc>
        <w:tc>
          <w:tcPr>
            <w:tcW w:type="dxa" w:w="15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rPr>
              <w:t xml:space="preserve">$0.95</w:t>
            </w:r>
          </w:p>
        </w:tc>
      </w:tr>
      <w:tr>
        <w:trPr>
          <w:tblHeader w:val="false"/>
        </w:trPr>
        <w:tc>
          <w:tcPr>
            <w:tcW w:type="dxa" w:w="25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rPr>
              <w:t xml:space="preserve">Nitrile gloves</w:t>
            </w:r>
          </w:p>
        </w:tc>
        <w:tc>
          <w:tcPr>
            <w:tcW w:type="dxa" w:w="19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rPr>
              <w:t xml:space="preserve">400 (200 pairs)</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rPr>
              <w:t xml:space="preserve">4 × 100</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rPr>
              <w:t xml:space="preserve">$38</w:t>
            </w:r>
          </w:p>
        </w:tc>
        <w:tc>
          <w:tcPr>
            <w:tcW w:type="dxa" w:w="15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rPr>
              <w:t xml:space="preserve">$0.38</w:t>
            </w:r>
          </w:p>
        </w:tc>
      </w:tr>
      <w:tr>
        <w:trPr>
          <w:tblHeader w:val="false"/>
        </w:trPr>
        <w:tc>
          <w:tcPr>
            <w:tcW w:type="dxa" w:w="25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rPr>
              <w:t xml:space="preserve">Seat liners (optional)</w:t>
            </w:r>
          </w:p>
        </w:tc>
        <w:tc>
          <w:tcPr>
            <w:tcW w:type="dxa" w:w="19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rPr>
              <w:t xml:space="preserve">100</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rPr>
              <w:t xml:space="preserve">4 × 30</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rPr>
              <w:t xml:space="preserve">$52</w:t>
            </w:r>
          </w:p>
        </w:tc>
        <w:tc>
          <w:tcPr>
            <w:tcW w:type="dxa" w:w="15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rPr>
              <w:t xml:space="preserve">$0.52</w:t>
            </w:r>
          </w:p>
        </w:tc>
      </w:tr>
      <w:tr>
        <w:trPr>
          <w:tblHeader w:val="false"/>
        </w:trPr>
        <w:tc>
          <w:tcPr>
            <w:tcW w:type="dxa" w:w="25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rPr>
              <w:t xml:space="preserve">Reference cards</w:t>
            </w:r>
          </w:p>
        </w:tc>
        <w:tc>
          <w:tcPr>
            <w:tcW w:type="dxa" w:w="19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rPr>
              <w:t xml:space="preserve">100</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rPr>
              <w:t xml:space="preserve">1 print run</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rPr>
              <w:t xml:space="preserve">~$50 (estimate)</w:t>
            </w:r>
          </w:p>
        </w:tc>
        <w:tc>
          <w:tcPr>
            <w:tcW w:type="dxa" w:w="15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rPr>
              <w:t xml:space="preserve">~$0.50</w:t>
            </w:r>
          </w:p>
        </w:tc>
      </w:tr>
      <w:tr>
        <w:trPr>
          <w:tblHeader w:val="false"/>
        </w:trPr>
        <w:tc>
          <w:tcPr>
            <w:tcW w:type="dxa" w:w="25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bCs/>
              </w:rPr>
              <w:t xml:space="preserve">Total</w:t>
            </w:r>
          </w:p>
        </w:tc>
        <w:tc>
          <w:tcPr>
            <w:tcW w:type="dxa" w:w="1900"/>
            <w:tcBorders>
              <w:top w:val="single" w:color="999999" w:sz="4"/>
              <w:left w:val="single" w:color="999999" w:sz="4"/>
              <w:bottom w:val="single" w:color="999999" w:sz="4"/>
              <w:right w:val="single" w:color="999999" w:sz="4"/>
            </w:tcBorders>
            <w:tcMar>
              <w:top w:type="dxa" w:w="80"/>
              <w:left w:type="dxa" w:w="120"/>
              <w:bottom w:type="dxa" w:w="80"/>
              <w:right w:type="dxa" w:w="120"/>
            </w:tcMar>
          </w:tcP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bCs/>
              </w:rPr>
              <w:t xml:space="preserve">~$445</w:t>
            </w:r>
          </w:p>
        </w:tc>
        <w:tc>
          <w:tcPr>
            <w:tcW w:type="dxa" w:w="15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bCs/>
              </w:rPr>
              <w:t xml:space="preserve">~$4.45</w:t>
            </w:r>
          </w:p>
        </w:tc>
      </w:tr>
    </w:tbl>
    <w:p>
      <w:pPr>
        <w:spacing w:after="60"/>
      </w:pPr>
    </w:p>
    <w:p>
      <w:pPr>
        <w:spacing w:after="120"/>
      </w:pPr>
      <w:r>
        <w:rPr>
          <w:rFonts w:ascii="Arial" w:cs="Arial" w:eastAsia="Arial" w:hAnsi="Arial"/>
        </w:rPr>
        <w:t xml:space="preserve">Scaling up: 250 kits run about $1,100, and 500 kits about $2,200. Leftover packs (20 seat liners, extra wipes) roll into the next batch.</w:t>
      </w:r>
    </w:p>
    <w:p>
      <w:pPr>
        <w:spacing w:after="120"/>
      </w:pPr>
      <w:r>
        <w:rPr>
          <w:rFonts w:ascii="Arial" w:cs="Arial" w:eastAsia="Arial" w:hAnsi="Arial"/>
          <w:b/>
          <w:bCs/>
        </w:rPr>
        <w:t xml:space="preserve">Open item:</w:t>
      </w:r>
      <w:r>
        <w:rPr>
          <w:rFonts w:ascii="Arial" w:cs="Arial" w:eastAsia="Arial" w:hAnsi="Arial"/>
        </w:rPr>
        <w:t xml:space="preserve"> get a real quote for the laminated cards before the pilot order. Ask a local print shop to donate the run in exchange for a logo on the card back.</w:t>
      </w:r>
    </w:p>
    <w:p>
      <w:pPr>
        <w:pStyle w:val="Heading1"/>
      </w:pPr>
      <w:r>
        <w:rPr>
          <w:rFonts w:ascii="Arial" w:cs="Arial" w:eastAsia="Arial" w:hAnsi="Arial"/>
        </w:rPr>
        <w:t xml:space="preserve">Funding</w:t>
      </w:r>
    </w:p>
    <w:p>
      <w:pPr>
        <w:spacing w:after="120"/>
      </w:pPr>
      <w:r>
        <w:rPr>
          <w:rFonts w:ascii="Arial" w:cs="Arial" w:eastAsia="Arial" w:hAnsi="Arial"/>
        </w:rPr>
        <w:t xml:space="preserve">Kits are paid for through grants and sponsors, not chapter dues. Pitch it the same way you pitch Hydration Drive sponsors.</w:t>
      </w:r>
    </w:p>
    <w:p>
      <w:pPr>
        <w:spacing w:after="60"/>
      </w:pPr>
      <w:r>
        <w:rPr>
          <w:rFonts w:ascii="Arial" w:cs="Arial" w:eastAsia="Arial" w:hAnsi="Arial"/>
        </w:rPr>
        <w:t xml:space="preserve">Where the money comes from:</w:t>
      </w:r>
    </w:p>
    <w:p>
      <w:pPr>
        <w:pStyle w:val="ListParagraph"/>
        <w:numPr>
          <w:ilvl w:val="0"/>
          <w:numId w:val="2"/>
        </w:numPr>
        <w:spacing w:after="60"/>
      </w:pPr>
      <w:r>
        <w:rPr>
          <w:rFonts w:ascii="Arial" w:cs="Arial" w:eastAsia="Arial" w:hAnsi="Arial"/>
          <w:b/>
          <w:bCs/>
        </w:rPr>
        <w:t xml:space="preserve">Main org:</w:t>
      </w:r>
      <w:r>
        <w:rPr>
          <w:rFonts w:ascii="Arial" w:cs="Arial" w:eastAsia="Arial" w:hAnsi="Arial"/>
        </w:rPr>
        <w:t xml:space="preserve"> funds the pilot chapters directly.</w:t>
      </w:r>
    </w:p>
    <w:p>
      <w:pPr>
        <w:pStyle w:val="ListParagraph"/>
        <w:numPr>
          <w:ilvl w:val="0"/>
          <w:numId w:val="2"/>
        </w:numPr>
        <w:spacing w:after="60"/>
      </w:pPr>
      <w:r>
        <w:rPr>
          <w:rFonts w:ascii="Arial" w:cs="Arial" w:eastAsia="Arial" w:hAnsi="Arial"/>
          <w:b/>
          <w:bCs/>
        </w:rPr>
        <w:t xml:space="preserve">State or local grants:</w:t>
      </w:r>
      <w:r>
        <w:rPr>
          <w:rFonts w:ascii="Arial" w:cs="Arial" w:eastAsia="Arial" w:hAnsi="Arial"/>
        </w:rPr>
        <w:t xml:space="preserve"> community health, firefighter safety, and youth-service grants. Chapters search for ones in their own state.</w:t>
      </w:r>
    </w:p>
    <w:p>
      <w:pPr>
        <w:pStyle w:val="ListParagraph"/>
        <w:numPr>
          <w:ilvl w:val="0"/>
          <w:numId w:val="2"/>
        </w:numPr>
        <w:spacing w:after="60"/>
      </w:pPr>
      <w:r>
        <w:rPr>
          <w:rFonts w:ascii="Arial" w:cs="Arial" w:eastAsia="Arial" w:hAnsi="Arial"/>
          <w:b/>
          <w:bCs/>
        </w:rPr>
        <w:t xml:space="preserve">Local sponsors:</w:t>
      </w:r>
      <w:r>
        <w:rPr>
          <w:rFonts w:ascii="Arial" w:cs="Arial" w:eastAsia="Arial" w:hAnsi="Arial"/>
        </w:rPr>
        <w:t xml:space="preserve"> businesses that already back Hydration Drive or Letters for Lungs, plus hardware stores, print shops, urgent cares, and safety-supply companies.</w:t>
      </w:r>
    </w:p>
    <w:p>
      <w:pPr>
        <w:pStyle w:val="ListParagraph"/>
        <w:numPr>
          <w:ilvl w:val="0"/>
          <w:numId w:val="2"/>
        </w:numPr>
        <w:spacing w:after="60"/>
      </w:pPr>
      <w:r>
        <w:rPr>
          <w:rFonts w:ascii="Arial" w:cs="Arial" w:eastAsia="Arial" w:hAnsi="Arial"/>
          <w:b/>
          <w:bCs/>
        </w:rPr>
        <w:t xml:space="preserve">In-kind donations:</w:t>
      </w:r>
      <w:r>
        <w:rPr>
          <w:rFonts w:ascii="Arial" w:cs="Arial" w:eastAsia="Arial" w:hAnsi="Arial"/>
        </w:rPr>
        <w:t xml:space="preserve"> ask stores to donate gloves, bags, or the card print run instead of cash.</w:t>
      </w:r>
    </w:p>
    <w:p>
      <w:pPr>
        <w:spacing w:after="60" w:before="120"/>
      </w:pPr>
      <w:r>
        <w:rPr>
          <w:rFonts w:ascii="Arial" w:cs="Arial" w:eastAsia="Arial" w:hAnsi="Arial"/>
        </w:rPr>
        <w:t xml:space="preserve">The sponsor pitch, in four lines:</w:t>
      </w:r>
    </w:p>
    <w:p>
      <w:pPr>
        <w:pStyle w:val="ListParagraph"/>
        <w:numPr>
          <w:ilvl w:val="0"/>
          <w:numId w:val="4"/>
        </w:numPr>
        <w:spacing w:after="60"/>
      </w:pPr>
      <w:r>
        <w:rPr>
          <w:rFonts w:ascii="Arial" w:cs="Arial" w:eastAsia="Arial" w:hAnsi="Arial"/>
          <w:b/>
          <w:bCs/>
        </w:rPr>
        <w:t xml:space="preserve">The problem:</w:t>
      </w:r>
      <w:r>
        <w:rPr>
          <w:rFonts w:ascii="Arial" w:cs="Arial" w:eastAsia="Arial" w:hAnsi="Arial"/>
        </w:rPr>
        <w:t xml:space="preserve"> soot and toxins stay on firefighters' skin and gear after a call, and some are linked to cancer.</w:t>
      </w:r>
    </w:p>
    <w:p>
      <w:pPr>
        <w:pStyle w:val="ListParagraph"/>
        <w:numPr>
          <w:ilvl w:val="0"/>
          <w:numId w:val="4"/>
        </w:numPr>
        <w:spacing w:after="60"/>
      </w:pPr>
      <w:r>
        <w:rPr>
          <w:rFonts w:ascii="Arial" w:cs="Arial" w:eastAsia="Arial" w:hAnsi="Arial"/>
          <w:b/>
          <w:bCs/>
        </w:rPr>
        <w:t xml:space="preserve">The fix:</w:t>
      </w:r>
      <w:r>
        <w:rPr>
          <w:rFonts w:ascii="Arial" w:cs="Arial" w:eastAsia="Arial" w:hAnsi="Arial"/>
        </w:rPr>
        <w:t xml:space="preserve"> a pocket-size decon kit they can use on the spot.</w:t>
      </w:r>
    </w:p>
    <w:p>
      <w:pPr>
        <w:pStyle w:val="ListParagraph"/>
        <w:numPr>
          <w:ilvl w:val="0"/>
          <w:numId w:val="4"/>
        </w:numPr>
        <w:spacing w:after="60"/>
      </w:pPr>
      <w:r>
        <w:rPr>
          <w:rFonts w:ascii="Arial" w:cs="Arial" w:eastAsia="Arial" w:hAnsi="Arial"/>
          <w:b/>
          <w:bCs/>
        </w:rPr>
        <w:t xml:space="preserve">The ask:</w:t>
      </w:r>
      <w:r>
        <w:rPr>
          <w:rFonts w:ascii="Arial" w:cs="Arial" w:eastAsia="Arial" w:hAnsi="Arial"/>
        </w:rPr>
        <w:t xml:space="preserve"> $445 equips 100 firefighters. $45 covers a single engine crew of 10.</w:t>
      </w:r>
    </w:p>
    <w:p>
      <w:pPr>
        <w:pStyle w:val="ListParagraph"/>
        <w:numPr>
          <w:ilvl w:val="0"/>
          <w:numId w:val="4"/>
        </w:numPr>
        <w:spacing w:after="60"/>
      </w:pPr>
      <w:r>
        <w:rPr>
          <w:rFonts w:ascii="Arial" w:cs="Arial" w:eastAsia="Arial" w:hAnsi="Arial"/>
          <w:b/>
          <w:bCs/>
        </w:rPr>
        <w:t xml:space="preserve">What you get:</w:t>
      </w:r>
      <w:r>
        <w:rPr>
          <w:rFonts w:ascii="Arial" w:cs="Arial" w:eastAsia="Arial" w:hAnsi="Arial"/>
        </w:rPr>
        <w:t xml:space="preserve"> your logo on the card back, a thank-you post on Project Pulmonary's Instagram, and photos from the delivery.</w:t>
      </w:r>
    </w:p>
    <w:p>
      <w:pPr>
        <w:spacing w:after="120" w:before="120"/>
      </w:pPr>
      <w:r>
        <w:rPr>
          <w:rFonts w:ascii="Arial" w:cs="Arial" w:eastAsia="Arial" w:hAnsi="Arial"/>
        </w:rPr>
        <w:t xml:space="preserve">Keep every receipt, and send the totals to the main org with your report-back (see the checklist).</w:t>
      </w:r>
    </w:p>
    <w:p>
      <w:pPr>
        <w:pStyle w:val="Heading1"/>
      </w:pPr>
      <w:r>
        <w:rPr>
          <w:rFonts w:ascii="Arial" w:cs="Arial" w:eastAsia="Arial" w:hAnsi="Arial"/>
        </w:rPr>
        <w:t xml:space="preserve">Assembly</w:t>
      </w:r>
    </w:p>
    <w:p>
      <w:pPr>
        <w:spacing w:after="120"/>
      </w:pPr>
      <w:r>
        <w:rPr>
          <w:rFonts w:ascii="Arial" w:cs="Arial" w:eastAsia="Arial" w:hAnsi="Arial"/>
        </w:rPr>
        <w:t xml:space="preserve">Build kits at a volunteer session, the same way you run Letters for Lungs. You can run both at once: one table writes letters, another packs kits, and a letter goes into every kit.</w:t>
      </w:r>
    </w:p>
    <w:p>
      <w:pPr>
        <w:spacing w:after="60"/>
      </w:pPr>
      <w:r>
        <w:rPr>
          <w:rFonts w:ascii="Arial" w:cs="Arial" w:eastAsia="Arial" w:hAnsi="Arial"/>
        </w:rPr>
        <w:t xml:space="preserve">Before the session:</w:t>
      </w:r>
    </w:p>
    <w:p>
      <w:pPr>
        <w:pStyle w:val="ListParagraph"/>
        <w:numPr>
          <w:ilvl w:val="0"/>
          <w:numId w:val="2"/>
        </w:numPr>
        <w:spacing w:after="60"/>
      </w:pPr>
      <w:r>
        <w:rPr>
          <w:rFonts w:ascii="Arial" w:cs="Arial" w:eastAsia="Arial" w:hAnsi="Arial"/>
        </w:rPr>
        <w:t xml:space="preserve">Supplies delivered and counted against the order sheet.</w:t>
      </w:r>
    </w:p>
    <w:p>
      <w:pPr>
        <w:pStyle w:val="ListParagraph"/>
        <w:numPr>
          <w:ilvl w:val="0"/>
          <w:numId w:val="2"/>
        </w:numPr>
        <w:spacing w:after="60"/>
      </w:pPr>
      <w:r>
        <w:rPr>
          <w:rFonts w:ascii="Arial" w:cs="Arial" w:eastAsia="Arial" w:hAnsi="Arial"/>
        </w:rPr>
        <w:t xml:space="preserve">Cards printed and laminated.</w:t>
      </w:r>
    </w:p>
    <w:p>
      <w:pPr>
        <w:pStyle w:val="ListParagraph"/>
        <w:numPr>
          <w:ilvl w:val="0"/>
          <w:numId w:val="2"/>
        </w:numPr>
        <w:spacing w:after="60"/>
      </w:pPr>
      <w:r>
        <w:rPr>
          <w:rFonts w:ascii="Arial" w:cs="Arial" w:eastAsia="Arial" w:hAnsi="Arial"/>
        </w:rPr>
        <w:t xml:space="preserve">One table per station, 6–8 feet each, plus 2–3 volunteers per station.</w:t>
      </w:r>
    </w:p>
    <w:p>
      <w:pPr>
        <w:spacing w:after="60" w:before="120"/>
      </w:pPr>
      <w:r>
        <w:rPr>
          <w:rFonts w:ascii="Arial" w:cs="Arial" w:eastAsia="Arial" w:hAnsi="Arial"/>
        </w:rPr>
        <w:t xml:space="preserve">Run it as an assembly line:</w:t>
      </w:r>
    </w:p>
    <w:p>
      <w:pPr>
        <w:pStyle w:val="ListParagraph"/>
        <w:numPr>
          <w:ilvl w:val="0"/>
          <w:numId w:val="5"/>
        </w:numPr>
        <w:spacing w:after="60"/>
      </w:pPr>
      <w:r>
        <w:rPr>
          <w:rFonts w:ascii="Arial" w:cs="Arial" w:eastAsia="Arial" w:hAnsi="Arial"/>
          <w:b/>
          <w:bCs/>
        </w:rPr>
        <w:t xml:space="preserve">Station 1 – Fold:</w:t>
      </w:r>
      <w:r>
        <w:rPr>
          <w:rFonts w:ascii="Arial" w:cs="Arial" w:eastAsia="Arial" w:hAnsi="Arial"/>
        </w:rPr>
        <w:t xml:space="preserve"> fold contractor bags and seat liners flat.</w:t>
      </w:r>
    </w:p>
    <w:p>
      <w:pPr>
        <w:pStyle w:val="ListParagraph"/>
        <w:numPr>
          <w:ilvl w:val="0"/>
          <w:numId w:val="5"/>
        </w:numPr>
        <w:spacing w:after="60"/>
      </w:pPr>
      <w:r>
        <w:rPr>
          <w:rFonts w:ascii="Arial" w:cs="Arial" w:eastAsia="Arial" w:hAnsi="Arial"/>
          <w:b/>
          <w:bCs/>
        </w:rPr>
        <w:t xml:space="preserve">Station 2 – Pack:</w:t>
      </w:r>
      <w:r>
        <w:rPr>
          <w:rFonts w:ascii="Arial" w:cs="Arial" w:eastAsia="Arial" w:hAnsi="Arial"/>
        </w:rPr>
        <w:t xml:space="preserve"> wipes, 2 bags, 2 glove pairs and the liner go into the pouch.</w:t>
      </w:r>
    </w:p>
    <w:p>
      <w:pPr>
        <w:pStyle w:val="ListParagraph"/>
        <w:numPr>
          <w:ilvl w:val="0"/>
          <w:numId w:val="5"/>
        </w:numPr>
        <w:spacing w:after="60"/>
      </w:pPr>
      <w:r>
        <w:rPr>
          <w:rFonts w:ascii="Arial" w:cs="Arial" w:eastAsia="Arial" w:hAnsi="Arial"/>
          <w:b/>
          <w:bCs/>
        </w:rPr>
        <w:t xml:space="preserve">Station 3 – Card and letter:</w:t>
      </w:r>
      <w:r>
        <w:rPr>
          <w:rFonts w:ascii="Arial" w:cs="Arial" w:eastAsia="Arial" w:hAnsi="Arial"/>
        </w:rPr>
        <w:t xml:space="preserve"> the reference card goes in face-out so it shows through the pouch, plus a Letters for Lungs note if you have one.</w:t>
      </w:r>
    </w:p>
    <w:p>
      <w:pPr>
        <w:pStyle w:val="ListParagraph"/>
        <w:numPr>
          <w:ilvl w:val="0"/>
          <w:numId w:val="5"/>
        </w:numPr>
        <w:spacing w:after="60"/>
      </w:pPr>
      <w:r>
        <w:rPr>
          <w:rFonts w:ascii="Arial" w:cs="Arial" w:eastAsia="Arial" w:hAnsi="Arial"/>
          <w:b/>
          <w:bCs/>
        </w:rPr>
        <w:t xml:space="preserve">Station 4 – Check and seal:</w:t>
      </w:r>
      <w:r>
        <w:rPr>
          <w:rFonts w:ascii="Arial" w:cs="Arial" w:eastAsia="Arial" w:hAnsi="Arial"/>
        </w:rPr>
        <w:t xml:space="preserve"> count items, zip, add a size sticker (M or L), and box in tens.</w:t>
      </w:r>
    </w:p>
    <w:p>
      <w:pPr>
        <w:spacing w:after="120" w:before="120"/>
      </w:pPr>
      <w:r>
        <w:rPr>
          <w:rFonts w:ascii="Arial" w:cs="Arial" w:eastAsia="Arial" w:hAnsi="Arial"/>
        </w:rPr>
        <w:t xml:space="preserve">With 10 volunteers, aim for about 100 kits an hour. The pilot will confirm the real rate. Spot-check 1 in 10 kits at the end.</w:t>
      </w:r>
    </w:p>
    <w:p>
      <w:pPr>
        <w:spacing w:after="120"/>
      </w:pPr>
      <w:r>
        <w:rPr>
          <w:rFonts w:ascii="Arial" w:cs="Arial" w:eastAsia="Arial" w:hAnsi="Arial"/>
        </w:rPr>
        <w:t xml:space="preserve">Wear gloves while packing (new kits shouldn't pick up anything on the way), and take photos for the report-back and for sponsors.</w:t>
      </w:r>
    </w:p>
    <w:p>
      <w:pPr>
        <w:pStyle w:val="Heading1"/>
      </w:pPr>
      <w:r>
        <w:rPr>
          <w:rFonts w:ascii="Arial" w:cs="Arial" w:eastAsia="Arial" w:hAnsi="Arial"/>
        </w:rPr>
        <w:t xml:space="preserve">Delivery</w:t>
      </w:r>
    </w:p>
    <w:p>
      <w:pPr>
        <w:spacing w:after="120"/>
      </w:pPr>
      <w:r>
        <w:rPr>
          <w:rFonts w:ascii="Arial" w:cs="Arial" w:eastAsia="Arial" w:hAnsi="Arial"/>
        </w:rPr>
        <w:t xml:space="preserve">Deliver kits the way you deliver hydration donations: contact the station first, then drop off in person.</w:t>
      </w:r>
    </w:p>
    <w:p>
      <w:pPr>
        <w:pStyle w:val="ListParagraph"/>
        <w:numPr>
          <w:ilvl w:val="0"/>
          <w:numId w:val="6"/>
        </w:numPr>
        <w:spacing w:after="60"/>
      </w:pPr>
      <w:r>
        <w:rPr>
          <w:rFonts w:ascii="Arial" w:cs="Arial" w:eastAsia="Arial" w:hAnsi="Arial"/>
          <w:b/>
          <w:bCs/>
        </w:rPr>
        <w:t xml:space="preserve">Pick stations:</w:t>
      </w:r>
      <w:r>
        <w:rPr>
          <w:rFonts w:ascii="Arial" w:cs="Arial" w:eastAsia="Arial" w:hAnsi="Arial"/>
        </w:rPr>
        <w:t xml:space="preserve"> start with ones your chapter has already worked with through Hydration Drive or Letters for Lungs.</w:t>
      </w:r>
    </w:p>
    <w:p>
      <w:pPr>
        <w:pStyle w:val="ListParagraph"/>
        <w:numPr>
          <w:ilvl w:val="0"/>
          <w:numId w:val="6"/>
        </w:numPr>
        <w:spacing w:after="60"/>
      </w:pPr>
      <w:r>
        <w:rPr>
          <w:rFonts w:ascii="Arial" w:cs="Arial" w:eastAsia="Arial" w:hAnsi="Arial"/>
          <w:b/>
          <w:bCs/>
        </w:rPr>
        <w:t xml:space="preserve">Contact the captain or station officer:</w:t>
      </w:r>
      <w:r>
        <w:rPr>
          <w:rFonts w:ascii="Arial" w:cs="Arial" w:eastAsia="Arial" w:hAnsi="Arial"/>
        </w:rPr>
        <w:t xml:space="preserve"> explain the kit, ask how many personnel are on each shift, and set a drop-off time.</w:t>
      </w:r>
    </w:p>
    <w:p>
      <w:pPr>
        <w:pStyle w:val="ListParagraph"/>
        <w:numPr>
          <w:ilvl w:val="0"/>
          <w:numId w:val="6"/>
        </w:numPr>
        <w:spacing w:after="60"/>
      </w:pPr>
      <w:r>
        <w:rPr>
          <w:rFonts w:ascii="Arial" w:cs="Arial" w:eastAsia="Arial" w:hAnsi="Arial"/>
          <w:b/>
          <w:bCs/>
        </w:rPr>
        <w:t xml:space="preserve">Bring enough for every shift:</w:t>
      </w:r>
      <w:r>
        <w:rPr>
          <w:rFonts w:ascii="Arial" w:cs="Arial" w:eastAsia="Arial" w:hAnsi="Arial"/>
        </w:rPr>
        <w:t xml:space="preserve"> one kit per firefighter, plus about 10% extra for restocking.</w:t>
      </w:r>
    </w:p>
    <w:p>
      <w:pPr>
        <w:pStyle w:val="ListParagraph"/>
        <w:numPr>
          <w:ilvl w:val="0"/>
          <w:numId w:val="6"/>
        </w:numPr>
        <w:spacing w:after="60"/>
      </w:pPr>
      <w:r>
        <w:rPr>
          <w:rFonts w:ascii="Arial" w:cs="Arial" w:eastAsia="Arial" w:hAnsi="Arial"/>
          <w:b/>
          <w:bCs/>
        </w:rPr>
        <w:t xml:space="preserve">Hand off in person:</w:t>
      </w:r>
      <w:r>
        <w:rPr>
          <w:rFonts w:ascii="Arial" w:cs="Arial" w:eastAsia="Arial" w:hAnsi="Arial"/>
        </w:rPr>
        <w:t xml:space="preserve"> show one opened kit and walk through the card in under two minutes.</w:t>
      </w:r>
    </w:p>
    <w:p>
      <w:pPr>
        <w:pStyle w:val="ListParagraph"/>
        <w:numPr>
          <w:ilvl w:val="0"/>
          <w:numId w:val="6"/>
        </w:numPr>
        <w:spacing w:after="60"/>
      </w:pPr>
      <w:r>
        <w:rPr>
          <w:rFonts w:ascii="Arial" w:cs="Arial" w:eastAsia="Arial" w:hAnsi="Arial"/>
          <w:b/>
          <w:bCs/>
        </w:rPr>
        <w:t xml:space="preserve">Ask where they'll keep them:</w:t>
      </w:r>
      <w:r>
        <w:rPr>
          <w:rFonts w:ascii="Arial" w:cs="Arial" w:eastAsia="Arial" w:hAnsi="Arial"/>
        </w:rPr>
        <w:t xml:space="preserve"> on the apparatus or in personal gear bags, not in the living quarters.</w:t>
      </w:r>
    </w:p>
    <w:p>
      <w:pPr>
        <w:pStyle w:val="ListParagraph"/>
        <w:numPr>
          <w:ilvl w:val="0"/>
          <w:numId w:val="6"/>
        </w:numPr>
        <w:spacing w:after="60"/>
      </w:pPr>
      <w:r>
        <w:rPr>
          <w:rFonts w:ascii="Arial" w:cs="Arial" w:eastAsia="Arial" w:hAnsi="Arial"/>
          <w:b/>
          <w:bCs/>
        </w:rPr>
        <w:t xml:space="preserve">Follow up after 4–6 weeks:</w:t>
      </w:r>
      <w:r>
        <w:rPr>
          <w:rFonts w:ascii="Arial" w:cs="Arial" w:eastAsia="Arial" w:hAnsi="Arial"/>
        </w:rPr>
        <w:t xml:space="preserve"> ask what got used, what didn't, and whether they want a restock.</w:t>
      </w:r>
    </w:p>
    <w:p>
      <w:pPr>
        <w:spacing w:after="120" w:before="120"/>
      </w:pPr>
      <w:r>
        <w:rPr>
          <w:rFonts w:ascii="Arial" w:cs="Arial" w:eastAsia="Arial" w:hAnsi="Arial"/>
        </w:rPr>
        <w:t xml:space="preserve">Get permission before taking photos at the station, and tag the department only if they agree.</w:t>
      </w:r>
    </w:p>
    <w:p>
      <w:pPr>
        <w:pStyle w:val="Heading1"/>
      </w:pPr>
      <w:r>
        <w:rPr>
          <w:rFonts w:ascii="Arial" w:cs="Arial" w:eastAsia="Arial" w:hAnsi="Arial"/>
        </w:rPr>
        <w:t xml:space="preserve">Chapter checklist</w:t>
      </w:r>
    </w:p>
    <w:p>
      <w:pPr>
        <w:spacing w:after="120"/>
      </w:pPr>
      <w:r>
        <w:rPr>
          <w:rFonts w:ascii="Arial" w:cs="Arial" w:eastAsia="Arial" w:hAnsi="Arial"/>
        </w:rPr>
        <w:t xml:space="preserve">Work through this in order. Copy it into your chapter's planning doc and tick items off as you go.</w:t>
      </w:r>
    </w:p>
    <w:p>
      <w:pPr>
        <w:pStyle w:val="Heading3"/>
      </w:pPr>
      <w:r>
        <w:rPr>
          <w:rFonts w:ascii="Arial" w:cs="Arial" w:eastAsia="Arial" w:hAnsi="Arial"/>
        </w:rPr>
        <w:t xml:space="preserve">Plan and fund</w:t>
      </w:r>
    </w:p>
    <w:p>
      <w:pPr>
        <w:spacing w:after="60"/>
        <w:ind w:left="360"/>
      </w:pPr>
      <w:r>
        <w:rPr>
          <w:rFonts w:ascii="Arial" w:cs="Arial" w:eastAsia="Arial" w:hAnsi="Arial"/>
        </w:rPr>
        <w:t xml:space="preserve">☐  </w:t>
      </w:r>
      <w:r>
        <w:rPr>
          <w:rFonts w:ascii="Arial" w:cs="Arial" w:eastAsia="Arial" w:hAnsi="Arial"/>
        </w:rPr>
        <w:t xml:space="preserve">Request to join the program through the main org</w:t>
      </w:r>
    </w:p>
    <w:p>
      <w:pPr>
        <w:spacing w:after="60"/>
        <w:ind w:left="360"/>
      </w:pPr>
      <w:r>
        <w:rPr>
          <w:rFonts w:ascii="Arial" w:cs="Arial" w:eastAsia="Arial" w:hAnsi="Arial"/>
        </w:rPr>
        <w:t xml:space="preserve">☐  </w:t>
      </w:r>
      <w:r>
        <w:rPr>
          <w:rFonts w:ascii="Arial" w:cs="Arial" w:eastAsia="Arial" w:hAnsi="Arial"/>
        </w:rPr>
        <w:t xml:space="preserve">Pick 1–3 stations and get headcounts per shift</w:t>
      </w:r>
    </w:p>
    <w:p>
      <w:pPr>
        <w:spacing w:after="60"/>
        <w:ind w:left="360"/>
      </w:pPr>
      <w:r>
        <w:rPr>
          <w:rFonts w:ascii="Arial" w:cs="Arial" w:eastAsia="Arial" w:hAnsi="Arial"/>
        </w:rPr>
        <w:t xml:space="preserve">☐  </w:t>
      </w:r>
      <w:r>
        <w:rPr>
          <w:rFonts w:ascii="Arial" w:cs="Arial" w:eastAsia="Arial" w:hAnsi="Arial"/>
        </w:rPr>
        <w:t xml:space="preserve">Set a kit count (headcount + 10%)</w:t>
      </w:r>
    </w:p>
    <w:p>
      <w:pPr>
        <w:spacing w:after="60"/>
        <w:ind w:left="360"/>
      </w:pPr>
      <w:r>
        <w:rPr>
          <w:rFonts w:ascii="Arial" w:cs="Arial" w:eastAsia="Arial" w:hAnsi="Arial"/>
        </w:rPr>
        <w:t xml:space="preserve">☐  </w:t>
      </w:r>
      <w:r>
        <w:rPr>
          <w:rFonts w:ascii="Arial" w:cs="Arial" w:eastAsia="Arial" w:hAnsi="Arial"/>
        </w:rPr>
        <w:t xml:space="preserve">Secure funding: main org, a grant, or a sponsor</w:t>
      </w:r>
    </w:p>
    <w:p>
      <w:pPr>
        <w:spacing w:after="60"/>
        <w:ind w:left="360"/>
      </w:pPr>
      <w:r>
        <w:rPr>
          <w:rFonts w:ascii="Arial" w:cs="Arial" w:eastAsia="Arial" w:hAnsi="Arial"/>
        </w:rPr>
        <w:t xml:space="preserve">☐  </w:t>
      </w:r>
      <w:r>
        <w:rPr>
          <w:rFonts w:ascii="Arial" w:cs="Arial" w:eastAsia="Arial" w:hAnsi="Arial"/>
        </w:rPr>
        <w:t xml:space="preserve">Get a quote for the reference cards</w:t>
      </w:r>
    </w:p>
    <w:p>
      <w:pPr>
        <w:pStyle w:val="Heading3"/>
      </w:pPr>
      <w:r>
        <w:rPr>
          <w:rFonts w:ascii="Arial" w:cs="Arial" w:eastAsia="Arial" w:hAnsi="Arial"/>
        </w:rPr>
        <w:t xml:space="preserve">Build</w:t>
      </w:r>
    </w:p>
    <w:p>
      <w:pPr>
        <w:spacing w:after="60"/>
        <w:ind w:left="360"/>
      </w:pPr>
      <w:r>
        <w:rPr>
          <w:rFonts w:ascii="Arial" w:cs="Arial" w:eastAsia="Arial" w:hAnsi="Arial"/>
        </w:rPr>
        <w:t xml:space="preserve">☐  </w:t>
      </w:r>
      <w:r>
        <w:rPr>
          <w:rFonts w:ascii="Arial" w:cs="Arial" w:eastAsia="Arial" w:hAnsi="Arial"/>
        </w:rPr>
        <w:t xml:space="preserve">Order supplies from the order sheet</w:t>
      </w:r>
    </w:p>
    <w:p>
      <w:pPr>
        <w:spacing w:after="60"/>
        <w:ind w:left="360"/>
      </w:pPr>
      <w:r>
        <w:rPr>
          <w:rFonts w:ascii="Arial" w:cs="Arial" w:eastAsia="Arial" w:hAnsi="Arial"/>
        </w:rPr>
        <w:t xml:space="preserve">☐  </w:t>
      </w:r>
      <w:r>
        <w:rPr>
          <w:rFonts w:ascii="Arial" w:cs="Arial" w:eastAsia="Arial" w:hAnsi="Arial"/>
        </w:rPr>
        <w:t xml:space="preserve">Count everything on arrival</w:t>
      </w:r>
    </w:p>
    <w:p>
      <w:pPr>
        <w:spacing w:after="60"/>
        <w:ind w:left="360"/>
      </w:pPr>
      <w:r>
        <w:rPr>
          <w:rFonts w:ascii="Arial" w:cs="Arial" w:eastAsia="Arial" w:hAnsi="Arial"/>
        </w:rPr>
        <w:t xml:space="preserve">☐  </w:t>
      </w:r>
      <w:r>
        <w:rPr>
          <w:rFonts w:ascii="Arial" w:cs="Arial" w:eastAsia="Arial" w:hAnsi="Arial"/>
        </w:rPr>
        <w:t xml:space="preserve">Print and laminate the cards</w:t>
      </w:r>
    </w:p>
    <w:p>
      <w:pPr>
        <w:spacing w:after="60"/>
        <w:ind w:left="360"/>
      </w:pPr>
      <w:r>
        <w:rPr>
          <w:rFonts w:ascii="Arial" w:cs="Arial" w:eastAsia="Arial" w:hAnsi="Arial"/>
        </w:rPr>
        <w:t xml:space="preserve">☐  </w:t>
      </w:r>
      <w:r>
        <w:rPr>
          <w:rFonts w:ascii="Arial" w:cs="Arial" w:eastAsia="Arial" w:hAnsi="Arial"/>
        </w:rPr>
        <w:t xml:space="preserve">Book a space and volunteers for the assembly session</w:t>
      </w:r>
    </w:p>
    <w:p>
      <w:pPr>
        <w:spacing w:after="60"/>
        <w:ind w:left="360"/>
      </w:pPr>
      <w:r>
        <w:rPr>
          <w:rFonts w:ascii="Arial" w:cs="Arial" w:eastAsia="Arial" w:hAnsi="Arial"/>
        </w:rPr>
        <w:t xml:space="preserve">☐  </w:t>
      </w:r>
      <w:r>
        <w:rPr>
          <w:rFonts w:ascii="Arial" w:cs="Arial" w:eastAsia="Arial" w:hAnsi="Arial"/>
        </w:rPr>
        <w:t xml:space="preserve">Run the session and box kits in tens</w:t>
      </w:r>
    </w:p>
    <w:p>
      <w:pPr>
        <w:pStyle w:val="Heading3"/>
      </w:pPr>
      <w:r>
        <w:rPr>
          <w:rFonts w:ascii="Arial" w:cs="Arial" w:eastAsia="Arial" w:hAnsi="Arial"/>
        </w:rPr>
        <w:t xml:space="preserve">Deliver</w:t>
      </w:r>
    </w:p>
    <w:p>
      <w:pPr>
        <w:spacing w:after="60"/>
        <w:ind w:left="360"/>
      </w:pPr>
      <w:r>
        <w:rPr>
          <w:rFonts w:ascii="Arial" w:cs="Arial" w:eastAsia="Arial" w:hAnsi="Arial"/>
        </w:rPr>
        <w:t xml:space="preserve">☐  </w:t>
      </w:r>
      <w:r>
        <w:rPr>
          <w:rFonts w:ascii="Arial" w:cs="Arial" w:eastAsia="Arial" w:hAnsi="Arial"/>
        </w:rPr>
        <w:t xml:space="preserve">Confirm drop-off times with each station</w:t>
      </w:r>
    </w:p>
    <w:p>
      <w:pPr>
        <w:spacing w:after="60"/>
        <w:ind w:left="360"/>
      </w:pPr>
      <w:r>
        <w:rPr>
          <w:rFonts w:ascii="Arial" w:cs="Arial" w:eastAsia="Arial" w:hAnsi="Arial"/>
        </w:rPr>
        <w:t xml:space="preserve">☐  </w:t>
      </w:r>
      <w:r>
        <w:rPr>
          <w:rFonts w:ascii="Arial" w:cs="Arial" w:eastAsia="Arial" w:hAnsi="Arial"/>
        </w:rPr>
        <w:t xml:space="preserve">Deliver in person and demo one kit</w:t>
      </w:r>
    </w:p>
    <w:p>
      <w:pPr>
        <w:spacing w:after="60"/>
        <w:ind w:left="360"/>
      </w:pPr>
      <w:r>
        <w:rPr>
          <w:rFonts w:ascii="Arial" w:cs="Arial" w:eastAsia="Arial" w:hAnsi="Arial"/>
        </w:rPr>
        <w:t xml:space="preserve">☐  </w:t>
      </w:r>
      <w:r>
        <w:rPr>
          <w:rFonts w:ascii="Arial" w:cs="Arial" w:eastAsia="Arial" w:hAnsi="Arial"/>
        </w:rPr>
        <w:t xml:space="preserve">Follow up after 4–6 weeks</w:t>
      </w:r>
    </w:p>
    <w:p>
      <w:pPr>
        <w:pStyle w:val="Heading3"/>
      </w:pPr>
      <w:r>
        <w:rPr>
          <w:rFonts w:ascii="Arial" w:cs="Arial" w:eastAsia="Arial" w:hAnsi="Arial"/>
        </w:rPr>
        <w:t xml:space="preserve">Report back to the main org</w:t>
      </w:r>
    </w:p>
    <w:p>
      <w:pPr>
        <w:spacing w:after="120"/>
      </w:pPr>
      <w:r>
        <w:rPr>
          <w:rFonts w:ascii="Arial" w:cs="Arial" w:eastAsia="Arial" w:hAnsi="Arial"/>
        </w:rPr>
        <w:t xml:space="preserve">Send within two weeks of delivery: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999999" w:sz="4"/>
              <w:left w:val="single" w:color="999999" w:sz="4"/>
              <w:bottom w:val="single" w:color="999999" w:sz="4"/>
              <w:right w:val="single" w:color="999999" w:sz="4"/>
            </w:tcBorders>
            <w:shd w:fill="E8EAF6" w:color="auto" w:val="clear"/>
            <w:tcMar>
              <w:top w:type="dxa" w:w="80"/>
              <w:left w:type="dxa" w:w="120"/>
              <w:bottom w:type="dxa" w:w="80"/>
              <w:right w:type="dxa" w:w="120"/>
            </w:tcMar>
          </w:tcPr>
          <w:p>
            <w:r>
              <w:rPr>
                <w:rFonts w:ascii="Arial" w:cs="Arial" w:eastAsia="Arial" w:hAnsi="Arial"/>
                <w:b/>
                <w:bCs/>
              </w:rPr>
              <w:t xml:space="preserve">What</w:t>
            </w:r>
          </w:p>
        </w:tc>
        <w:tc>
          <w:tcPr>
            <w:tcW w:type="dxa" w:w="5960"/>
            <w:tcBorders>
              <w:top w:val="single" w:color="999999" w:sz="4"/>
              <w:left w:val="single" w:color="999999" w:sz="4"/>
              <w:bottom w:val="single" w:color="999999" w:sz="4"/>
              <w:right w:val="single" w:color="999999" w:sz="4"/>
            </w:tcBorders>
            <w:shd w:fill="E8EAF6" w:color="auto" w:val="clear"/>
            <w:tcMar>
              <w:top w:type="dxa" w:w="80"/>
              <w:left w:type="dxa" w:w="120"/>
              <w:bottom w:type="dxa" w:w="80"/>
              <w:right w:type="dxa" w:w="120"/>
            </w:tcMar>
          </w:tcPr>
          <w:p>
            <w:r>
              <w:rPr>
                <w:rFonts w:ascii="Arial" w:cs="Arial" w:eastAsia="Arial" w:hAnsi="Arial"/>
                <w:b/>
                <w:bCs/>
              </w:rPr>
              <w:t xml:space="preserve">Example</w:t>
            </w:r>
          </w:p>
        </w:tc>
      </w:tr>
      <w:tr>
        <w:trPr>
          <w:tblHeader w:val="false"/>
        </w:trPr>
        <w:tc>
          <w:tcPr>
            <w:tcW w:type="dxa" w:w="3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rPr>
              <w:t xml:space="preserve">Kits built and delivered</w:t>
            </w:r>
          </w:p>
        </w:tc>
        <w:tc>
          <w:tcPr>
            <w:tcW w:type="dxa" w:w="59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rPr>
              <w:t xml:space="preserve">120 built, 110 delivered, 10 held for restock</w:t>
            </w:r>
          </w:p>
        </w:tc>
      </w:tr>
      <w:tr>
        <w:trPr>
          <w:tblHeader w:val="false"/>
        </w:trPr>
        <w:tc>
          <w:tcPr>
            <w:tcW w:type="dxa" w:w="3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rPr>
              <w:t xml:space="preserve">Stations reached</w:t>
            </w:r>
          </w:p>
        </w:tc>
        <w:tc>
          <w:tcPr>
            <w:tcW w:type="dxa" w:w="59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rPr>
              <w:t xml:space="preserve">3 stations, 2 departments</w:t>
            </w:r>
          </w:p>
        </w:tc>
      </w:tr>
      <w:tr>
        <w:trPr>
          <w:tblHeader w:val="false"/>
        </w:trPr>
        <w:tc>
          <w:tcPr>
            <w:tcW w:type="dxa" w:w="3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rPr>
              <w:t xml:space="preserve">Total spent and source</w:t>
            </w:r>
          </w:p>
        </w:tc>
        <w:tc>
          <w:tcPr>
            <w:tcW w:type="dxa" w:w="59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rPr>
              <w:t xml:space="preserve">$530, local sponsor grant</w:t>
            </w:r>
          </w:p>
        </w:tc>
      </w:tr>
      <w:tr>
        <w:trPr>
          <w:tblHeader w:val="false"/>
        </w:trPr>
        <w:tc>
          <w:tcPr>
            <w:tcW w:type="dxa" w:w="3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rPr>
              <w:t xml:space="preserve">Volunteers and hours</w:t>
            </w:r>
          </w:p>
        </w:tc>
        <w:tc>
          <w:tcPr>
            <w:tcW w:type="dxa" w:w="59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rPr>
              <w:t xml:space="preserve">12 volunteers, 2 hours</w:t>
            </w:r>
          </w:p>
        </w:tc>
      </w:tr>
      <w:tr>
        <w:trPr>
          <w:tblHeader w:val="false"/>
        </w:trPr>
        <w:tc>
          <w:tcPr>
            <w:tcW w:type="dxa" w:w="3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rPr>
              <w:t xml:space="preserve">Station feedback</w:t>
            </w:r>
          </w:p>
        </w:tc>
        <w:tc>
          <w:tcPr>
            <w:tcW w:type="dxa" w:w="59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rPr>
              <w:t xml:space="preserve">What got used, what didn't, restock requests</w:t>
            </w:r>
          </w:p>
        </w:tc>
      </w:tr>
      <w:tr>
        <w:trPr>
          <w:tblHeader w:val="false"/>
        </w:trPr>
        <w:tc>
          <w:tcPr>
            <w:tcW w:type="dxa" w:w="3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rPr>
              <w:t xml:space="preserve">Photos and receipts</w:t>
            </w:r>
          </w:p>
        </w:tc>
        <w:tc>
          <w:tcPr>
            <w:tcW w:type="dxa" w:w="59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rPr>
              <w:t xml:space="preserve">Shared folder link</w:t>
            </w:r>
          </w:p>
        </w:tc>
      </w:tr>
    </w:tbl>
    <w:p>
      <w:pPr>
        <w:spacing w:after="60"/>
      </w:pPr>
    </w:p>
    <w:p>
      <w:pPr>
        <w:spacing w:after="120"/>
      </w:pPr>
      <w:r>
        <w:rPr>
          <w:rFonts w:ascii="Arial" w:cs="Arial" w:eastAsia="Arial" w:hAnsi="Arial"/>
        </w:rPr>
        <w:t xml:space="preserve">Pilot chapters should also note anything that didn't fit, broke, or went unused. That feedback sets the standard kit for everyone else.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60"/>
    </w:pPr>
    <w:rPr>
      <w:rFonts w:ascii="Arial" w:cs="Arial" w:eastAsia="Arial" w:hAnsi="Arial"/>
      <w:b/>
      <w:bCs/>
      <w:color w:val="162C9F"/>
      <w:sz w:val="40"/>
      <w:szCs w:val="40"/>
    </w:rPr>
  </w:style>
  <w:style w:type="paragraph" w:styleId="Heading1">
    <w:name w:val="Heading 1"/>
    <w:basedOn w:val="Normal"/>
    <w:next w:val="Normal"/>
    <w:qFormat/>
    <w:pPr>
      <w:spacing w:after="120" w:before="320"/>
      <w:outlineLvl w:val="0"/>
    </w:pPr>
    <w:rPr>
      <w:rFonts w:ascii="Arial" w:cs="Arial" w:eastAsia="Arial" w:hAnsi="Arial"/>
      <w:b/>
      <w:bCs/>
      <w:color w:val="162C9F"/>
      <w:sz w:val="30"/>
      <w:szCs w:val="30"/>
    </w:rPr>
  </w:style>
  <w:style w:type="paragraph" w:styleId="Heading2">
    <w:name w:val="Heading 2"/>
    <w:basedOn w:val="Normal"/>
    <w:next w:val="Normal"/>
    <w:qFormat/>
    <w:pPr>
      <w:spacing w:after="100" w:before="240"/>
      <w:outlineLvl w:val="1"/>
    </w:pPr>
    <w:rPr>
      <w:rFonts w:ascii="Arial" w:cs="Arial" w:eastAsia="Arial" w:hAnsi="Arial"/>
      <w:b/>
      <w:bCs/>
      <w:sz w:val="26"/>
      <w:szCs w:val="26"/>
    </w:rPr>
  </w:style>
  <w:style w:type="paragraph" w:styleId="Heading3">
    <w:name w:val="Heading 3"/>
    <w:basedOn w:val="Normal"/>
    <w:next w:val="Normal"/>
    <w:qFormat/>
    <w:pPr>
      <w:spacing w:after="80" w:before="200"/>
      <w:outlineLvl w:val="2"/>
    </w:pPr>
    <w:rPr>
      <w:rFonts w:ascii="Arial" w:cs="Arial" w:eastAsia="Arial" w:hAnsi="Arial"/>
      <w:b/>
      <w:bCs/>
      <w:color w:val="333333"/>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oehroz5sgrqtey6olh__w" Type="http://schemas.openxmlformats.org/officeDocument/2006/relationships/hyperlink" Target="https://bagsinbulk.com/products/clear-toiletry-zippered-pouch?variant=41829615796297" TargetMode="External"/><Relationship Id="rIdqiwefu2ldglgvosouhflk" Type="http://schemas.openxmlformats.org/officeDocument/2006/relationships/hyperlink" Target="https://www.allhandsfire.com/Quickstop-Quick-Cleanup-Decon-Wipes?quantity=16&amp;option=978" TargetMode="External"/><Relationship Id="rIdud8ctc8hklksindk6dme0" Type="http://schemas.openxmlformats.org/officeDocument/2006/relationships/hyperlink" Target="https://www.walmart.com/ip/Husky-Heavy-Duty-Contractor-Black-Bags-42-Gallon-40-Bags-2-Mil-20-PCR/3378358555" TargetMode="External"/><Relationship Id="rId-joxxxbpbohmvqwhn7uwz" Type="http://schemas.openxmlformats.org/officeDocument/2006/relationships/hyperlink" Target="https://www.walmart.com/ip/MEDPRIDE-Nitrile-Vinyl-Gloves-Powder-Free-Disposable-Gloves-Medium-100-Pack/434254987" TargetMode="External"/><Relationship Id="rIdc6nrnsrzzrewhmzvhxalh" Type="http://schemas.openxmlformats.org/officeDocument/2006/relationships/hyperlink" Target="https://www.walmart.com/ip/XUKEY-30PCS-Universal-Disposable-Plastic-Car-Seat-Covers-Protector-Transparent-Universal/3862935036" TargetMode="External"/><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2026-10-04T20:10:24.550Z</dcterms:created>
  <dcterms:modified xsi:type="dcterms:W3CDTF">2026-10-04T20:10:24.559Z</dcterms:modified>
</cp:coreProperties>
</file>

<file path=docProps/custom.xml><?xml version="1.0" encoding="utf-8"?>
<Properties xmlns="http://schemas.openxmlformats.org/officeDocument/2006/custom-properties" xmlns:vt="http://schemas.openxmlformats.org/officeDocument/2006/docPropsVTypes"/>
</file>