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FA32" w14:textId="08DF962D" w:rsidR="004B0081" w:rsidRDefault="004F55B3" w:rsidP="004B0081">
      <w:pPr>
        <w:pStyle w:val="Heading2"/>
      </w:pPr>
      <w:r>
        <w:t>ID Travel Group</w:t>
      </w:r>
    </w:p>
    <w:p w14:paraId="69BCFCAB" w14:textId="49192EA2" w:rsidR="004B0081" w:rsidRDefault="0078036D" w:rsidP="004B0081">
      <w:pPr>
        <w:pStyle w:val="Heading3"/>
      </w:pPr>
      <w:bookmarkStart w:id="0" w:name="46266"/>
      <w:r>
        <w:t>Set U</w:t>
      </w:r>
      <w:r w:rsidR="004B0081">
        <w:t xml:space="preserve">p </w:t>
      </w:r>
      <w:bookmarkEnd w:id="0"/>
      <w:r w:rsidR="004F55B3">
        <w:t>ID Travel Group</w:t>
      </w:r>
    </w:p>
    <w:p w14:paraId="4AC96F5C" w14:textId="46F9E32A" w:rsidR="00C31C5E" w:rsidRPr="00C31C5E" w:rsidRDefault="00C31C5E" w:rsidP="00C31C5E">
      <w:r>
        <w:t xml:space="preserve">To partner with </w:t>
      </w:r>
      <w:r w:rsidR="004F55B3">
        <w:t>ID Travel Group</w:t>
      </w:r>
      <w:r>
        <w:t xml:space="preserve">, </w:t>
      </w:r>
    </w:p>
    <w:p w14:paraId="12362848" w14:textId="77777777" w:rsidR="004B0081" w:rsidRDefault="004B0081" w:rsidP="004B0081">
      <w:bookmarkStart w:id="1" w:name="46267"/>
      <w:r>
        <w:t>Upon receiving login information</w:t>
      </w:r>
      <w:r w:rsidR="00157649">
        <w:t>,</w:t>
      </w:r>
      <w:r>
        <w:t xml:space="preserve"> take the following steps to setup </w:t>
      </w:r>
      <w:bookmarkEnd w:id="1"/>
      <w:r>
        <w:rPr>
          <w:i/>
          <w:iCs/>
        </w:rPr>
        <w:t>ClientBase</w:t>
      </w:r>
      <w:r>
        <w:t xml:space="preserve"> for Live Connect.</w:t>
      </w:r>
    </w:p>
    <w:p w14:paraId="42B404CF" w14:textId="6A0394DE" w:rsidR="004B0081" w:rsidRDefault="004B0081" w:rsidP="004B0081">
      <w:bookmarkStart w:id="2" w:name="46882"/>
      <w:r>
        <w:rPr>
          <w:b/>
          <w:bCs/>
        </w:rPr>
        <w:t>Step 1)</w:t>
      </w:r>
      <w:bookmarkEnd w:id="2"/>
      <w:r>
        <w:t xml:space="preserve"> Create a Live Connect Provider for </w:t>
      </w:r>
      <w:r w:rsidR="004F55B3">
        <w:t>ID Travel Group</w:t>
      </w:r>
      <w:r>
        <w:t xml:space="preserve"> if none exists by going to </w:t>
      </w:r>
      <w:r>
        <w:rPr>
          <w:b/>
          <w:bCs/>
        </w:rPr>
        <w:t>Utilities|Live Connect Providers</w:t>
      </w:r>
      <w:r>
        <w:t xml:space="preserve">, and clicking </w:t>
      </w:r>
      <w:r>
        <w:rPr>
          <w:i/>
          <w:iCs/>
        </w:rPr>
        <w:t>Add</w:t>
      </w:r>
      <w:r>
        <w:t xml:space="preserve">. (It’s a good idea to check if the URL is correct.) </w:t>
      </w:r>
    </w:p>
    <w:p w14:paraId="15E72731" w14:textId="75855522" w:rsidR="00C31C5E" w:rsidRDefault="004F55B3" w:rsidP="004B0081">
      <w:r>
        <w:rPr>
          <w:noProof/>
        </w:rPr>
        <w:drawing>
          <wp:inline distT="0" distB="0" distL="0" distR="0" wp14:anchorId="171FDFB5" wp14:editId="6DFC7DC6">
            <wp:extent cx="3642360" cy="3812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313" cy="38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646" w14:textId="218FB9C3" w:rsidR="004B0081" w:rsidRDefault="004B0081" w:rsidP="00451E86">
      <w:bookmarkStart w:id="3" w:name="46272"/>
      <w:r>
        <w:rPr>
          <w:b/>
          <w:bCs/>
        </w:rPr>
        <w:t xml:space="preserve">Provider Name: </w:t>
      </w:r>
      <w:bookmarkEnd w:id="3"/>
      <w:r>
        <w:t xml:space="preserve">Enter </w:t>
      </w:r>
      <w:r w:rsidR="004F55B3">
        <w:rPr>
          <w:b/>
        </w:rPr>
        <w:t>ID Travel Group</w:t>
      </w:r>
      <w:r>
        <w:t>.</w:t>
      </w:r>
    </w:p>
    <w:p w14:paraId="60567588" w14:textId="6A5C8A35" w:rsidR="00CB3665" w:rsidRPr="00CB3665" w:rsidRDefault="004B0081" w:rsidP="00451E86">
      <w:pPr>
        <w:rPr>
          <w:b/>
        </w:rPr>
      </w:pPr>
      <w:bookmarkStart w:id="4" w:name="46273"/>
      <w:r>
        <w:rPr>
          <w:b/>
          <w:bCs/>
        </w:rPr>
        <w:t xml:space="preserve">URL: </w:t>
      </w:r>
      <w:bookmarkEnd w:id="4"/>
      <w:r>
        <w:t xml:space="preserve">Enter </w:t>
      </w:r>
      <w:bookmarkStart w:id="5" w:name="46274"/>
      <w:r w:rsidR="004F55B3" w:rsidRPr="004F55B3">
        <w:rPr>
          <w:rFonts w:asciiTheme="minorHAnsi" w:hAnsiTheme="minorHAnsi" w:cstheme="minorHAnsi"/>
          <w:b/>
          <w:color w:val="auto"/>
          <w:sz w:val="22"/>
          <w:szCs w:val="22"/>
        </w:rPr>
        <w:t>https://bookings.idtravelgroup.com/idstidtg/tahome</w:t>
      </w:r>
    </w:p>
    <w:p w14:paraId="6FE7D4E5" w14:textId="2E0F7E71" w:rsidR="004B0081" w:rsidRDefault="004B0081" w:rsidP="00451E86">
      <w:r>
        <w:rPr>
          <w:b/>
          <w:bCs/>
        </w:rPr>
        <w:t xml:space="preserve">Travel Category: </w:t>
      </w:r>
      <w:bookmarkEnd w:id="5"/>
      <w:r w:rsidR="007B7E97">
        <w:t>Select</w:t>
      </w:r>
      <w:r>
        <w:t xml:space="preserve"> </w:t>
      </w:r>
      <w:r w:rsidR="004F55B3">
        <w:rPr>
          <w:b/>
        </w:rPr>
        <w:t>Tour</w:t>
      </w:r>
      <w:r>
        <w:t xml:space="preserve"> from the drop-down menu.</w:t>
      </w:r>
    </w:p>
    <w:p w14:paraId="2BDF4403" w14:textId="77777777" w:rsidR="004B0081" w:rsidRDefault="004B0081" w:rsidP="00451E86">
      <w:bookmarkStart w:id="6" w:name="46275"/>
      <w:r>
        <w:rPr>
          <w:b/>
          <w:bCs/>
        </w:rPr>
        <w:t xml:space="preserve">Import XML from: </w:t>
      </w:r>
      <w:bookmarkEnd w:id="6"/>
      <w:r>
        <w:t>Enter HTML Source.</w:t>
      </w:r>
    </w:p>
    <w:p w14:paraId="25ADCBC1" w14:textId="076A082B" w:rsidR="004B0081" w:rsidRDefault="004B0081" w:rsidP="004B0081">
      <w:bookmarkStart w:id="7" w:name="46293"/>
      <w:r>
        <w:rPr>
          <w:b/>
          <w:bCs/>
        </w:rPr>
        <w:t xml:space="preserve">Step </w:t>
      </w:r>
      <w:r w:rsidR="00B62546">
        <w:rPr>
          <w:b/>
          <w:bCs/>
        </w:rPr>
        <w:t>2</w:t>
      </w:r>
      <w:bookmarkStart w:id="8" w:name="_GoBack"/>
      <w:bookmarkEnd w:id="8"/>
      <w:r>
        <w:rPr>
          <w:b/>
          <w:bCs/>
        </w:rPr>
        <w:t xml:space="preserve">) </w:t>
      </w:r>
      <w:bookmarkEnd w:id="7"/>
      <w:r>
        <w:t xml:space="preserve">From the Profile Manager, retrieve the </w:t>
      </w:r>
      <w:r w:rsidR="004F55B3">
        <w:t>ID Travel Group</w:t>
      </w:r>
      <w:r>
        <w:t xml:space="preserve"> profile (or create if not in database). From the General Info tab, click </w:t>
      </w:r>
      <w:r>
        <w:rPr>
          <w:i/>
          <w:iCs/>
        </w:rPr>
        <w:t>Live Connect Providers</w:t>
      </w:r>
      <w:r>
        <w:t xml:space="preserve">. Click </w:t>
      </w:r>
      <w:r>
        <w:rPr>
          <w:i/>
          <w:iCs/>
        </w:rPr>
        <w:t>Add</w:t>
      </w:r>
      <w:r>
        <w:t xml:space="preserve">, then select </w:t>
      </w:r>
      <w:r w:rsidR="004F55B3">
        <w:t>ID Travel Group</w:t>
      </w:r>
      <w:r w:rsidR="0082620B">
        <w:t xml:space="preserve"> </w:t>
      </w:r>
      <w:r>
        <w:t>from the drop-down list. The vendor co</w:t>
      </w:r>
      <w:r w:rsidR="00451E86">
        <w:t xml:space="preserve">de is </w:t>
      </w:r>
      <w:r w:rsidR="004F55B3" w:rsidRPr="004F55B3">
        <w:rPr>
          <w:b/>
        </w:rPr>
        <w:t>IDSTIDTG</w:t>
      </w:r>
      <w:r>
        <w:t xml:space="preserve">. Click </w:t>
      </w:r>
      <w:r>
        <w:rPr>
          <w:i/>
          <w:iCs/>
        </w:rPr>
        <w:t>OK</w:t>
      </w:r>
      <w:r>
        <w:t xml:space="preserve">. </w:t>
      </w:r>
    </w:p>
    <w:p w14:paraId="6EEC304A" w14:textId="77777777" w:rsidR="007B7E97" w:rsidRDefault="007B7E97">
      <w:pPr>
        <w:spacing w:after="200" w:line="276" w:lineRule="auto"/>
        <w:textAlignment w:val="auto"/>
        <w:rPr>
          <w:b/>
          <w:bCs/>
          <w:sz w:val="28"/>
          <w:szCs w:val="28"/>
        </w:rPr>
      </w:pPr>
      <w:bookmarkStart w:id="9" w:name="46308"/>
      <w:r>
        <w:br w:type="page"/>
      </w:r>
    </w:p>
    <w:p w14:paraId="176E6496" w14:textId="063F68D5" w:rsidR="004B0081" w:rsidRDefault="004B0081" w:rsidP="004B0081">
      <w:pPr>
        <w:pStyle w:val="Heading3"/>
      </w:pPr>
      <w:r>
        <w:lastRenderedPageBreak/>
        <w:t xml:space="preserve">Live Connect Features Supported by </w:t>
      </w:r>
      <w:bookmarkEnd w:id="9"/>
      <w:r w:rsidR="004F55B3">
        <w:t>ID Travel Group</w:t>
      </w:r>
    </w:p>
    <w:p w14:paraId="01158E2F" w14:textId="695951E0" w:rsidR="004B0081" w:rsidRDefault="004F55B3" w:rsidP="004B0081">
      <w:bookmarkStart w:id="10" w:name="46323"/>
      <w:r>
        <w:t>ID Travel Group</w:t>
      </w:r>
      <w:r w:rsidR="004B0081">
        <w:t xml:space="preserve"> supports the following Live Connect features if checked</w:t>
      </w:r>
      <w:bookmarkEnd w:id="10"/>
      <w:r w:rsidR="004B0081">
        <w:t>:</w:t>
      </w:r>
    </w:p>
    <w:p w14:paraId="32FC63B0" w14:textId="487C16F0" w:rsidR="004B0081" w:rsidRDefault="004F55B3" w:rsidP="004B0081">
      <w:r>
        <w:rPr>
          <w:noProof/>
        </w:rPr>
        <w:drawing>
          <wp:inline distT="0" distB="0" distL="0" distR="0" wp14:anchorId="4ECDE1EF" wp14:editId="31BAE460">
            <wp:extent cx="5549766" cy="3101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48" cy="31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21BE" w14:textId="6E898531" w:rsidR="007B1140" w:rsidRDefault="007B1140" w:rsidP="004B0081">
      <w:pPr>
        <w:pStyle w:val="Heading3"/>
      </w:pPr>
      <w:bookmarkStart w:id="11" w:name="46361"/>
    </w:p>
    <w:p w14:paraId="33CBF6E2" w14:textId="77777777" w:rsidR="0073041C" w:rsidRDefault="0073041C" w:rsidP="00DB22B5">
      <w:pPr>
        <w:pStyle w:val="Heading3"/>
      </w:pPr>
      <w:r>
        <w:t>Importing an</w:t>
      </w:r>
      <w:r w:rsidRPr="009076C4">
        <w:t xml:space="preserve"> </w:t>
      </w:r>
      <w:r>
        <w:t xml:space="preserve">Existing </w:t>
      </w:r>
      <w:r w:rsidRPr="009076C4">
        <w:t>Reservation</w:t>
      </w:r>
    </w:p>
    <w:p w14:paraId="69A36507" w14:textId="3E12AD16" w:rsidR="00DB22B5" w:rsidRDefault="0073041C" w:rsidP="0073041C">
      <w:pPr>
        <w:spacing w:after="120"/>
      </w:pPr>
      <w:r w:rsidRPr="00BB421F">
        <w:rPr>
          <w:b/>
        </w:rPr>
        <w:t>Step 1)</w:t>
      </w:r>
      <w:r>
        <w:t xml:space="preserve"> Create</w:t>
      </w:r>
      <w:r w:rsidRPr="00AE694C">
        <w:t xml:space="preserve"> a new </w:t>
      </w:r>
      <w:r w:rsidR="00DB22B5">
        <w:t>Res Card Reservation</w:t>
      </w:r>
      <w:r w:rsidR="00DB22B5">
        <w:rPr>
          <w:b/>
        </w:rPr>
        <w:t>.</w:t>
      </w:r>
      <w:r w:rsidR="00AB5A33">
        <w:t xml:space="preserve"> </w:t>
      </w:r>
      <w:r w:rsidR="00DB22B5">
        <w:t>Enter the ve</w:t>
      </w:r>
      <w:r w:rsidRPr="00AE694C">
        <w:t xml:space="preserve">ndor </w:t>
      </w:r>
      <w:r w:rsidR="00DB22B5">
        <w:t>name and</w:t>
      </w:r>
      <w:r w:rsidRPr="00AE694C">
        <w:t xml:space="preserve"> click </w:t>
      </w:r>
      <w:r w:rsidRPr="00BB421F">
        <w:rPr>
          <w:b/>
        </w:rPr>
        <w:t>Live Connect</w:t>
      </w:r>
      <w:r w:rsidR="00DB22B5">
        <w:rPr>
          <w:b/>
        </w:rPr>
        <w:t xml:space="preserve">. </w:t>
      </w:r>
      <w:r w:rsidR="00DB22B5">
        <w:t>Confirm that the correct Provider is selected</w:t>
      </w:r>
      <w:r w:rsidRPr="00AE694C">
        <w:t xml:space="preserve"> and</w:t>
      </w:r>
      <w:r w:rsidR="00DB22B5">
        <w:t xml:space="preserve"> click</w:t>
      </w:r>
      <w:r w:rsidRPr="00AE694C">
        <w:t xml:space="preserve"> </w:t>
      </w:r>
      <w:r w:rsidRPr="00BB421F">
        <w:rPr>
          <w:b/>
        </w:rPr>
        <w:t>Import an Existing Reservation</w:t>
      </w:r>
      <w:r w:rsidRPr="00AE694C">
        <w:t>. Enter a confirmation number or leave blank</w:t>
      </w:r>
      <w:r w:rsidR="00AB5A33">
        <w:t xml:space="preserve"> and click </w:t>
      </w:r>
      <w:r w:rsidR="00AB5A33" w:rsidRPr="00AB5A33">
        <w:rPr>
          <w:b/>
        </w:rPr>
        <w:t>Okay</w:t>
      </w:r>
      <w:r w:rsidR="00DB22B5">
        <w:t>.</w:t>
      </w:r>
    </w:p>
    <w:p w14:paraId="74F5596C" w14:textId="53096DD1" w:rsidR="00DB22B5" w:rsidRDefault="00DB22B5" w:rsidP="0073041C">
      <w:pPr>
        <w:spacing w:after="120"/>
        <w:rPr>
          <w:i/>
        </w:rPr>
      </w:pPr>
      <w:r>
        <w:rPr>
          <w:i/>
        </w:rPr>
        <w:t>Or</w:t>
      </w:r>
    </w:p>
    <w:p w14:paraId="037467AB" w14:textId="162B4AF3" w:rsidR="00DB22B5" w:rsidRPr="00DB22B5" w:rsidRDefault="00DB22B5" w:rsidP="0073041C">
      <w:pPr>
        <w:spacing w:after="120"/>
      </w:pPr>
      <w:r>
        <w:rPr>
          <w:b/>
        </w:rPr>
        <w:t xml:space="preserve">Step 1) </w:t>
      </w:r>
      <w:r>
        <w:t xml:space="preserve">Open or create a new Res Card. Click </w:t>
      </w:r>
      <w:r>
        <w:rPr>
          <w:b/>
        </w:rPr>
        <w:t>Live Connect</w:t>
      </w:r>
      <w:r>
        <w:t xml:space="preserve"> in the lower right corner of the Res Card screen. Select the Provider and click on </w:t>
      </w:r>
      <w:r>
        <w:rPr>
          <w:b/>
        </w:rPr>
        <w:t xml:space="preserve">Import and Existing Reservation. </w:t>
      </w:r>
      <w:r w:rsidRPr="00AE694C">
        <w:t>Enter a confirmation number or leave blank</w:t>
      </w:r>
      <w:r>
        <w:t xml:space="preserve"> and click </w:t>
      </w:r>
      <w:r w:rsidRPr="00AB5A33">
        <w:rPr>
          <w:b/>
        </w:rPr>
        <w:t>Okay</w:t>
      </w:r>
      <w:r>
        <w:t>.</w:t>
      </w:r>
    </w:p>
    <w:p w14:paraId="7D781592" w14:textId="29811D8C" w:rsidR="00AB5A33" w:rsidRDefault="00DB22B5" w:rsidP="0073041C">
      <w:pPr>
        <w:spacing w:after="120"/>
      </w:pPr>
      <w:r>
        <w:rPr>
          <w:b/>
        </w:rPr>
        <w:t xml:space="preserve">Step 2) </w:t>
      </w:r>
      <w:r w:rsidR="00AB5A33">
        <w:t>Depending on how the provider implemented this feature, you may be taken directly to the booking confirmation, or you may need to retrieve the reservation on the site.</w:t>
      </w:r>
    </w:p>
    <w:p w14:paraId="4C044A35" w14:textId="2FD0BF2E" w:rsidR="0073041C" w:rsidRPr="00AE694C" w:rsidRDefault="00DB22B5" w:rsidP="0073041C">
      <w:pPr>
        <w:spacing w:after="120"/>
      </w:pPr>
      <w:r>
        <w:rPr>
          <w:b/>
        </w:rPr>
        <w:t>Step 3</w:t>
      </w:r>
      <w:r w:rsidR="0073041C" w:rsidRPr="00BB421F">
        <w:rPr>
          <w:b/>
        </w:rPr>
        <w:t>)</w:t>
      </w:r>
      <w:r w:rsidR="0073041C">
        <w:t xml:space="preserve"> </w:t>
      </w:r>
      <w:r>
        <w:t xml:space="preserve">When the booking details are displayed, </w:t>
      </w:r>
      <w:r w:rsidR="0073041C" w:rsidRPr="00AE694C">
        <w:t xml:space="preserve">click </w:t>
      </w:r>
      <w:r w:rsidR="0073041C" w:rsidRPr="00BB421F">
        <w:rPr>
          <w:b/>
        </w:rPr>
        <w:t>Import Reservation</w:t>
      </w:r>
      <w:r w:rsidR="0073041C" w:rsidRPr="00AE694C">
        <w:t xml:space="preserve">. </w:t>
      </w:r>
    </w:p>
    <w:p w14:paraId="5B9FA11A" w14:textId="3258915C" w:rsidR="0073041C" w:rsidRDefault="0073041C" w:rsidP="0073041C">
      <w:pPr>
        <w:spacing w:after="120"/>
        <w:rPr>
          <w:b/>
        </w:rPr>
      </w:pPr>
      <w:r w:rsidRPr="00AE694C">
        <w:t xml:space="preserve">All reservation data booked on-line is now located in the reservation fields in </w:t>
      </w:r>
      <w:r w:rsidR="00186FD3">
        <w:rPr>
          <w:b/>
        </w:rPr>
        <w:t>ClientBase.</w:t>
      </w:r>
    </w:p>
    <w:p w14:paraId="0ACD40C1" w14:textId="7F39E6C7" w:rsidR="00E71DBA" w:rsidRDefault="00E71DBA" w:rsidP="0073041C">
      <w:pPr>
        <w:spacing w:after="120"/>
        <w:rPr>
          <w:b/>
        </w:rPr>
      </w:pPr>
    </w:p>
    <w:p w14:paraId="6B57691C" w14:textId="62C30451" w:rsidR="00E71DBA" w:rsidRDefault="00E71DBA" w:rsidP="0073041C">
      <w:pPr>
        <w:spacing w:after="120"/>
      </w:pPr>
      <w:r>
        <w:rPr>
          <w:noProof/>
        </w:rPr>
        <w:lastRenderedPageBreak/>
        <w:drawing>
          <wp:inline distT="0" distB="0" distL="0" distR="0" wp14:anchorId="3097D533" wp14:editId="49ABE6D3">
            <wp:extent cx="64008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649B" w14:textId="77777777" w:rsidR="0073041C" w:rsidRPr="00AE694C" w:rsidRDefault="0073041C" w:rsidP="0073041C">
      <w:pPr>
        <w:spacing w:after="120"/>
      </w:pPr>
    </w:p>
    <w:p w14:paraId="15F45816" w14:textId="5BB36806" w:rsidR="0073041C" w:rsidRPr="00045A46" w:rsidRDefault="0073041C" w:rsidP="0073041C">
      <w:pPr>
        <w:pStyle w:val="Heading3"/>
      </w:pPr>
      <w:r w:rsidRPr="00045A46">
        <w:t>Retrieve an Existing Reservation for Editing or Canceling</w:t>
      </w:r>
    </w:p>
    <w:p w14:paraId="1A9C3CA1" w14:textId="08B88696" w:rsidR="0073041C" w:rsidRDefault="0073041C" w:rsidP="00DB22B5">
      <w:pPr>
        <w:spacing w:after="120"/>
      </w:pPr>
      <w:r w:rsidRPr="00BB421F">
        <w:rPr>
          <w:b/>
        </w:rPr>
        <w:t>Step 1)</w:t>
      </w:r>
      <w:r w:rsidRPr="00AE694C">
        <w:t xml:space="preserve"> </w:t>
      </w:r>
      <w:r w:rsidR="00DB22B5">
        <w:t xml:space="preserve">Open your current Reservation and click on </w:t>
      </w:r>
      <w:r w:rsidR="00DB22B5">
        <w:rPr>
          <w:b/>
        </w:rPr>
        <w:t xml:space="preserve">Live Connect. </w:t>
      </w:r>
      <w:r w:rsidRPr="00AE694C">
        <w:t xml:space="preserve">Click </w:t>
      </w:r>
      <w:r w:rsidRPr="00BF7236">
        <w:rPr>
          <w:b/>
        </w:rPr>
        <w:t>Retrieve Reservation</w:t>
      </w:r>
      <w:r w:rsidRPr="00AE694C">
        <w:t>.</w:t>
      </w:r>
    </w:p>
    <w:p w14:paraId="2A0BF413" w14:textId="3C32ECF0" w:rsidR="00DB22B5" w:rsidRPr="00AE694C" w:rsidRDefault="00DB22B5" w:rsidP="00DB22B5">
      <w:pPr>
        <w:spacing w:after="120"/>
      </w:pPr>
      <w:r>
        <w:rPr>
          <w:b/>
        </w:rPr>
        <w:t xml:space="preserve">Step 2) </w:t>
      </w:r>
      <w:r>
        <w:t>Depending on how the provider implemented this feature, you may be taken directly to the booking confirmation, or you may need to retrieve the reservation on the site.</w:t>
      </w:r>
    </w:p>
    <w:p w14:paraId="76CEAC40" w14:textId="2517834D" w:rsidR="0073041C" w:rsidRPr="00AE694C" w:rsidRDefault="0073041C" w:rsidP="0073041C">
      <w:pPr>
        <w:spacing w:after="120"/>
      </w:pPr>
      <w:r w:rsidRPr="00BB421F">
        <w:rPr>
          <w:b/>
        </w:rPr>
        <w:t>S</w:t>
      </w:r>
      <w:r w:rsidR="00DB22B5">
        <w:rPr>
          <w:b/>
        </w:rPr>
        <w:t>tep 2</w:t>
      </w:r>
      <w:r w:rsidRPr="00BB421F">
        <w:rPr>
          <w:b/>
        </w:rPr>
        <w:t>)</w:t>
      </w:r>
      <w:r w:rsidRPr="00AE694C">
        <w:t xml:space="preserve"> Edit or cancel the reservation using instructions supplied by the book</w:t>
      </w:r>
      <w:r w:rsidR="00DB22B5">
        <w:t>ing engine</w:t>
      </w:r>
      <w:r w:rsidRPr="00AE694C">
        <w:t>.</w:t>
      </w:r>
    </w:p>
    <w:p w14:paraId="71B30331" w14:textId="7CD739F3" w:rsidR="0073041C" w:rsidRPr="00AE694C" w:rsidRDefault="00DB22B5" w:rsidP="0073041C">
      <w:pPr>
        <w:spacing w:after="120"/>
      </w:pPr>
      <w:r>
        <w:rPr>
          <w:b/>
        </w:rPr>
        <w:t>Step 3</w:t>
      </w:r>
      <w:r w:rsidR="0073041C" w:rsidRPr="00BF7236">
        <w:rPr>
          <w:b/>
        </w:rPr>
        <w:t>)</w:t>
      </w:r>
      <w:r w:rsidR="00186FD3">
        <w:t xml:space="preserve"> </w:t>
      </w:r>
      <w:r w:rsidR="0073041C" w:rsidRPr="00AE694C">
        <w:t xml:space="preserve">When the </w:t>
      </w:r>
      <w:r w:rsidR="00186FD3">
        <w:t>reservation is confirmed and booking details displayed</w:t>
      </w:r>
      <w:r w:rsidR="0073041C" w:rsidRPr="00AE694C">
        <w:t xml:space="preserve">, click </w:t>
      </w:r>
      <w:r w:rsidR="0073041C" w:rsidRPr="00BF7236">
        <w:rPr>
          <w:b/>
        </w:rPr>
        <w:t>Import Reservation</w:t>
      </w:r>
      <w:r w:rsidR="0073041C" w:rsidRPr="00AE694C">
        <w:t>.</w:t>
      </w:r>
    </w:p>
    <w:p w14:paraId="1EAD747F" w14:textId="77777777" w:rsidR="0073041C" w:rsidRPr="00186FD3" w:rsidRDefault="0073041C" w:rsidP="0073041C">
      <w:pPr>
        <w:spacing w:after="120"/>
        <w:rPr>
          <w:b/>
        </w:rPr>
      </w:pPr>
      <w:r w:rsidRPr="00AE694C">
        <w:t xml:space="preserve">All reservation data edited or cancelled online is now located in the reservation fields in </w:t>
      </w:r>
      <w:r w:rsidRPr="00186FD3">
        <w:rPr>
          <w:b/>
        </w:rPr>
        <w:t>ClientBase.</w:t>
      </w:r>
    </w:p>
    <w:bookmarkEnd w:id="11"/>
    <w:p w14:paraId="050F3FE8" w14:textId="77777777" w:rsidR="007B1140" w:rsidRDefault="007B1140" w:rsidP="00E000F1"/>
    <w:sectPr w:rsidR="007B1140" w:rsidSect="00F607E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81"/>
    <w:rsid w:val="000A1984"/>
    <w:rsid w:val="00157649"/>
    <w:rsid w:val="00186FD3"/>
    <w:rsid w:val="001A11BB"/>
    <w:rsid w:val="00202491"/>
    <w:rsid w:val="002B61FE"/>
    <w:rsid w:val="002E69C0"/>
    <w:rsid w:val="00312674"/>
    <w:rsid w:val="0036697F"/>
    <w:rsid w:val="003C2CB7"/>
    <w:rsid w:val="00451E86"/>
    <w:rsid w:val="004B0081"/>
    <w:rsid w:val="004C3779"/>
    <w:rsid w:val="004F55B3"/>
    <w:rsid w:val="00596C3F"/>
    <w:rsid w:val="00675CB1"/>
    <w:rsid w:val="006A0B7D"/>
    <w:rsid w:val="00703EFC"/>
    <w:rsid w:val="0073041C"/>
    <w:rsid w:val="0078036D"/>
    <w:rsid w:val="007B1140"/>
    <w:rsid w:val="007B7E97"/>
    <w:rsid w:val="0082620B"/>
    <w:rsid w:val="00857446"/>
    <w:rsid w:val="00865C6B"/>
    <w:rsid w:val="00893443"/>
    <w:rsid w:val="008C7BAA"/>
    <w:rsid w:val="00946C97"/>
    <w:rsid w:val="009A708F"/>
    <w:rsid w:val="00AB5A33"/>
    <w:rsid w:val="00B43759"/>
    <w:rsid w:val="00B55E79"/>
    <w:rsid w:val="00B62546"/>
    <w:rsid w:val="00B6536A"/>
    <w:rsid w:val="00C31C5E"/>
    <w:rsid w:val="00CB3665"/>
    <w:rsid w:val="00D471D6"/>
    <w:rsid w:val="00DB22B5"/>
    <w:rsid w:val="00DF5A02"/>
    <w:rsid w:val="00E000F1"/>
    <w:rsid w:val="00E71DBA"/>
    <w:rsid w:val="00F607E8"/>
    <w:rsid w:val="00F7128F"/>
    <w:rsid w:val="00F86F15"/>
    <w:rsid w:val="00FB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2C9D"/>
  <w15:docId w15:val="{929669C6-FBD0-4323-96D7-43135515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0081"/>
    <w:pPr>
      <w:spacing w:after="100" w:line="240" w:lineRule="auto"/>
      <w:textAlignment w:val="baseline"/>
    </w:pPr>
    <w:rPr>
      <w:rFonts w:ascii="Arial" w:eastAsia="Times New Roman" w:hAnsi="Arial" w:cs="Arial"/>
      <w:color w:val="000000"/>
      <w:sz w:val="20"/>
      <w:szCs w:val="2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081"/>
    <w:pPr>
      <w:outlineLvl w:val="1"/>
    </w:pPr>
    <w:rPr>
      <w:rFonts w:ascii="Arial Black" w:hAnsi="Arial Black" w:cs="Times New Roman"/>
      <w:color w:val="8080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081"/>
    <w:p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9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081"/>
    <w:rPr>
      <w:rFonts w:ascii="Arial Black" w:eastAsia="Times New Roman" w:hAnsi="Arial Black" w:cs="Times New Roman"/>
      <w:color w:val="80808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4B0081"/>
    <w:rPr>
      <w:rFonts w:ascii="Arial" w:eastAsia="Times New Roman" w:hAnsi="Arial" w:cs="Arial"/>
      <w:b/>
      <w:bCs/>
      <w:color w:val="000000"/>
      <w:sz w:val="28"/>
      <w:szCs w:val="28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08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081"/>
    <w:rPr>
      <w:rFonts w:ascii="Tahoma" w:eastAsia="Times New Roman" w:hAnsi="Tahoma" w:cs="Tahoma"/>
      <w:color w:val="000000"/>
      <w:sz w:val="16"/>
      <w:szCs w:val="16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2E69C0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C31C5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79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23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1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8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0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60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CAF5CBB9E394096B1CCFA8330A425" ma:contentTypeVersion="10" ma:contentTypeDescription="Create a new document." ma:contentTypeScope="" ma:versionID="8f0440c045bc26672de355ce462a1e96">
  <xsd:schema xmlns:xsd="http://www.w3.org/2001/XMLSchema" xmlns:xs="http://www.w3.org/2001/XMLSchema" xmlns:p="http://schemas.microsoft.com/office/2006/metadata/properties" xmlns:ns3="150071f8-b7d2-49e8-9145-f076244c1d3c" targetNamespace="http://schemas.microsoft.com/office/2006/metadata/properties" ma:root="true" ma:fieldsID="2c50abef3eca51bdca13d69344b0a68a" ns3:_="">
    <xsd:import namespace="150071f8-b7d2-49e8-9145-f076244c1d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071f8-b7d2-49e8-9145-f076244c1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DA8F-154E-4B1B-9932-287DBAC30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071f8-b7d2-49e8-9145-f076244c1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976C9E-67BC-4618-8FCA-F6A10EE32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99D07-3C4B-4AAF-BB15-AF1F2DB6834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150071f8-b7d2-49e8-9145-f076244c1d3c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BE2965C-113E-49E0-B247-33EFC28AF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Sabre-Holdings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Fick</dc:creator>
  <cp:lastModifiedBy>Sellars, Jeremiah</cp:lastModifiedBy>
  <cp:revision>3</cp:revision>
  <dcterms:created xsi:type="dcterms:W3CDTF">2020-01-24T18:16:00Z</dcterms:created>
  <dcterms:modified xsi:type="dcterms:W3CDTF">2020-01-24T18:22:00Z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8" name="ContentTypeId">
    <vt:lpwstr>0x010100F28CAF5CBB9E394096B1CCFA8330A425</vt:lpwstr>
  </property>
</Properties>
</file>