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C0338">
      <w:pPr>
        <w:jc w:val="center"/>
      </w:pPr>
      <w:r>
        <w:rPr>
          <w:rFonts w:ascii="微软雅黑" w:hAnsi="微软雅黑" w:eastAsia="微软雅黑"/>
          <w:b/>
          <w:sz w:val="40"/>
        </w:rPr>
        <w:t>题号顺序错位举证与程序修正说明</w:t>
      </w:r>
    </w:p>
    <w:p w14:paraId="73116BA1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2"/>
        </w:rPr>
        <w:t>适用于“游戏支持与引导能力”10题AI访谈筛题程序与题目知识库对齐</w:t>
      </w:r>
    </w:p>
    <w:p w14:paraId="660CE499">
      <w:pPr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8"/>
        </w:rPr>
        <w:t>版本：v1.0｜用途：给程序员、研究团队与知识库维护人员共同使用</w:t>
      </w:r>
    </w:p>
    <w:p w14:paraId="0D8CCD43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一、结论先行</w:t>
      </w:r>
    </w:p>
    <w:p w14:paraId="20DED10E">
      <w:pPr>
        <w:pStyle w:val="16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目前筛题程序中的10个题目编号与本次提供的10个题目知识库编号并不一致。错位集中发生在第2、3、4、6、7、8、9、10题；第1题和第5题相对一致。</w:t>
      </w:r>
    </w:p>
    <w:p w14:paraId="001DBEC6">
      <w:pPr>
        <w:pStyle w:val="16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后续程序中的题目编号、题目顺序、能力映射、题干选项、追问脚本、赋分列、AI后台任务卡、知识库调用路径，均应统一改为按本次题目知识库的编号顺序执行。</w:t>
      </w:r>
    </w:p>
    <w:p w14:paraId="4AF6BFCF">
      <w:pPr>
        <w:pStyle w:val="16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如果继续沿用程序旧顺序，会造成筛题结果、AI访谈任务卡、题目知识库、访谈追问脚本之间错位，严重时会出现“系统选中A情境，却调用B情境知识库”的问题。</w:t>
      </w:r>
    </w:p>
    <w:p w14:paraId="6AEF4AD3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二、举证一：程序中的现有题号顺序</w:t>
      </w:r>
    </w:p>
    <w:p w14:paraId="642C41D4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在当前 calculate_advisor_rpg_final.py 中，ABILITY_MAP 将题号与情境简称绑定。该映射体现了程序当前的题目顺序：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6"/>
        <w:gridCol w:w="3346"/>
        <w:gridCol w:w="3346"/>
      </w:tblGrid>
      <w:tr w14:paraId="74828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  <w:shd w:val="clear" w:color="auto" w:fill="D9EAF7"/>
            <w:vAlign w:val="center"/>
          </w:tcPr>
          <w:p w14:paraId="7B8C237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程序题号</w:t>
            </w:r>
          </w:p>
        </w:tc>
        <w:tc>
          <w:tcPr>
            <w:tcW w:w="3346" w:type="dxa"/>
            <w:shd w:val="clear" w:color="auto" w:fill="D9EAF7"/>
            <w:vAlign w:val="center"/>
          </w:tcPr>
          <w:p w14:paraId="724FC25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程序中的情境简称</w:t>
            </w:r>
          </w:p>
        </w:tc>
        <w:tc>
          <w:tcPr>
            <w:tcW w:w="3346" w:type="dxa"/>
            <w:shd w:val="clear" w:color="auto" w:fill="D9EAF7"/>
            <w:vAlign w:val="center"/>
          </w:tcPr>
          <w:p w14:paraId="01CF905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证据位置</w:t>
            </w:r>
          </w:p>
        </w:tc>
      </w:tr>
      <w:tr w14:paraId="77916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1571512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1</w:t>
            </w:r>
          </w:p>
        </w:tc>
        <w:tc>
          <w:tcPr>
            <w:tcW w:w="3346" w:type="dxa"/>
          </w:tcPr>
          <w:p w14:paraId="11226CD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篮球架玩水</w:t>
            </w:r>
          </w:p>
        </w:tc>
        <w:tc>
          <w:tcPr>
            <w:tcW w:w="3346" w:type="dxa"/>
          </w:tcPr>
          <w:p w14:paraId="63FAE24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程序ABILITY_MAP第1题</w:t>
            </w:r>
          </w:p>
        </w:tc>
      </w:tr>
      <w:tr w14:paraId="0E1F1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0EE9F73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2</w:t>
            </w:r>
          </w:p>
        </w:tc>
        <w:tc>
          <w:tcPr>
            <w:tcW w:w="3346" w:type="dxa"/>
          </w:tcPr>
          <w:p w14:paraId="3A2104F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未参与小组建构</w:t>
            </w:r>
          </w:p>
        </w:tc>
        <w:tc>
          <w:tcPr>
            <w:tcW w:w="3346" w:type="dxa"/>
          </w:tcPr>
          <w:p w14:paraId="73A0EF2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程序ABILITY_MAP第2题</w:t>
            </w:r>
          </w:p>
        </w:tc>
      </w:tr>
      <w:tr w14:paraId="47B09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4530943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3</w:t>
            </w:r>
          </w:p>
        </w:tc>
        <w:tc>
          <w:tcPr>
            <w:tcW w:w="3346" w:type="dxa"/>
          </w:tcPr>
          <w:p w14:paraId="60AEE03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材料选择无层次</w:t>
            </w:r>
          </w:p>
        </w:tc>
        <w:tc>
          <w:tcPr>
            <w:tcW w:w="3346" w:type="dxa"/>
          </w:tcPr>
          <w:p w14:paraId="3F5E0A8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程序ABILITY_MAP第3题</w:t>
            </w:r>
          </w:p>
        </w:tc>
      </w:tr>
      <w:tr w14:paraId="395FA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682756A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4</w:t>
            </w:r>
          </w:p>
        </w:tc>
        <w:tc>
          <w:tcPr>
            <w:tcW w:w="3346" w:type="dxa"/>
          </w:tcPr>
          <w:p w14:paraId="3BB929A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频繁求助</w:t>
            </w:r>
          </w:p>
        </w:tc>
        <w:tc>
          <w:tcPr>
            <w:tcW w:w="3346" w:type="dxa"/>
          </w:tcPr>
          <w:p w14:paraId="2D53136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程序ABILITY_MAP第4题</w:t>
            </w:r>
          </w:p>
        </w:tc>
      </w:tr>
      <w:tr w14:paraId="26658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17A6219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5</w:t>
            </w:r>
          </w:p>
        </w:tc>
        <w:tc>
          <w:tcPr>
            <w:tcW w:w="3346" w:type="dxa"/>
          </w:tcPr>
          <w:p w14:paraId="2016241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消防员救火开心</w:t>
            </w:r>
          </w:p>
        </w:tc>
        <w:tc>
          <w:tcPr>
            <w:tcW w:w="3346" w:type="dxa"/>
          </w:tcPr>
          <w:p w14:paraId="5F8428F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程序ABILITY_MAP第5题</w:t>
            </w:r>
          </w:p>
        </w:tc>
      </w:tr>
      <w:tr w14:paraId="3585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57A2490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6</w:t>
            </w:r>
          </w:p>
        </w:tc>
        <w:tc>
          <w:tcPr>
            <w:tcW w:w="3346" w:type="dxa"/>
          </w:tcPr>
          <w:p w14:paraId="1359772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区域停留短</w:t>
            </w:r>
          </w:p>
        </w:tc>
        <w:tc>
          <w:tcPr>
            <w:tcW w:w="3346" w:type="dxa"/>
          </w:tcPr>
          <w:p w14:paraId="158315D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程序ABILITY_MAP第6题</w:t>
            </w:r>
          </w:p>
        </w:tc>
      </w:tr>
      <w:tr w14:paraId="55CED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473D798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7</w:t>
            </w:r>
          </w:p>
        </w:tc>
        <w:tc>
          <w:tcPr>
            <w:tcW w:w="3346" w:type="dxa"/>
          </w:tcPr>
          <w:p w14:paraId="6E102E5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飞行棋各走各的</w:t>
            </w:r>
          </w:p>
        </w:tc>
        <w:tc>
          <w:tcPr>
            <w:tcW w:w="3346" w:type="dxa"/>
          </w:tcPr>
          <w:p w14:paraId="3BEA2A6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程序ABILITY_MAP第7题</w:t>
            </w:r>
          </w:p>
        </w:tc>
      </w:tr>
      <w:tr w14:paraId="64DF6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14FDAAB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8</w:t>
            </w:r>
          </w:p>
        </w:tc>
        <w:tc>
          <w:tcPr>
            <w:tcW w:w="3346" w:type="dxa"/>
          </w:tcPr>
          <w:p w14:paraId="75CBA54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跳绳秩序混乱</w:t>
            </w:r>
          </w:p>
        </w:tc>
        <w:tc>
          <w:tcPr>
            <w:tcW w:w="3346" w:type="dxa"/>
          </w:tcPr>
          <w:p w14:paraId="40F3138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程序ABILITY_MAP第8题</w:t>
            </w:r>
          </w:p>
        </w:tc>
      </w:tr>
      <w:tr w14:paraId="74F5B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79A1357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9</w:t>
            </w:r>
          </w:p>
        </w:tc>
        <w:tc>
          <w:tcPr>
            <w:tcW w:w="3346" w:type="dxa"/>
          </w:tcPr>
          <w:p w14:paraId="35322D1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艾莎公主不运动</w:t>
            </w:r>
          </w:p>
        </w:tc>
        <w:tc>
          <w:tcPr>
            <w:tcW w:w="3346" w:type="dxa"/>
          </w:tcPr>
          <w:p w14:paraId="08F4A43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程序ABILITY_MAP第9题</w:t>
            </w:r>
          </w:p>
        </w:tc>
      </w:tr>
      <w:tr w14:paraId="4FC93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37338D7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10</w:t>
            </w:r>
          </w:p>
        </w:tc>
        <w:tc>
          <w:tcPr>
            <w:tcW w:w="3346" w:type="dxa"/>
          </w:tcPr>
          <w:p w14:paraId="06C77CA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引水难题未解</w:t>
            </w:r>
          </w:p>
        </w:tc>
        <w:tc>
          <w:tcPr>
            <w:tcW w:w="3346" w:type="dxa"/>
          </w:tcPr>
          <w:p w14:paraId="401D2B6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程序ABILITY_MAP第10题</w:t>
            </w:r>
          </w:p>
        </w:tc>
      </w:tr>
    </w:tbl>
    <w:p w14:paraId="2F954F62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程序代码中的直接证据包括：</w:t>
      </w:r>
    </w:p>
    <w:p w14:paraId="34B2C32D">
      <w:pPr>
        <w:pStyle w:val="16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7"/>
        </w:rPr>
        <w:t>calculate_advisor_rpg_final.py 第67-77行：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>ABILITY_MAP = {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1: "篮球架玩水",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2: "未参与小组建构",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3: "材料选择无层次",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4: "频繁求助",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5: "消防员救火开心",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6: "区域停留短",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7: "飞行棋各走各的",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8: "跳绳秩序混乱",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9: "艾莎公主不运动",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10: "引水难题未解"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>}</w:t>
      </w:r>
    </w:p>
    <w:p w14:paraId="3BB9238B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同时，程序的 QUESTION_CONTENT 和 SCENARIO_FOLLOWUP_QUESTIONS 也按上述旧顺序维护题干、选项与访谈追问。例如程序第90-98行把第2题写成“未参与小组建构”；第108-115行把第4题写成“频繁求助”；第144-151行把第8题写成“跳绳秩序混乱”；第162-169行把第10题写成“引水难题未解”。</w:t>
      </w:r>
    </w:p>
    <w:p w14:paraId="64256FBA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三、举证二：本次题目知识库的编号顺序</w:t>
      </w:r>
    </w:p>
    <w:p w14:paraId="4583078D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本次知识库文件名明确显示，知识库采用以下题号顺序。后续应以这一顺序作为正式题号顺序。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6"/>
        <w:gridCol w:w="3346"/>
        <w:gridCol w:w="3346"/>
      </w:tblGrid>
      <w:tr w14:paraId="4BED9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  <w:shd w:val="clear" w:color="auto" w:fill="D9EAF7"/>
            <w:vAlign w:val="center"/>
          </w:tcPr>
          <w:p w14:paraId="79BDD4A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知识库题号</w:t>
            </w:r>
          </w:p>
        </w:tc>
        <w:tc>
          <w:tcPr>
            <w:tcW w:w="3346" w:type="dxa"/>
            <w:shd w:val="clear" w:color="auto" w:fill="D9EAF7"/>
            <w:vAlign w:val="center"/>
          </w:tcPr>
          <w:p w14:paraId="606F77F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知识库情境简称</w:t>
            </w:r>
          </w:p>
        </w:tc>
        <w:tc>
          <w:tcPr>
            <w:tcW w:w="3346" w:type="dxa"/>
            <w:shd w:val="clear" w:color="auto" w:fill="D9EAF7"/>
            <w:vAlign w:val="center"/>
          </w:tcPr>
          <w:p w14:paraId="63412F0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知识库文件名</w:t>
            </w:r>
          </w:p>
        </w:tc>
      </w:tr>
      <w:tr w14:paraId="463B9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7E41D9B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1</w:t>
            </w:r>
          </w:p>
        </w:tc>
        <w:tc>
          <w:tcPr>
            <w:tcW w:w="3346" w:type="dxa"/>
          </w:tcPr>
          <w:p w14:paraId="3C43368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篮球架玩水</w:t>
            </w:r>
          </w:p>
        </w:tc>
        <w:tc>
          <w:tcPr>
            <w:tcW w:w="3346" w:type="dxa"/>
          </w:tcPr>
          <w:p w14:paraId="123555E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第1题_篮球架玩水_题目知识库_按既定指标体系更新.xlsx</w:t>
            </w:r>
          </w:p>
        </w:tc>
      </w:tr>
      <w:tr w14:paraId="2CE5B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65C55DC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2</w:t>
            </w:r>
          </w:p>
        </w:tc>
        <w:tc>
          <w:tcPr>
            <w:tcW w:w="3346" w:type="dxa"/>
          </w:tcPr>
          <w:p w14:paraId="08290BD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幼儿频繁求助</w:t>
            </w:r>
          </w:p>
        </w:tc>
        <w:tc>
          <w:tcPr>
            <w:tcW w:w="3346" w:type="dxa"/>
          </w:tcPr>
          <w:p w14:paraId="67EDE10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第2题_幼儿频繁求助_题目知识库_按既定指标体系更新.xlsx</w:t>
            </w:r>
          </w:p>
        </w:tc>
      </w:tr>
      <w:tr w14:paraId="7814F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18B7015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3</w:t>
            </w:r>
          </w:p>
        </w:tc>
        <w:tc>
          <w:tcPr>
            <w:tcW w:w="3346" w:type="dxa"/>
          </w:tcPr>
          <w:p w14:paraId="31A1E2D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区域停留短</w:t>
            </w:r>
          </w:p>
        </w:tc>
        <w:tc>
          <w:tcPr>
            <w:tcW w:w="3346" w:type="dxa"/>
          </w:tcPr>
          <w:p w14:paraId="165E067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第3题_区域停留短_题目知识库_按既定指标体系更新.xlsx</w:t>
            </w:r>
          </w:p>
        </w:tc>
      </w:tr>
      <w:tr w14:paraId="5A449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589A050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4</w:t>
            </w:r>
          </w:p>
        </w:tc>
        <w:tc>
          <w:tcPr>
            <w:tcW w:w="3346" w:type="dxa"/>
          </w:tcPr>
          <w:p w14:paraId="2388DEE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未参与小组建构</w:t>
            </w:r>
          </w:p>
        </w:tc>
        <w:tc>
          <w:tcPr>
            <w:tcW w:w="3346" w:type="dxa"/>
          </w:tcPr>
          <w:p w14:paraId="180F899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第4题_未参与小组建构_题目知识库_按既定指标体系更新.xlsx</w:t>
            </w:r>
          </w:p>
        </w:tc>
      </w:tr>
      <w:tr w14:paraId="5186B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1CB7118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5</w:t>
            </w:r>
          </w:p>
        </w:tc>
        <w:tc>
          <w:tcPr>
            <w:tcW w:w="3346" w:type="dxa"/>
          </w:tcPr>
          <w:p w14:paraId="6FE7B72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游戏兴趣点与常规价值不符 / 消防员救火开心</w:t>
            </w:r>
          </w:p>
        </w:tc>
        <w:tc>
          <w:tcPr>
            <w:tcW w:w="3346" w:type="dxa"/>
          </w:tcPr>
          <w:p w14:paraId="15F53BF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第5题_游戏兴趣点与常规价值不符_题目知识库_按既定指标体系更新.xlsx</w:t>
            </w:r>
          </w:p>
        </w:tc>
      </w:tr>
      <w:tr w14:paraId="6605D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37FB24B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6</w:t>
            </w:r>
          </w:p>
        </w:tc>
        <w:tc>
          <w:tcPr>
            <w:tcW w:w="3346" w:type="dxa"/>
          </w:tcPr>
          <w:p w14:paraId="356D2CB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材料选择无层次</w:t>
            </w:r>
          </w:p>
        </w:tc>
        <w:tc>
          <w:tcPr>
            <w:tcW w:w="3346" w:type="dxa"/>
          </w:tcPr>
          <w:p w14:paraId="2BD185F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第6题_材料选择无层次_题目知识库_按既定指标体系更新.xlsx</w:t>
            </w:r>
          </w:p>
        </w:tc>
      </w:tr>
      <w:tr w14:paraId="6B6C1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1034AC6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7</w:t>
            </w:r>
          </w:p>
        </w:tc>
        <w:tc>
          <w:tcPr>
            <w:tcW w:w="3346" w:type="dxa"/>
          </w:tcPr>
          <w:p w14:paraId="19BAE58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艾莎公主不运动</w:t>
            </w:r>
          </w:p>
        </w:tc>
        <w:tc>
          <w:tcPr>
            <w:tcW w:w="3346" w:type="dxa"/>
          </w:tcPr>
          <w:p w14:paraId="1B94B38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第7题_艾莎公主不运动_题目知识库_按既定指标体系更新.xlsx</w:t>
            </w:r>
          </w:p>
        </w:tc>
      </w:tr>
      <w:tr w14:paraId="073E4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2AB65BA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8</w:t>
            </w:r>
          </w:p>
        </w:tc>
        <w:tc>
          <w:tcPr>
            <w:tcW w:w="3346" w:type="dxa"/>
          </w:tcPr>
          <w:p w14:paraId="1768D99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引水难题未解</w:t>
            </w:r>
          </w:p>
        </w:tc>
        <w:tc>
          <w:tcPr>
            <w:tcW w:w="3346" w:type="dxa"/>
          </w:tcPr>
          <w:p w14:paraId="17988C1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第8题_引水难题未解_题目知识库_按既定指标体系更新.xlsx</w:t>
            </w:r>
          </w:p>
        </w:tc>
      </w:tr>
      <w:tr w14:paraId="49F6B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1C178C6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9</w:t>
            </w:r>
          </w:p>
        </w:tc>
        <w:tc>
          <w:tcPr>
            <w:tcW w:w="3346" w:type="dxa"/>
          </w:tcPr>
          <w:p w14:paraId="4FAEF89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飞行棋各走各的</w:t>
            </w:r>
          </w:p>
        </w:tc>
        <w:tc>
          <w:tcPr>
            <w:tcW w:w="3346" w:type="dxa"/>
          </w:tcPr>
          <w:p w14:paraId="216319C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第9题_飞行棋各走各的_题目知识库_按既定指标体系更新.xlsx</w:t>
            </w:r>
          </w:p>
        </w:tc>
      </w:tr>
      <w:tr w14:paraId="57C05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29FF871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10</w:t>
            </w:r>
          </w:p>
        </w:tc>
        <w:tc>
          <w:tcPr>
            <w:tcW w:w="3346" w:type="dxa"/>
          </w:tcPr>
          <w:p w14:paraId="7D94C92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跳绳秩序混乱</w:t>
            </w:r>
          </w:p>
        </w:tc>
        <w:tc>
          <w:tcPr>
            <w:tcW w:w="3346" w:type="dxa"/>
          </w:tcPr>
          <w:p w14:paraId="72A02A5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第10题_跳绳秩序混乱_题目知识库_按既定指标体系更新.xlsx</w:t>
            </w:r>
          </w:p>
        </w:tc>
      </w:tr>
    </w:tbl>
    <w:p w14:paraId="14469EF5">
      <w:pPr>
        <w:rPr>
          <w:rFonts w:hint="default" w:ascii="Times New Roman" w:hAnsi="Times New Roman" w:eastAsia="宋体" w:cs="Times New Roman"/>
          <w:color w:val="auto"/>
        </w:rPr>
        <w:sectPr>
          <w:pgSz w:w="11909" w:h="16834"/>
          <w:pgMar w:top="936" w:right="936" w:bottom="936" w:left="936" w:header="720" w:footer="720" w:gutter="0"/>
          <w:cols w:space="720" w:num="1"/>
          <w:docGrid w:linePitch="360" w:charSpace="0"/>
        </w:sectPr>
      </w:pPr>
    </w:p>
    <w:p w14:paraId="434E9E8A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四、程序旧顺序与知识库新顺序的逐项对照</w:t>
      </w:r>
    </w:p>
    <w:p w14:paraId="20E86AB6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下表显示：程序当前题号与知识库题号只有第1题、第5题相对一致，其余多数题号均错位。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2"/>
        <w:gridCol w:w="2542"/>
        <w:gridCol w:w="2542"/>
        <w:gridCol w:w="2542"/>
        <w:gridCol w:w="2542"/>
        <w:gridCol w:w="2542"/>
      </w:tblGrid>
      <w:tr w14:paraId="592E7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2" w:type="dxa"/>
            <w:shd w:val="clear" w:color="auto" w:fill="D9EAF7"/>
            <w:vAlign w:val="center"/>
          </w:tcPr>
          <w:p w14:paraId="68D53BB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程序旧题号</w:t>
            </w:r>
          </w:p>
        </w:tc>
        <w:tc>
          <w:tcPr>
            <w:tcW w:w="2542" w:type="dxa"/>
            <w:shd w:val="clear" w:color="auto" w:fill="D9EAF7"/>
            <w:vAlign w:val="center"/>
          </w:tcPr>
          <w:p w14:paraId="7B0739A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程序旧情境</w:t>
            </w:r>
          </w:p>
        </w:tc>
        <w:tc>
          <w:tcPr>
            <w:tcW w:w="2542" w:type="dxa"/>
            <w:shd w:val="clear" w:color="auto" w:fill="D9EAF7"/>
            <w:vAlign w:val="center"/>
          </w:tcPr>
          <w:p w14:paraId="25387E4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对应知识库题号</w:t>
            </w:r>
          </w:p>
        </w:tc>
        <w:tc>
          <w:tcPr>
            <w:tcW w:w="2542" w:type="dxa"/>
            <w:shd w:val="clear" w:color="auto" w:fill="D9EAF7"/>
            <w:vAlign w:val="center"/>
          </w:tcPr>
          <w:p w14:paraId="206F36C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知识库情境</w:t>
            </w:r>
          </w:p>
        </w:tc>
        <w:tc>
          <w:tcPr>
            <w:tcW w:w="2542" w:type="dxa"/>
            <w:shd w:val="clear" w:color="auto" w:fill="D9EAF7"/>
            <w:vAlign w:val="center"/>
          </w:tcPr>
          <w:p w14:paraId="7F204E3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是否一致</w:t>
            </w:r>
          </w:p>
        </w:tc>
        <w:tc>
          <w:tcPr>
            <w:tcW w:w="2542" w:type="dxa"/>
            <w:shd w:val="clear" w:color="auto" w:fill="D9EAF7"/>
            <w:vAlign w:val="center"/>
          </w:tcPr>
          <w:p w14:paraId="0B92E25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修正要求</w:t>
            </w:r>
          </w:p>
        </w:tc>
      </w:tr>
      <w:tr w14:paraId="13B49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2" w:type="dxa"/>
          </w:tcPr>
          <w:p w14:paraId="2AC9C12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1</w:t>
            </w:r>
          </w:p>
        </w:tc>
        <w:tc>
          <w:tcPr>
            <w:tcW w:w="2542" w:type="dxa"/>
          </w:tcPr>
          <w:p w14:paraId="06108EE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篮球架玩水</w:t>
            </w:r>
          </w:p>
        </w:tc>
        <w:tc>
          <w:tcPr>
            <w:tcW w:w="2542" w:type="dxa"/>
          </w:tcPr>
          <w:p w14:paraId="66F001F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1</w:t>
            </w:r>
          </w:p>
        </w:tc>
        <w:tc>
          <w:tcPr>
            <w:tcW w:w="2542" w:type="dxa"/>
          </w:tcPr>
          <w:p w14:paraId="705914F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篮球架玩水</w:t>
            </w:r>
          </w:p>
        </w:tc>
        <w:tc>
          <w:tcPr>
            <w:tcW w:w="2542" w:type="dxa"/>
          </w:tcPr>
          <w:p w14:paraId="65C618B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一致</w:t>
            </w:r>
          </w:p>
        </w:tc>
        <w:tc>
          <w:tcPr>
            <w:tcW w:w="2542" w:type="dxa"/>
          </w:tcPr>
          <w:p w14:paraId="6CE5D40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保留</w:t>
            </w:r>
          </w:p>
        </w:tc>
      </w:tr>
      <w:tr w14:paraId="5E190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2" w:type="dxa"/>
          </w:tcPr>
          <w:p w14:paraId="200D8BB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2</w:t>
            </w:r>
          </w:p>
        </w:tc>
        <w:tc>
          <w:tcPr>
            <w:tcW w:w="2542" w:type="dxa"/>
          </w:tcPr>
          <w:p w14:paraId="5A0C4AE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未参与小组建构</w:t>
            </w:r>
          </w:p>
        </w:tc>
        <w:tc>
          <w:tcPr>
            <w:tcW w:w="2542" w:type="dxa"/>
          </w:tcPr>
          <w:p w14:paraId="1D9FBA7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4</w:t>
            </w:r>
          </w:p>
        </w:tc>
        <w:tc>
          <w:tcPr>
            <w:tcW w:w="2542" w:type="dxa"/>
          </w:tcPr>
          <w:p w14:paraId="521AB6E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未参与小组建构</w:t>
            </w:r>
          </w:p>
        </w:tc>
        <w:tc>
          <w:tcPr>
            <w:tcW w:w="2542" w:type="dxa"/>
          </w:tcPr>
          <w:p w14:paraId="6A277FC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错位</w:t>
            </w:r>
          </w:p>
        </w:tc>
        <w:tc>
          <w:tcPr>
            <w:tcW w:w="2542" w:type="dxa"/>
          </w:tcPr>
          <w:p w14:paraId="346BD90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程序第2题内容应移到知识库第4题</w:t>
            </w:r>
          </w:p>
        </w:tc>
      </w:tr>
      <w:tr w14:paraId="3BB99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2" w:type="dxa"/>
          </w:tcPr>
          <w:p w14:paraId="7E36D70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3</w:t>
            </w:r>
          </w:p>
        </w:tc>
        <w:tc>
          <w:tcPr>
            <w:tcW w:w="2542" w:type="dxa"/>
          </w:tcPr>
          <w:p w14:paraId="439A76E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材料选择无层次</w:t>
            </w:r>
          </w:p>
        </w:tc>
        <w:tc>
          <w:tcPr>
            <w:tcW w:w="2542" w:type="dxa"/>
          </w:tcPr>
          <w:p w14:paraId="463C3B4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6</w:t>
            </w:r>
          </w:p>
        </w:tc>
        <w:tc>
          <w:tcPr>
            <w:tcW w:w="2542" w:type="dxa"/>
          </w:tcPr>
          <w:p w14:paraId="42811E0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材料选择无层次</w:t>
            </w:r>
          </w:p>
        </w:tc>
        <w:tc>
          <w:tcPr>
            <w:tcW w:w="2542" w:type="dxa"/>
          </w:tcPr>
          <w:p w14:paraId="6F49187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错位</w:t>
            </w:r>
          </w:p>
        </w:tc>
        <w:tc>
          <w:tcPr>
            <w:tcW w:w="2542" w:type="dxa"/>
          </w:tcPr>
          <w:p w14:paraId="4D59DDB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程序第3题内容应移到知识库第6题</w:t>
            </w:r>
          </w:p>
        </w:tc>
      </w:tr>
      <w:tr w14:paraId="64324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2" w:type="dxa"/>
          </w:tcPr>
          <w:p w14:paraId="419B093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4</w:t>
            </w:r>
          </w:p>
        </w:tc>
        <w:tc>
          <w:tcPr>
            <w:tcW w:w="2542" w:type="dxa"/>
          </w:tcPr>
          <w:p w14:paraId="263A803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频繁求助</w:t>
            </w:r>
          </w:p>
        </w:tc>
        <w:tc>
          <w:tcPr>
            <w:tcW w:w="2542" w:type="dxa"/>
          </w:tcPr>
          <w:p w14:paraId="5C928A7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2</w:t>
            </w:r>
          </w:p>
        </w:tc>
        <w:tc>
          <w:tcPr>
            <w:tcW w:w="2542" w:type="dxa"/>
          </w:tcPr>
          <w:p w14:paraId="4132C8D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幼儿频繁求助</w:t>
            </w:r>
          </w:p>
        </w:tc>
        <w:tc>
          <w:tcPr>
            <w:tcW w:w="2542" w:type="dxa"/>
          </w:tcPr>
          <w:p w14:paraId="1FCD374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错位</w:t>
            </w:r>
          </w:p>
        </w:tc>
        <w:tc>
          <w:tcPr>
            <w:tcW w:w="2542" w:type="dxa"/>
          </w:tcPr>
          <w:p w14:paraId="128D477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程序第4题内容应移到知识库第2题</w:t>
            </w:r>
          </w:p>
        </w:tc>
      </w:tr>
      <w:tr w14:paraId="3492E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2" w:type="dxa"/>
          </w:tcPr>
          <w:p w14:paraId="60586C6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5</w:t>
            </w:r>
          </w:p>
        </w:tc>
        <w:tc>
          <w:tcPr>
            <w:tcW w:w="2542" w:type="dxa"/>
          </w:tcPr>
          <w:p w14:paraId="2E4E361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消防员救火开心</w:t>
            </w:r>
          </w:p>
        </w:tc>
        <w:tc>
          <w:tcPr>
            <w:tcW w:w="2542" w:type="dxa"/>
          </w:tcPr>
          <w:p w14:paraId="5AED61A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5</w:t>
            </w:r>
          </w:p>
        </w:tc>
        <w:tc>
          <w:tcPr>
            <w:tcW w:w="2542" w:type="dxa"/>
          </w:tcPr>
          <w:p w14:paraId="3474D1F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游戏兴趣点与常规价值不符 / 消防员救火开心</w:t>
            </w:r>
          </w:p>
        </w:tc>
        <w:tc>
          <w:tcPr>
            <w:tcW w:w="2542" w:type="dxa"/>
          </w:tcPr>
          <w:p w14:paraId="7F1A724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一致</w:t>
            </w:r>
          </w:p>
        </w:tc>
        <w:tc>
          <w:tcPr>
            <w:tcW w:w="2542" w:type="dxa"/>
          </w:tcPr>
          <w:p w14:paraId="78AC851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保留，但名称可统一为知识库名称</w:t>
            </w:r>
          </w:p>
        </w:tc>
      </w:tr>
      <w:tr w14:paraId="52AD3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2" w:type="dxa"/>
          </w:tcPr>
          <w:p w14:paraId="052846E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6</w:t>
            </w:r>
          </w:p>
        </w:tc>
        <w:tc>
          <w:tcPr>
            <w:tcW w:w="2542" w:type="dxa"/>
          </w:tcPr>
          <w:p w14:paraId="0EF791F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区域停留短</w:t>
            </w:r>
          </w:p>
        </w:tc>
        <w:tc>
          <w:tcPr>
            <w:tcW w:w="2542" w:type="dxa"/>
          </w:tcPr>
          <w:p w14:paraId="3EF439E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3</w:t>
            </w:r>
          </w:p>
        </w:tc>
        <w:tc>
          <w:tcPr>
            <w:tcW w:w="2542" w:type="dxa"/>
          </w:tcPr>
          <w:p w14:paraId="3F61DEC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区域停留短</w:t>
            </w:r>
          </w:p>
        </w:tc>
        <w:tc>
          <w:tcPr>
            <w:tcW w:w="2542" w:type="dxa"/>
          </w:tcPr>
          <w:p w14:paraId="5D506DC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错位</w:t>
            </w:r>
          </w:p>
        </w:tc>
        <w:tc>
          <w:tcPr>
            <w:tcW w:w="2542" w:type="dxa"/>
          </w:tcPr>
          <w:p w14:paraId="56BEE91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程序第6题内容应移到知识库第3题</w:t>
            </w:r>
          </w:p>
        </w:tc>
      </w:tr>
      <w:tr w14:paraId="41ACF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2" w:type="dxa"/>
          </w:tcPr>
          <w:p w14:paraId="74C372E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7</w:t>
            </w:r>
          </w:p>
        </w:tc>
        <w:tc>
          <w:tcPr>
            <w:tcW w:w="2542" w:type="dxa"/>
          </w:tcPr>
          <w:p w14:paraId="0852A55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飞行棋各走各的</w:t>
            </w:r>
          </w:p>
        </w:tc>
        <w:tc>
          <w:tcPr>
            <w:tcW w:w="2542" w:type="dxa"/>
          </w:tcPr>
          <w:p w14:paraId="6FEC609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9</w:t>
            </w:r>
          </w:p>
        </w:tc>
        <w:tc>
          <w:tcPr>
            <w:tcW w:w="2542" w:type="dxa"/>
          </w:tcPr>
          <w:p w14:paraId="1324F33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飞行棋各走各的</w:t>
            </w:r>
          </w:p>
        </w:tc>
        <w:tc>
          <w:tcPr>
            <w:tcW w:w="2542" w:type="dxa"/>
          </w:tcPr>
          <w:p w14:paraId="7280CEB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错位</w:t>
            </w:r>
          </w:p>
        </w:tc>
        <w:tc>
          <w:tcPr>
            <w:tcW w:w="2542" w:type="dxa"/>
          </w:tcPr>
          <w:p w14:paraId="4D45CE0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程序第7题内容应移到知识库第9题</w:t>
            </w:r>
          </w:p>
        </w:tc>
      </w:tr>
      <w:tr w14:paraId="4EA15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2" w:type="dxa"/>
          </w:tcPr>
          <w:p w14:paraId="00C41D0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8</w:t>
            </w:r>
          </w:p>
        </w:tc>
        <w:tc>
          <w:tcPr>
            <w:tcW w:w="2542" w:type="dxa"/>
          </w:tcPr>
          <w:p w14:paraId="1180B13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跳绳秩序混乱</w:t>
            </w:r>
          </w:p>
        </w:tc>
        <w:tc>
          <w:tcPr>
            <w:tcW w:w="2542" w:type="dxa"/>
          </w:tcPr>
          <w:p w14:paraId="09D7C51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10</w:t>
            </w:r>
          </w:p>
        </w:tc>
        <w:tc>
          <w:tcPr>
            <w:tcW w:w="2542" w:type="dxa"/>
          </w:tcPr>
          <w:p w14:paraId="414B8A9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跳绳秩序混乱</w:t>
            </w:r>
          </w:p>
        </w:tc>
        <w:tc>
          <w:tcPr>
            <w:tcW w:w="2542" w:type="dxa"/>
          </w:tcPr>
          <w:p w14:paraId="21BF93F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错位</w:t>
            </w:r>
          </w:p>
        </w:tc>
        <w:tc>
          <w:tcPr>
            <w:tcW w:w="2542" w:type="dxa"/>
          </w:tcPr>
          <w:p w14:paraId="5120FD7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程序第8题内容应移到知识库第10题</w:t>
            </w:r>
          </w:p>
        </w:tc>
      </w:tr>
      <w:tr w14:paraId="6B24E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2" w:type="dxa"/>
          </w:tcPr>
          <w:p w14:paraId="0C07E0C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9</w:t>
            </w:r>
          </w:p>
        </w:tc>
        <w:tc>
          <w:tcPr>
            <w:tcW w:w="2542" w:type="dxa"/>
          </w:tcPr>
          <w:p w14:paraId="2FD392D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艾莎公主不运动</w:t>
            </w:r>
          </w:p>
        </w:tc>
        <w:tc>
          <w:tcPr>
            <w:tcW w:w="2542" w:type="dxa"/>
          </w:tcPr>
          <w:p w14:paraId="38E847A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7</w:t>
            </w:r>
          </w:p>
        </w:tc>
        <w:tc>
          <w:tcPr>
            <w:tcW w:w="2542" w:type="dxa"/>
          </w:tcPr>
          <w:p w14:paraId="05D9EDA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艾莎公主不运动</w:t>
            </w:r>
          </w:p>
        </w:tc>
        <w:tc>
          <w:tcPr>
            <w:tcW w:w="2542" w:type="dxa"/>
          </w:tcPr>
          <w:p w14:paraId="78DA178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错位</w:t>
            </w:r>
          </w:p>
        </w:tc>
        <w:tc>
          <w:tcPr>
            <w:tcW w:w="2542" w:type="dxa"/>
          </w:tcPr>
          <w:p w14:paraId="22ECC26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程序第9题内容应移到知识库第7题</w:t>
            </w:r>
          </w:p>
        </w:tc>
      </w:tr>
      <w:tr w14:paraId="2A34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2" w:type="dxa"/>
          </w:tcPr>
          <w:p w14:paraId="1913BAB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10</w:t>
            </w:r>
          </w:p>
        </w:tc>
        <w:tc>
          <w:tcPr>
            <w:tcW w:w="2542" w:type="dxa"/>
          </w:tcPr>
          <w:p w14:paraId="2AD0E77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引水难题未解</w:t>
            </w:r>
          </w:p>
        </w:tc>
        <w:tc>
          <w:tcPr>
            <w:tcW w:w="2542" w:type="dxa"/>
          </w:tcPr>
          <w:p w14:paraId="31A1DA9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8</w:t>
            </w:r>
          </w:p>
        </w:tc>
        <w:tc>
          <w:tcPr>
            <w:tcW w:w="2542" w:type="dxa"/>
          </w:tcPr>
          <w:p w14:paraId="07F0242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引水难题未解</w:t>
            </w:r>
          </w:p>
        </w:tc>
        <w:tc>
          <w:tcPr>
            <w:tcW w:w="2542" w:type="dxa"/>
          </w:tcPr>
          <w:p w14:paraId="6F75C86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错位</w:t>
            </w:r>
          </w:p>
        </w:tc>
        <w:tc>
          <w:tcPr>
            <w:tcW w:w="2542" w:type="dxa"/>
          </w:tcPr>
          <w:p w14:paraId="494B8B6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程序第10题内容应移到知识库第8题</w:t>
            </w:r>
          </w:p>
        </w:tc>
      </w:tr>
    </w:tbl>
    <w:p w14:paraId="621AD22C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五、应采用的正式题号顺序</w:t>
      </w:r>
    </w:p>
    <w:p w14:paraId="24BE71BE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后续程序必须以知识库编号为正式题号。建议将以下顺序作为唯一的 canonical item order。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  <w:gridCol w:w="5083"/>
      </w:tblGrid>
      <w:tr w14:paraId="1F10B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44672F4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正式题号</w:t>
            </w:r>
          </w:p>
        </w:tc>
        <w:tc>
          <w:tcPr>
            <w:tcW w:w="5083" w:type="dxa"/>
            <w:shd w:val="clear" w:color="auto" w:fill="D9EAF7"/>
            <w:vAlign w:val="center"/>
          </w:tcPr>
          <w:p w14:paraId="7D59237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item_id</w:t>
            </w:r>
          </w:p>
        </w:tc>
        <w:tc>
          <w:tcPr>
            <w:tcW w:w="5083" w:type="dxa"/>
            <w:shd w:val="clear" w:color="auto" w:fill="D9EAF7"/>
            <w:vAlign w:val="center"/>
          </w:tcPr>
          <w:p w14:paraId="323F31C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6"/>
              </w:rPr>
              <w:t>正式情境简称</w:t>
            </w:r>
          </w:p>
        </w:tc>
      </w:tr>
      <w:tr w14:paraId="3942E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45F251D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1</w:t>
            </w:r>
          </w:p>
        </w:tc>
        <w:tc>
          <w:tcPr>
            <w:tcW w:w="5083" w:type="dxa"/>
          </w:tcPr>
          <w:p w14:paraId="6F073A7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Q1</w:t>
            </w:r>
          </w:p>
        </w:tc>
        <w:tc>
          <w:tcPr>
            <w:tcW w:w="5083" w:type="dxa"/>
          </w:tcPr>
          <w:p w14:paraId="6C04909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篮球架玩水</w:t>
            </w:r>
          </w:p>
        </w:tc>
      </w:tr>
      <w:tr w14:paraId="3DFC8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52A37CD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2</w:t>
            </w:r>
          </w:p>
        </w:tc>
        <w:tc>
          <w:tcPr>
            <w:tcW w:w="5083" w:type="dxa"/>
          </w:tcPr>
          <w:p w14:paraId="016DC8C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Q2</w:t>
            </w:r>
          </w:p>
        </w:tc>
        <w:tc>
          <w:tcPr>
            <w:tcW w:w="5083" w:type="dxa"/>
          </w:tcPr>
          <w:p w14:paraId="0B98D3C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幼儿频繁求助</w:t>
            </w:r>
          </w:p>
        </w:tc>
      </w:tr>
      <w:tr w14:paraId="5B21F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00D184F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3</w:t>
            </w:r>
          </w:p>
        </w:tc>
        <w:tc>
          <w:tcPr>
            <w:tcW w:w="5083" w:type="dxa"/>
          </w:tcPr>
          <w:p w14:paraId="3153DD1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Q3</w:t>
            </w:r>
          </w:p>
        </w:tc>
        <w:tc>
          <w:tcPr>
            <w:tcW w:w="5083" w:type="dxa"/>
          </w:tcPr>
          <w:p w14:paraId="64D8398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区域停留短</w:t>
            </w:r>
          </w:p>
        </w:tc>
      </w:tr>
      <w:tr w14:paraId="1610E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43AF71C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4</w:t>
            </w:r>
          </w:p>
        </w:tc>
        <w:tc>
          <w:tcPr>
            <w:tcW w:w="5083" w:type="dxa"/>
          </w:tcPr>
          <w:p w14:paraId="77FABEB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Q4</w:t>
            </w:r>
          </w:p>
        </w:tc>
        <w:tc>
          <w:tcPr>
            <w:tcW w:w="5083" w:type="dxa"/>
          </w:tcPr>
          <w:p w14:paraId="563639A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未参与小组建构</w:t>
            </w:r>
          </w:p>
        </w:tc>
      </w:tr>
      <w:tr w14:paraId="003EC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596FBC7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5</w:t>
            </w:r>
          </w:p>
        </w:tc>
        <w:tc>
          <w:tcPr>
            <w:tcW w:w="5083" w:type="dxa"/>
          </w:tcPr>
          <w:p w14:paraId="6589BE1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Q5</w:t>
            </w:r>
          </w:p>
        </w:tc>
        <w:tc>
          <w:tcPr>
            <w:tcW w:w="5083" w:type="dxa"/>
          </w:tcPr>
          <w:p w14:paraId="55BC961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游戏兴趣点与常规价值不符 / 消防员救火开心</w:t>
            </w:r>
          </w:p>
        </w:tc>
      </w:tr>
      <w:tr w14:paraId="170CE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41DCA36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6</w:t>
            </w:r>
          </w:p>
        </w:tc>
        <w:tc>
          <w:tcPr>
            <w:tcW w:w="5083" w:type="dxa"/>
          </w:tcPr>
          <w:p w14:paraId="2A8E290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Q6</w:t>
            </w:r>
          </w:p>
        </w:tc>
        <w:tc>
          <w:tcPr>
            <w:tcW w:w="5083" w:type="dxa"/>
          </w:tcPr>
          <w:p w14:paraId="210FEC8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材料选择无层次</w:t>
            </w:r>
          </w:p>
        </w:tc>
      </w:tr>
      <w:tr w14:paraId="4452E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470ED63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7</w:t>
            </w:r>
          </w:p>
        </w:tc>
        <w:tc>
          <w:tcPr>
            <w:tcW w:w="5083" w:type="dxa"/>
          </w:tcPr>
          <w:p w14:paraId="071CC5A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Q7</w:t>
            </w:r>
          </w:p>
        </w:tc>
        <w:tc>
          <w:tcPr>
            <w:tcW w:w="5083" w:type="dxa"/>
          </w:tcPr>
          <w:p w14:paraId="764AD56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艾莎公主不运动</w:t>
            </w:r>
          </w:p>
        </w:tc>
      </w:tr>
      <w:tr w14:paraId="11A73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3D7F0CB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8</w:t>
            </w:r>
          </w:p>
        </w:tc>
        <w:tc>
          <w:tcPr>
            <w:tcW w:w="5083" w:type="dxa"/>
          </w:tcPr>
          <w:p w14:paraId="42C8620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Q8</w:t>
            </w:r>
          </w:p>
        </w:tc>
        <w:tc>
          <w:tcPr>
            <w:tcW w:w="5083" w:type="dxa"/>
          </w:tcPr>
          <w:p w14:paraId="6E351D9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引水难题未解</w:t>
            </w:r>
          </w:p>
        </w:tc>
      </w:tr>
      <w:tr w14:paraId="1B719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00CEDC9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9</w:t>
            </w:r>
          </w:p>
        </w:tc>
        <w:tc>
          <w:tcPr>
            <w:tcW w:w="5083" w:type="dxa"/>
          </w:tcPr>
          <w:p w14:paraId="1FA8CE7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Q9</w:t>
            </w:r>
          </w:p>
        </w:tc>
        <w:tc>
          <w:tcPr>
            <w:tcW w:w="5083" w:type="dxa"/>
          </w:tcPr>
          <w:p w14:paraId="3822C36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飞行棋各走各的</w:t>
            </w:r>
          </w:p>
        </w:tc>
      </w:tr>
      <w:tr w14:paraId="1B3F9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37AE8AD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10</w:t>
            </w:r>
          </w:p>
        </w:tc>
        <w:tc>
          <w:tcPr>
            <w:tcW w:w="5083" w:type="dxa"/>
          </w:tcPr>
          <w:p w14:paraId="6F37F12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Q10</w:t>
            </w:r>
          </w:p>
        </w:tc>
        <w:tc>
          <w:tcPr>
            <w:tcW w:w="5083" w:type="dxa"/>
          </w:tcPr>
          <w:p w14:paraId="2D25A00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6"/>
              </w:rPr>
              <w:t>跳绳秩序混乱</w:t>
            </w:r>
          </w:p>
        </w:tc>
      </w:tr>
    </w:tbl>
    <w:p w14:paraId="2B9B7FBD">
      <w:pPr>
        <w:rPr>
          <w:rFonts w:hint="default" w:ascii="Times New Roman" w:hAnsi="Times New Roman" w:eastAsia="宋体" w:cs="Times New Roman"/>
          <w:color w:val="auto"/>
        </w:rPr>
        <w:sectPr>
          <w:type w:val="nextColumn"/>
          <w:pgSz w:w="16834" w:h="11909" w:orient="landscape"/>
          <w:pgMar w:top="792" w:right="792" w:bottom="792" w:left="792" w:header="720" w:footer="720" w:gutter="0"/>
          <w:cols w:space="720" w:num="1"/>
          <w:docGrid w:linePitch="360" w:charSpace="0"/>
        </w:sectPr>
      </w:pPr>
    </w:p>
    <w:p w14:paraId="5D39AB6B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六、程序层面必须修改的内容</w:t>
      </w:r>
    </w:p>
    <w:p w14:paraId="571EA47F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本次不是只改文件名，而是要把程序内部所有依赖题号的结构同步改成知识库顺序。至少应修改以下位置。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6"/>
        <w:gridCol w:w="3346"/>
        <w:gridCol w:w="3346"/>
      </w:tblGrid>
      <w:tr w14:paraId="39A5A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  <w:shd w:val="clear" w:color="auto" w:fill="D9EAF7"/>
            <w:vAlign w:val="center"/>
          </w:tcPr>
          <w:p w14:paraId="7B34476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序号</w:t>
            </w:r>
          </w:p>
        </w:tc>
        <w:tc>
          <w:tcPr>
            <w:tcW w:w="3346" w:type="dxa"/>
            <w:shd w:val="clear" w:color="auto" w:fill="D9EAF7"/>
            <w:vAlign w:val="center"/>
          </w:tcPr>
          <w:p w14:paraId="7963A25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程序位置</w:t>
            </w:r>
          </w:p>
        </w:tc>
        <w:tc>
          <w:tcPr>
            <w:tcW w:w="3346" w:type="dxa"/>
            <w:shd w:val="clear" w:color="auto" w:fill="D9EAF7"/>
            <w:vAlign w:val="center"/>
          </w:tcPr>
          <w:p w14:paraId="05E862A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修改说明</w:t>
            </w:r>
          </w:p>
        </w:tc>
      </w:tr>
      <w:tr w14:paraId="3550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3C128F0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1</w:t>
            </w:r>
          </w:p>
        </w:tc>
        <w:tc>
          <w:tcPr>
            <w:tcW w:w="3346" w:type="dxa"/>
          </w:tcPr>
          <w:p w14:paraId="16FC056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ABILITY_MAP</w:t>
            </w:r>
          </w:p>
        </w:tc>
        <w:tc>
          <w:tcPr>
            <w:tcW w:w="3346" w:type="dxa"/>
          </w:tcPr>
          <w:p w14:paraId="791364D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将题号-情境简称-能力类型映射改为知识库顺序。否则最终3题中的能力类型会与题目不匹配。</w:t>
            </w:r>
          </w:p>
        </w:tc>
      </w:tr>
      <w:tr w14:paraId="79740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4112877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2</w:t>
            </w:r>
          </w:p>
        </w:tc>
        <w:tc>
          <w:tcPr>
            <w:tcW w:w="3346" w:type="dxa"/>
          </w:tcPr>
          <w:p w14:paraId="1A1C58A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QUESTION_CONTENT</w:t>
            </w:r>
          </w:p>
        </w:tc>
        <w:tc>
          <w:tcPr>
            <w:tcW w:w="3346" w:type="dxa"/>
          </w:tcPr>
          <w:p w14:paraId="5E39D8A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将题干和A/B/C/D选项改为知识库顺序。否则AI访谈材料会输出错误情境。</w:t>
            </w:r>
          </w:p>
        </w:tc>
      </w:tr>
      <w:tr w14:paraId="5B5BC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2023C78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3</w:t>
            </w:r>
          </w:p>
        </w:tc>
        <w:tc>
          <w:tcPr>
            <w:tcW w:w="3346" w:type="dxa"/>
          </w:tcPr>
          <w:p w14:paraId="0260361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SCENARIO_FOLLOWUP_QUESTIONS</w:t>
            </w:r>
          </w:p>
        </w:tc>
        <w:tc>
          <w:tcPr>
            <w:tcW w:w="3346" w:type="dxa"/>
          </w:tcPr>
          <w:p w14:paraId="073F525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将每题的基础追问改为知识库顺序。否则第2题可能调用第4题追问，第8题可能调用第10题追问。</w:t>
            </w:r>
          </w:p>
        </w:tc>
      </w:tr>
      <w:tr w14:paraId="2E7C5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1ED0C20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4</w:t>
            </w:r>
          </w:p>
        </w:tc>
        <w:tc>
          <w:tcPr>
            <w:tcW w:w="3346" w:type="dxa"/>
          </w:tcPr>
          <w:p w14:paraId="328EE37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SCORE_CSV</w:t>
            </w:r>
          </w:p>
        </w:tc>
        <w:tc>
          <w:tcPr>
            <w:tcW w:w="3346" w:type="dxa"/>
          </w:tcPr>
          <w:p w14:paraId="67BDB11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将01-10赋分列重排到知识库顺序。否则教师每题得分会套用错题赋分。</w:t>
            </w:r>
          </w:p>
        </w:tc>
      </w:tr>
      <w:tr w14:paraId="738B1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6E18142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5</w:t>
            </w:r>
          </w:p>
        </w:tc>
        <w:tc>
          <w:tcPr>
            <w:tcW w:w="3346" w:type="dxa"/>
          </w:tcPr>
          <w:p w14:paraId="0F2125B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知识库文件路径映射</w:t>
            </w:r>
          </w:p>
        </w:tc>
        <w:tc>
          <w:tcPr>
            <w:tcW w:w="3346" w:type="dxa"/>
          </w:tcPr>
          <w:p w14:paraId="36C6090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增加 questionIndex 到知识库文件路径的显式映射，按本次知识库题号读取。</w:t>
            </w:r>
          </w:p>
        </w:tc>
      </w:tr>
      <w:tr w14:paraId="4A566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05CD3D2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6</w:t>
            </w:r>
          </w:p>
        </w:tc>
        <w:tc>
          <w:tcPr>
            <w:tcW w:w="3346" w:type="dxa"/>
          </w:tcPr>
          <w:p w14:paraId="6F0109D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AI后台任务卡</w:t>
            </w:r>
          </w:p>
        </w:tc>
        <w:tc>
          <w:tcPr>
            <w:tcW w:w="3346" w:type="dxa"/>
          </w:tcPr>
          <w:p w14:paraId="7D880CD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task_card_json 中的 questionIndex、item_id、item_title、scenario、options、knowledge_base_id 必须与知识库顺序一致。</w:t>
            </w:r>
          </w:p>
        </w:tc>
      </w:tr>
      <w:tr w14:paraId="059D6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6575E36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7</w:t>
            </w:r>
          </w:p>
        </w:tc>
        <w:tc>
          <w:tcPr>
            <w:tcW w:w="3346" w:type="dxa"/>
          </w:tcPr>
          <w:p w14:paraId="2B227EA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输出文件</w:t>
            </w:r>
          </w:p>
        </w:tc>
        <w:tc>
          <w:tcPr>
            <w:tcW w:w="3346" w:type="dxa"/>
          </w:tcPr>
          <w:p w14:paraId="3543791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5"/>
              </w:rPr>
              <w:t>AI访谈材料.xlsx 和研究者筛选材料.xlsx 中的题号、题名、能力类型、safeInterviewPrompt 均按知识库顺序输出。</w:t>
            </w:r>
          </w:p>
        </w:tc>
      </w:tr>
    </w:tbl>
    <w:p w14:paraId="0CB75DE4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七、推荐的程序修正方式</w:t>
      </w:r>
    </w:p>
    <w:p w14:paraId="51871DB7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建议不要在多个字典中手工维护题号顺序，而应建立唯一的题目总表 CANONICAL_ITEMS，再由它生成 ABILITY_MAP、QUESTION_CONTENT、知识库路径和任务卡字段。这样可以减少后续错位风险。</w:t>
      </w:r>
    </w:p>
    <w:p w14:paraId="4215CD8B">
      <w:pPr>
        <w:pStyle w:val="16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7"/>
        </w:rPr>
        <w:t># 建议新增：唯一题目顺序总表，严格按知识库编号维护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>CANONICAL_ITEMS = {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1: {"item_id": "Q1", "item_title": "篮球架玩水", "knowledge_title": "篮球架玩水"},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2: {"item_id": "Q2", "item_title": "幼儿频繁求助", "knowledge_title": "幼儿频繁求助"},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3: {"item_id": "Q3", "item_title": "区域停留短", "knowledge_title": "区域停留短"},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4: {"item_id": "Q4", "item_title": "未参与小组建构", "knowledge_title": "未参与小组建构"},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5: {"item_id": "Q5", "item_title": "游戏兴趣点与常规价值不符", "knowledge_title": "游戏兴趣点与常规价值不符"},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6: {"item_id": "Q6", "item_title": "材料选择无层次", "knowledge_title": "材料选择无层次"},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7: {"item_id": "Q7", "item_title": "艾莎公主不运动", "knowledge_title": "艾莎公主不运动"},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8: {"item_id": "Q8", "item_title": "引水难题未解", "knowledge_title": "引水难题未解"},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9: {"item_id": "Q9", "item_title": "飞行棋各走各的", "knowledge_title": "飞行棋各走各的"},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10:{"item_id": "Q10", "item_title": "跳绳秩序混乱", "knowledge_title": "跳绳秩序混乱"},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>}</w:t>
      </w:r>
    </w:p>
    <w:p w14:paraId="51C9F838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如果程序员希望从旧程序平移，可使用以下新旧映射。</w:t>
      </w:r>
    </w:p>
    <w:p w14:paraId="2BB8501B">
      <w:pPr>
        <w:pStyle w:val="16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7"/>
        </w:rPr>
        <w:t># 旧程序题号 -&gt; 新知识库题号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>OLD_TO_NEW = {1: 1, 2: 4, 3: 6, 4: 2, 5: 5, 6: 3, 7: 9, 8: 10, 9: 7, 10: 8}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># 新知识库题号 -&gt; 旧程序题号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>NEW_TO_OLD = {1: 1, 2: 4, 3: 6, 4: 2, 5: 5, 6: 3, 7: 9, 8: 10, 9: 7, 10: 8}</w:t>
      </w:r>
    </w:p>
    <w:p w14:paraId="27CC017E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八、赋分列也必须同步重排</w:t>
      </w:r>
    </w:p>
    <w:p w14:paraId="62D5087D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当前程序内置 SCORE_CSV 的列名为 01赋分-10赋分。由于这些列与程序旧题序绑定，题号顺序调整后，赋分列也必须按知识库顺序重排。否则即使题干顺序改对，得分仍会套用旧题赋分。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6"/>
        <w:gridCol w:w="3346"/>
        <w:gridCol w:w="3346"/>
      </w:tblGrid>
      <w:tr w14:paraId="5CF8B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  <w:shd w:val="clear" w:color="auto" w:fill="D9EAF7"/>
            <w:vAlign w:val="center"/>
          </w:tcPr>
          <w:p w14:paraId="47EC7A5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调整后的赋分列</w:t>
            </w:r>
          </w:p>
        </w:tc>
        <w:tc>
          <w:tcPr>
            <w:tcW w:w="3346" w:type="dxa"/>
            <w:shd w:val="clear" w:color="auto" w:fill="D9EAF7"/>
            <w:vAlign w:val="center"/>
          </w:tcPr>
          <w:p w14:paraId="4AE62D1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应继承旧列</w:t>
            </w:r>
          </w:p>
        </w:tc>
        <w:tc>
          <w:tcPr>
            <w:tcW w:w="3346" w:type="dxa"/>
            <w:shd w:val="clear" w:color="auto" w:fill="D9EAF7"/>
            <w:vAlign w:val="center"/>
          </w:tcPr>
          <w:p w14:paraId="11400BD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情境</w:t>
            </w:r>
          </w:p>
        </w:tc>
      </w:tr>
      <w:tr w14:paraId="2026E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4782E81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新01赋分</w:t>
            </w:r>
          </w:p>
        </w:tc>
        <w:tc>
          <w:tcPr>
            <w:tcW w:w="3346" w:type="dxa"/>
          </w:tcPr>
          <w:p w14:paraId="735AC1C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旧01赋分</w:t>
            </w:r>
          </w:p>
        </w:tc>
        <w:tc>
          <w:tcPr>
            <w:tcW w:w="3346" w:type="dxa"/>
          </w:tcPr>
          <w:p w14:paraId="6A4596C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篮球架玩水</w:t>
            </w:r>
          </w:p>
        </w:tc>
      </w:tr>
      <w:tr w14:paraId="40FF1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24E3886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新02赋分</w:t>
            </w:r>
          </w:p>
        </w:tc>
        <w:tc>
          <w:tcPr>
            <w:tcW w:w="3346" w:type="dxa"/>
          </w:tcPr>
          <w:p w14:paraId="7211EA8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旧04赋分</w:t>
            </w:r>
          </w:p>
        </w:tc>
        <w:tc>
          <w:tcPr>
            <w:tcW w:w="3346" w:type="dxa"/>
          </w:tcPr>
          <w:p w14:paraId="1026716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幼儿频繁求助</w:t>
            </w:r>
          </w:p>
        </w:tc>
      </w:tr>
      <w:tr w14:paraId="53E6C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1D4B523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新03赋分</w:t>
            </w:r>
          </w:p>
        </w:tc>
        <w:tc>
          <w:tcPr>
            <w:tcW w:w="3346" w:type="dxa"/>
          </w:tcPr>
          <w:p w14:paraId="201BB08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旧06赋分</w:t>
            </w:r>
          </w:p>
        </w:tc>
        <w:tc>
          <w:tcPr>
            <w:tcW w:w="3346" w:type="dxa"/>
          </w:tcPr>
          <w:p w14:paraId="305E3E2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区域停留短</w:t>
            </w:r>
          </w:p>
        </w:tc>
      </w:tr>
      <w:tr w14:paraId="7DD8E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63665A8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新04赋分</w:t>
            </w:r>
          </w:p>
        </w:tc>
        <w:tc>
          <w:tcPr>
            <w:tcW w:w="3346" w:type="dxa"/>
          </w:tcPr>
          <w:p w14:paraId="26C34DD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旧02赋分</w:t>
            </w:r>
          </w:p>
        </w:tc>
        <w:tc>
          <w:tcPr>
            <w:tcW w:w="3346" w:type="dxa"/>
          </w:tcPr>
          <w:p w14:paraId="4DDAE1D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未参与小组建构</w:t>
            </w:r>
          </w:p>
        </w:tc>
      </w:tr>
      <w:tr w14:paraId="55611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7A485D6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新05赋分</w:t>
            </w:r>
          </w:p>
        </w:tc>
        <w:tc>
          <w:tcPr>
            <w:tcW w:w="3346" w:type="dxa"/>
          </w:tcPr>
          <w:p w14:paraId="2280096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旧05赋分</w:t>
            </w:r>
          </w:p>
        </w:tc>
        <w:tc>
          <w:tcPr>
            <w:tcW w:w="3346" w:type="dxa"/>
          </w:tcPr>
          <w:p w14:paraId="1A62CFC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游戏兴趣点与常规价值不符</w:t>
            </w:r>
          </w:p>
        </w:tc>
      </w:tr>
      <w:tr w14:paraId="193B5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3E4CD3C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新06赋分</w:t>
            </w:r>
          </w:p>
        </w:tc>
        <w:tc>
          <w:tcPr>
            <w:tcW w:w="3346" w:type="dxa"/>
          </w:tcPr>
          <w:p w14:paraId="27D3C11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旧03赋分</w:t>
            </w:r>
          </w:p>
        </w:tc>
        <w:tc>
          <w:tcPr>
            <w:tcW w:w="3346" w:type="dxa"/>
          </w:tcPr>
          <w:p w14:paraId="60BE19B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材料选择无层次</w:t>
            </w:r>
          </w:p>
        </w:tc>
      </w:tr>
      <w:tr w14:paraId="0E659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3B623B2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新07赋分</w:t>
            </w:r>
          </w:p>
        </w:tc>
        <w:tc>
          <w:tcPr>
            <w:tcW w:w="3346" w:type="dxa"/>
          </w:tcPr>
          <w:p w14:paraId="7C3B351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旧09赋分</w:t>
            </w:r>
          </w:p>
        </w:tc>
        <w:tc>
          <w:tcPr>
            <w:tcW w:w="3346" w:type="dxa"/>
          </w:tcPr>
          <w:p w14:paraId="0F2C65C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艾莎公主不运动</w:t>
            </w:r>
          </w:p>
        </w:tc>
      </w:tr>
      <w:tr w14:paraId="21D5C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72D08DB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新08赋分</w:t>
            </w:r>
          </w:p>
        </w:tc>
        <w:tc>
          <w:tcPr>
            <w:tcW w:w="3346" w:type="dxa"/>
          </w:tcPr>
          <w:p w14:paraId="5F1596A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旧10赋分</w:t>
            </w:r>
          </w:p>
        </w:tc>
        <w:tc>
          <w:tcPr>
            <w:tcW w:w="3346" w:type="dxa"/>
          </w:tcPr>
          <w:p w14:paraId="3F701DE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引水难题未解</w:t>
            </w:r>
          </w:p>
        </w:tc>
      </w:tr>
      <w:tr w14:paraId="663FB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60A8C6B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新09赋分</w:t>
            </w:r>
          </w:p>
        </w:tc>
        <w:tc>
          <w:tcPr>
            <w:tcW w:w="3346" w:type="dxa"/>
          </w:tcPr>
          <w:p w14:paraId="1D09FA4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旧07赋分</w:t>
            </w:r>
          </w:p>
        </w:tc>
        <w:tc>
          <w:tcPr>
            <w:tcW w:w="3346" w:type="dxa"/>
          </w:tcPr>
          <w:p w14:paraId="5C324C1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飞行棋各走各的</w:t>
            </w:r>
          </w:p>
        </w:tc>
      </w:tr>
      <w:tr w14:paraId="4C79B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6" w:type="dxa"/>
          </w:tcPr>
          <w:p w14:paraId="195A012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新10赋分</w:t>
            </w:r>
          </w:p>
        </w:tc>
        <w:tc>
          <w:tcPr>
            <w:tcW w:w="3346" w:type="dxa"/>
          </w:tcPr>
          <w:p w14:paraId="591ED92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旧08赋分</w:t>
            </w:r>
          </w:p>
        </w:tc>
        <w:tc>
          <w:tcPr>
            <w:tcW w:w="3346" w:type="dxa"/>
          </w:tcPr>
          <w:p w14:paraId="0D33E03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7"/>
              </w:rPr>
              <w:t>跳绳秩序混乱</w:t>
            </w:r>
          </w:p>
        </w:tc>
      </w:tr>
    </w:tbl>
    <w:p w14:paraId="2AECEE91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九、知识库路径映射建议</w:t>
      </w:r>
    </w:p>
    <w:p w14:paraId="3053AA9C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建议在程序中增加固定的知识库路径映射，避免后端按文件夹顺序或模糊搜索调用知识库。</w:t>
      </w:r>
    </w:p>
    <w:p w14:paraId="3BE96F4B">
      <w:pPr>
        <w:pStyle w:val="16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7"/>
        </w:rPr>
        <w:t>KNOWLEDGE_BASE_PATHS = {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1: "knowledge_base/第1题_篮球架玩水_题目知识库_统一16表_AI访谈规则更新版.xlsx",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2: "knowledge_base/第2题_幼儿频繁求助_题目知识库_统一16表_AI访谈规则更新版.xlsx",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3: "knowledge_base/第3题_区域停留短_题目知识库_统一16表_AI访谈规则更新版.xlsx",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4: "knowledge_base/第4题_未参与小组建构_题目知识库_统一16表_AI访谈规则更新版.xlsx",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5: "knowledge_base/第5题_游戏兴趣点与常规价值不符_题目知识库_统一16表_AI访谈规则更新版.xlsx",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6: "knowledge_base/第6题_材料选择无层次_题目知识库_统一16表_AI访谈规则更新版.xlsx",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7: "knowledge_base/第7题_艾莎公主不运动_题目知识库_统一16表_AI访谈规则更新版.xlsx",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8: "knowledge_base/第8题_引水难题未解_题目知识库_统一16表_AI访谈规则更新版.xlsx",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9: "knowledge_base/第9题_飞行棋各走各的_题目知识库_统一16表_AI访谈规则更新版.xlsx",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 xml:space="preserve">    10:"knowledge_base/第10题_跳绳秩序混乱_题目知识库_统一16表_AI访谈规则更新版.xlsx",</w:t>
      </w:r>
      <w:r>
        <w:rPr>
          <w:rFonts w:hint="default" w:ascii="Times New Roman" w:hAnsi="Times New Roman" w:eastAsia="宋体" w:cs="Times New Roman"/>
          <w:color w:val="auto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17"/>
        </w:rPr>
        <w:t>}</w:t>
      </w:r>
    </w:p>
    <w:p w14:paraId="150E0C82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十、验收检查清单</w:t>
      </w:r>
    </w:p>
    <w:p w14:paraId="18496D80">
      <w:pPr>
        <w:pStyle w:val="16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运行筛题程序后，最终3题中的 questionIndex 与 item_title 必须和知识库文件名一致。</w:t>
      </w:r>
    </w:p>
    <w:p w14:paraId="0B27A426">
      <w:pPr>
        <w:pStyle w:val="16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任意抽查第2题：输出应为“幼儿频繁求助”，不能再显示“未参与小组建构”。</w:t>
      </w:r>
    </w:p>
    <w:p w14:paraId="0E3A812E">
      <w:pPr>
        <w:pStyle w:val="16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任意抽查第8题：输出应为“引水难题未解”，不能再显示“跳绳秩序混乱”。</w:t>
      </w:r>
    </w:p>
    <w:p w14:paraId="17D16131">
      <w:pPr>
        <w:pStyle w:val="16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AI后台任务卡中的 scenario、options、priorityOptionText、priorityPairText 必须属于同一道题。</w:t>
      </w:r>
    </w:p>
    <w:p w14:paraId="3C00A0FB">
      <w:pPr>
        <w:pStyle w:val="16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task_card_json 中的 knowledge_base_id 或 knowledge_base_path 必须能准确指向同题知识库。</w:t>
      </w:r>
    </w:p>
    <w:p w14:paraId="5D4FEFFF">
      <w:pPr>
        <w:pStyle w:val="16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研究者筛选材料中的R/P/G、IIV、能力类型、safeInterviewPrompt不得出现跨题混用。</w:t>
      </w:r>
    </w:p>
    <w:p w14:paraId="644778D8">
      <w:pPr>
        <w:pStyle w:val="16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赋分列重排后，应使用同一批测试数据对第2、第3、第4、第6、第7、第8、第9、第10题做抽样核验。</w:t>
      </w:r>
    </w:p>
    <w:p w14:paraId="258E8859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十一、建议写入程序说明的最终原则</w:t>
      </w:r>
    </w:p>
    <w:p w14:paraId="3EDB0EA3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本系统以“题目知识库编号”为正式题号来源。筛题程序、赋分表、题干选项、能力映射、过程日志、AI后台任务卡、知识库调用路径和访谈输出均必须服从同一套题号顺序。不得在程序内部另行保留与知识库不同的题号顺序。若历史数据或旧程序仍使用旧题序，应通过 OLD_TO_NEW / NEW_TO_OLD 映射一次性迁移，而不应在正式运行中长期并存两套题序。</w:t>
      </w:r>
      <w:bookmarkStart w:id="0" w:name="_GoBack"/>
      <w:bookmarkEnd w:id="0"/>
    </w:p>
    <w:sectPr>
      <w:type w:val="nextColumn"/>
      <w:pgSz w:w="11909" w:h="16834"/>
      <w:pgMar w:top="936" w:right="936" w:bottom="936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魂心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魂心">
    <w:panose1 w:val="02000009000000000000"/>
    <w:charset w:val="80"/>
    <w:family w:val="auto"/>
    <w:pitch w:val="default"/>
    <w:sig w:usb0="A1007AEF" w:usb1="F9DF7CFB" w:usb2="0000001E" w:usb3="00000000" w:csb0="2002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A4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80" w:after="80" w:line="276" w:lineRule="auto"/>
      <w:ind w:left="288"/>
    </w:pPr>
    <w:rPr>
      <w:rFonts w:ascii="Consolas" w:hAnsi="Consolas" w:eastAsia="微软雅黑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2598</Words>
  <Characters>3740</Characters>
  <Lines>0</Lines>
  <Paragraphs>0</Paragraphs>
  <TotalTime>0</TotalTime>
  <ScaleCrop>false</ScaleCrop>
  <LinksUpToDate>false</LinksUpToDate>
  <CharactersWithSpaces>3972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2013-12-23T23:15:00Z</dcterms:created>
  <dcterms:modified xsi:type="dcterms:W3CDTF">2026-07-09T03:12:45Z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eyJoZGlkIjoiNzk5ZTM5ZDMwYThjMmRkMzY2MzM1YWQxZmRiYjc0ZDAiLCJ1c2VySWQiOiIyNTk3MTk3NDcifQ==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97926A1675DF441895D251D41B137A8C_12</vt:lpwstr>
  </property>
</Properties>
</file>