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220C1">
      <w:pPr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幼儿园教师游戏支持与引导能力</w:t>
      </w:r>
      <w:r>
        <w:rPr>
          <w:rFonts w:hint="default" w:ascii="Times New Roman" w:hAnsi="Times New Roman" w:eastAsia="宋体" w:cs="Times New Roman"/>
          <w:b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b/>
          <w:sz w:val="28"/>
          <w:szCs w:val="28"/>
        </w:rPr>
        <w:t>AI访谈题目知识库使用说明</w:t>
      </w:r>
    </w:p>
    <w:p w14:paraId="1D00D52D">
      <w:pPr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适用于10题统一16表知识库与AI后台任务卡联动测试</w:t>
      </w:r>
    </w:p>
    <w:p w14:paraId="680F59A9">
      <w:pPr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版本：v1.0  |  日期：2026年7月</w:t>
      </w:r>
    </w:p>
    <w:p w14:paraId="31E23FBE">
      <w:pPr>
        <w:rPr>
          <w:rFonts w:hint="default" w:ascii="Times New Roman" w:hAnsi="Times New Roman" w:eastAsia="宋体" w:cs="Times New Roman"/>
          <w:sz w:val="21"/>
          <w:szCs w:val="21"/>
        </w:rPr>
      </w:pPr>
      <w:bookmarkStart w:id="0" w:name="_GoBack"/>
      <w:bookmarkEnd w:id="0"/>
    </w:p>
    <w:p w14:paraId="271721F8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一、文件定位</w:t>
      </w:r>
    </w:p>
    <w:p w14:paraId="64D7A6F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本说明文件用于解释“游戏支持与引导能力AI访谈题目知识库”的内容结构、主要特点、与AI后台任务卡的配合方式，以及研究测试和程序开发中的使用规范。</w:t>
      </w:r>
    </w:p>
    <w:p w14:paraId="5540E6F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本次更新后的10个题目知识库均采用统一的16张工作表结构。知识库仍以Excel作为研究开发和内容维护格式；正式系统运行时，建议由后端将Excel导入数据库或JSON配置，再供AI访谈服务调用。</w:t>
      </w:r>
    </w:p>
    <w:p w14:paraId="2D761071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二、当前知识库包的基本内容</w:t>
      </w:r>
    </w:p>
    <w:p w14:paraId="646217C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本次知识库包包含10个题目文件。每个文件对应一个情境判断测验题，每个文件均包含16张工作表。题号严格按照当前上传文件编号处理。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6"/>
      </w:tblGrid>
      <w:tr w14:paraId="18E56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06F96C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题号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6A96E7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情境简称</w:t>
            </w:r>
          </w:p>
        </w:tc>
      </w:tr>
      <w:tr w14:paraId="153BE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2701D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第1题</w:t>
            </w:r>
          </w:p>
        </w:tc>
        <w:tc>
          <w:tcPr>
            <w:tcW w:w="6236" w:type="dxa"/>
            <w:vAlign w:val="center"/>
          </w:tcPr>
          <w:p w14:paraId="1038D75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篮球架玩水</w:t>
            </w:r>
          </w:p>
        </w:tc>
      </w:tr>
      <w:tr w14:paraId="347E9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BD033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第2题</w:t>
            </w:r>
          </w:p>
        </w:tc>
        <w:tc>
          <w:tcPr>
            <w:tcW w:w="6236" w:type="dxa"/>
            <w:vAlign w:val="center"/>
          </w:tcPr>
          <w:p w14:paraId="38E44B8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幼儿频繁求助</w:t>
            </w:r>
          </w:p>
        </w:tc>
      </w:tr>
      <w:tr w14:paraId="6EE51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2C5C5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第3题</w:t>
            </w:r>
          </w:p>
        </w:tc>
        <w:tc>
          <w:tcPr>
            <w:tcW w:w="6236" w:type="dxa"/>
            <w:vAlign w:val="center"/>
          </w:tcPr>
          <w:p w14:paraId="367B21B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区域停留短</w:t>
            </w:r>
          </w:p>
        </w:tc>
      </w:tr>
      <w:tr w14:paraId="3900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F2A40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第4题</w:t>
            </w:r>
          </w:p>
        </w:tc>
        <w:tc>
          <w:tcPr>
            <w:tcW w:w="6236" w:type="dxa"/>
            <w:vAlign w:val="center"/>
          </w:tcPr>
          <w:p w14:paraId="2003336E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未参与小组建构</w:t>
            </w:r>
          </w:p>
        </w:tc>
      </w:tr>
      <w:tr w14:paraId="2BA15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03AD9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第5题</w:t>
            </w:r>
          </w:p>
        </w:tc>
        <w:tc>
          <w:tcPr>
            <w:tcW w:w="6236" w:type="dxa"/>
            <w:vAlign w:val="center"/>
          </w:tcPr>
          <w:p w14:paraId="35232CB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游戏兴趣点与常规价值不符</w:t>
            </w:r>
          </w:p>
        </w:tc>
      </w:tr>
      <w:tr w14:paraId="299F9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EF15F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第6题</w:t>
            </w:r>
          </w:p>
        </w:tc>
        <w:tc>
          <w:tcPr>
            <w:tcW w:w="6236" w:type="dxa"/>
            <w:vAlign w:val="center"/>
          </w:tcPr>
          <w:p w14:paraId="365F34D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材料选择无层次</w:t>
            </w:r>
          </w:p>
        </w:tc>
      </w:tr>
      <w:tr w14:paraId="26D5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0F376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第7题</w:t>
            </w:r>
          </w:p>
        </w:tc>
        <w:tc>
          <w:tcPr>
            <w:tcW w:w="6236" w:type="dxa"/>
            <w:vAlign w:val="center"/>
          </w:tcPr>
          <w:p w14:paraId="4F22787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艾莎公主不运动</w:t>
            </w:r>
          </w:p>
        </w:tc>
      </w:tr>
      <w:tr w14:paraId="4BDF8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46B34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第8题</w:t>
            </w:r>
          </w:p>
        </w:tc>
        <w:tc>
          <w:tcPr>
            <w:tcW w:w="6236" w:type="dxa"/>
            <w:vAlign w:val="center"/>
          </w:tcPr>
          <w:p w14:paraId="5D82E71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引水难题未解</w:t>
            </w:r>
          </w:p>
        </w:tc>
      </w:tr>
      <w:tr w14:paraId="00EAF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28663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第9题</w:t>
            </w:r>
          </w:p>
        </w:tc>
        <w:tc>
          <w:tcPr>
            <w:tcW w:w="6236" w:type="dxa"/>
            <w:vAlign w:val="center"/>
          </w:tcPr>
          <w:p w14:paraId="5A1A1C1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飞行棋各走各的</w:t>
            </w:r>
          </w:p>
        </w:tc>
      </w:tr>
      <w:tr w14:paraId="7D243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5CF03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第10题</w:t>
            </w:r>
          </w:p>
        </w:tc>
        <w:tc>
          <w:tcPr>
            <w:tcW w:w="6236" w:type="dxa"/>
            <w:vAlign w:val="center"/>
          </w:tcPr>
          <w:p w14:paraId="099847B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跳绳秩序混乱</w:t>
            </w:r>
          </w:p>
        </w:tc>
      </w:tr>
    </w:tbl>
    <w:p w14:paraId="0E9F5C07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021671E3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特别说明：第5题原有“14赋分调整对照”表已经删除。现在10个知识库文件的表类型和数量完全一致，便于程序统一读取。</w:t>
      </w:r>
    </w:p>
    <w:p w14:paraId="6CA37769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三、16张工作表的结构与用途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1417"/>
        <w:gridCol w:w="2551"/>
      </w:tblGrid>
      <w:tr w14:paraId="2C509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F723D6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工作表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7ED89DF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主要内容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E05DDB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使用阶段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D7D5B1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与AI任务卡/访谈的关系</w:t>
            </w:r>
          </w:p>
        </w:tc>
      </w:tr>
      <w:tr w14:paraId="5B8A1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CF493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01基本信息</w:t>
            </w:r>
          </w:p>
        </w:tc>
        <w:tc>
          <w:tcPr>
            <w:tcW w:w="3685" w:type="dxa"/>
            <w:vAlign w:val="center"/>
          </w:tcPr>
          <w:p w14:paraId="2384650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记录题号、情境简称、主次能力指标、题目定位等基础信息。</w:t>
            </w:r>
          </w:p>
        </w:tc>
        <w:tc>
          <w:tcPr>
            <w:tcW w:w="1417" w:type="dxa"/>
            <w:vAlign w:val="center"/>
          </w:tcPr>
          <w:p w14:paraId="7CECE8F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访谈前</w:t>
            </w:r>
          </w:p>
        </w:tc>
        <w:tc>
          <w:tcPr>
            <w:tcW w:w="2551" w:type="dxa"/>
            <w:vAlign w:val="center"/>
          </w:tcPr>
          <w:p w14:paraId="2134A85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进入任务卡基础字段</w:t>
            </w:r>
          </w:p>
        </w:tc>
      </w:tr>
      <w:tr w14:paraId="3632C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C6A27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02情境结构</w:t>
            </w:r>
          </w:p>
        </w:tc>
        <w:tc>
          <w:tcPr>
            <w:tcW w:w="3685" w:type="dxa"/>
            <w:vAlign w:val="center"/>
          </w:tcPr>
          <w:p w14:paraId="0F7D9D4E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拆解儿童行为、教师面临的判断任务、核心冲突和访谈入口。</w:t>
            </w:r>
          </w:p>
        </w:tc>
        <w:tc>
          <w:tcPr>
            <w:tcW w:w="1417" w:type="dxa"/>
            <w:vAlign w:val="center"/>
          </w:tcPr>
          <w:p w14:paraId="1C11D18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访谈前/访谈中</w:t>
            </w:r>
          </w:p>
        </w:tc>
        <w:tc>
          <w:tcPr>
            <w:tcW w:w="2551" w:type="dxa"/>
            <w:vAlign w:val="center"/>
          </w:tcPr>
          <w:p w14:paraId="51958ED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辅助AI提出首轮情境理解问题</w:t>
            </w:r>
          </w:p>
        </w:tc>
      </w:tr>
      <w:tr w14:paraId="49FDA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9133C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03测评意图</w:t>
            </w:r>
          </w:p>
        </w:tc>
        <w:tc>
          <w:tcPr>
            <w:tcW w:w="3685" w:type="dxa"/>
            <w:vAlign w:val="center"/>
          </w:tcPr>
          <w:p w14:paraId="10DFF64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说明本题测评的主目标、关键能力点、非测评重点和高低水平边界。</w:t>
            </w:r>
          </w:p>
        </w:tc>
        <w:tc>
          <w:tcPr>
            <w:tcW w:w="1417" w:type="dxa"/>
            <w:vAlign w:val="center"/>
          </w:tcPr>
          <w:p w14:paraId="40BF94A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访谈前</w:t>
            </w:r>
          </w:p>
        </w:tc>
        <w:tc>
          <w:tcPr>
            <w:tcW w:w="2551" w:type="dxa"/>
            <w:vAlign w:val="center"/>
          </w:tcPr>
          <w:p w14:paraId="03792A4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确定访谈主方向</w:t>
            </w:r>
          </w:p>
        </w:tc>
      </w:tr>
      <w:tr w14:paraId="13A9F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AEEE3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04首末位排序</w:t>
            </w:r>
          </w:p>
        </w:tc>
        <w:tc>
          <w:tcPr>
            <w:tcW w:w="3685" w:type="dxa"/>
            <w:vAlign w:val="center"/>
          </w:tcPr>
          <w:p w14:paraId="3A5098D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解释不同排序模式中首位、末位所反映的专业判断特点。</w:t>
            </w:r>
          </w:p>
        </w:tc>
        <w:tc>
          <w:tcPr>
            <w:tcW w:w="1417" w:type="dxa"/>
            <w:vAlign w:val="center"/>
          </w:tcPr>
          <w:p w14:paraId="1AF3E74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访谈前/访谈中</w:t>
            </w:r>
          </w:p>
        </w:tc>
        <w:tc>
          <w:tcPr>
            <w:tcW w:w="2551" w:type="dxa"/>
            <w:vAlign w:val="center"/>
          </w:tcPr>
          <w:p w14:paraId="5DCC784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辅助任务卡生成排序相关假设</w:t>
            </w:r>
          </w:p>
        </w:tc>
      </w:tr>
      <w:tr w14:paraId="0CA6F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6F625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05选项解释</w:t>
            </w:r>
          </w:p>
        </w:tc>
        <w:tc>
          <w:tcPr>
            <w:tcW w:w="3685" w:type="dxa"/>
            <w:vAlign w:val="center"/>
          </w:tcPr>
          <w:p w14:paraId="0B3D6E9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解释A/B/C/D四个选项的专业价值、风险、适宜时机和误用方式。</w:t>
            </w:r>
          </w:p>
        </w:tc>
        <w:tc>
          <w:tcPr>
            <w:tcW w:w="1417" w:type="dxa"/>
            <w:vAlign w:val="center"/>
          </w:tcPr>
          <w:p w14:paraId="444F73D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访谈中</w:t>
            </w:r>
          </w:p>
        </w:tc>
        <w:tc>
          <w:tcPr>
            <w:tcW w:w="2551" w:type="dxa"/>
            <w:vAlign w:val="center"/>
          </w:tcPr>
          <w:p w14:paraId="668C006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支持选项比较追问</w:t>
            </w:r>
          </w:p>
        </w:tc>
      </w:tr>
      <w:tr w14:paraId="4125E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4875C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06能力证据点</w:t>
            </w:r>
          </w:p>
        </w:tc>
        <w:tc>
          <w:tcPr>
            <w:tcW w:w="3685" w:type="dxa"/>
            <w:vAlign w:val="center"/>
          </w:tcPr>
          <w:p w14:paraId="64F93C4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定义访谈中需要采集的能力证据、积极标记和薄弱标记。</w:t>
            </w:r>
          </w:p>
        </w:tc>
        <w:tc>
          <w:tcPr>
            <w:tcW w:w="1417" w:type="dxa"/>
            <w:vAlign w:val="center"/>
          </w:tcPr>
          <w:p w14:paraId="4A09A5F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访谈中/访谈后</w:t>
            </w:r>
          </w:p>
        </w:tc>
        <w:tc>
          <w:tcPr>
            <w:tcW w:w="2551" w:type="dxa"/>
            <w:vAlign w:val="center"/>
          </w:tcPr>
          <w:p w14:paraId="0E0213F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对应must_obtain_evidence</w:t>
            </w:r>
          </w:p>
        </w:tc>
      </w:tr>
      <w:tr w14:paraId="1CC09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5BB02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07首末位偏误</w:t>
            </w:r>
          </w:p>
        </w:tc>
        <w:tc>
          <w:tcPr>
            <w:tcW w:w="3685" w:type="dxa"/>
            <w:vAlign w:val="center"/>
          </w:tcPr>
          <w:p w14:paraId="11743BB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说明某类首末位选择可能体现的理解偏误及需验证的假设。</w:t>
            </w:r>
          </w:p>
        </w:tc>
        <w:tc>
          <w:tcPr>
            <w:tcW w:w="1417" w:type="dxa"/>
            <w:vAlign w:val="center"/>
          </w:tcPr>
          <w:p w14:paraId="0E6A32C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访谈前/访谈中</w:t>
            </w:r>
          </w:p>
        </w:tc>
        <w:tc>
          <w:tcPr>
            <w:tcW w:w="2551" w:type="dxa"/>
            <w:vAlign w:val="center"/>
          </w:tcPr>
          <w:p w14:paraId="48C3C0A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转化为interview_hypotheses</w:t>
            </w:r>
          </w:p>
        </w:tc>
      </w:tr>
      <w:tr w14:paraId="2DEE5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1FE67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08访谈触发</w:t>
            </w:r>
          </w:p>
        </w:tc>
        <w:tc>
          <w:tcPr>
            <w:tcW w:w="3685" w:type="dxa"/>
            <w:vAlign w:val="center"/>
          </w:tcPr>
          <w:p w14:paraId="2721156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根据排序、重点选项、重点比较或过程信号触发不同访谈目标。</w:t>
            </w:r>
          </w:p>
        </w:tc>
        <w:tc>
          <w:tcPr>
            <w:tcW w:w="1417" w:type="dxa"/>
            <w:vAlign w:val="center"/>
          </w:tcPr>
          <w:p w14:paraId="60CE741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访谈前/访谈中</w:t>
            </w:r>
          </w:p>
        </w:tc>
        <w:tc>
          <w:tcPr>
            <w:tcW w:w="2551" w:type="dxa"/>
            <w:vAlign w:val="center"/>
          </w:tcPr>
          <w:p w14:paraId="6979B85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决定AI优先追问什么</w:t>
            </w:r>
          </w:p>
        </w:tc>
      </w:tr>
      <w:tr w14:paraId="76305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8C465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09追问脚本</w:t>
            </w:r>
          </w:p>
        </w:tc>
        <w:tc>
          <w:tcPr>
            <w:tcW w:w="3685" w:type="dxa"/>
            <w:vAlign w:val="center"/>
          </w:tcPr>
          <w:p w14:paraId="4B3E99F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提供阶段化追问问题，包括情境理解、选项比较、反事实追问等。</w:t>
            </w:r>
          </w:p>
        </w:tc>
        <w:tc>
          <w:tcPr>
            <w:tcW w:w="1417" w:type="dxa"/>
            <w:vAlign w:val="center"/>
          </w:tcPr>
          <w:p w14:paraId="71CED9B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访谈中</w:t>
            </w:r>
          </w:p>
        </w:tc>
        <w:tc>
          <w:tcPr>
            <w:tcW w:w="2551" w:type="dxa"/>
            <w:vAlign w:val="center"/>
          </w:tcPr>
          <w:p w14:paraId="4E5D698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生成下一轮问题</w:t>
            </w:r>
          </w:p>
        </w:tc>
      </w:tr>
      <w:tr w14:paraId="63802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121DA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10评分锚点</w:t>
            </w:r>
          </w:p>
        </w:tc>
        <w:tc>
          <w:tcPr>
            <w:tcW w:w="3685" w:type="dxa"/>
            <w:vAlign w:val="center"/>
          </w:tcPr>
          <w:p w14:paraId="6A2E48A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用于访谈后判断教师回应质量与能力表现，不在访谈中直接反馈。</w:t>
            </w:r>
          </w:p>
        </w:tc>
        <w:tc>
          <w:tcPr>
            <w:tcW w:w="1417" w:type="dxa"/>
            <w:vAlign w:val="center"/>
          </w:tcPr>
          <w:p w14:paraId="3693E55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访谈后</w:t>
            </w:r>
          </w:p>
        </w:tc>
        <w:tc>
          <w:tcPr>
            <w:tcW w:w="2551" w:type="dxa"/>
            <w:vAlign w:val="center"/>
          </w:tcPr>
          <w:p w14:paraId="7D010AF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支持能力画像</w:t>
            </w:r>
          </w:p>
        </w:tc>
      </w:tr>
      <w:tr w14:paraId="5CCF5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12984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11支持建议</w:t>
            </w:r>
          </w:p>
        </w:tc>
        <w:tc>
          <w:tcPr>
            <w:tcW w:w="3685" w:type="dxa"/>
            <w:vAlign w:val="center"/>
          </w:tcPr>
          <w:p w14:paraId="6E2AFB9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根据证据缺口提供案例学习、话术训练、介入顺序训练等建议。</w:t>
            </w:r>
          </w:p>
        </w:tc>
        <w:tc>
          <w:tcPr>
            <w:tcW w:w="1417" w:type="dxa"/>
            <w:vAlign w:val="center"/>
          </w:tcPr>
          <w:p w14:paraId="46C771E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访谈后</w:t>
            </w:r>
          </w:p>
        </w:tc>
        <w:tc>
          <w:tcPr>
            <w:tcW w:w="2551" w:type="dxa"/>
            <w:vAlign w:val="center"/>
          </w:tcPr>
          <w:p w14:paraId="7E16041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生成个别化学习支持</w:t>
            </w:r>
          </w:p>
        </w:tc>
      </w:tr>
      <w:tr w14:paraId="437A0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535A7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12过程性数据</w:t>
            </w:r>
          </w:p>
        </w:tc>
        <w:tc>
          <w:tcPr>
            <w:tcW w:w="3685" w:type="dxa"/>
            <w:vAlign w:val="center"/>
          </w:tcPr>
          <w:p w14:paraId="1A0DE64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说明作答过程信号如何安全转写为中性追问。</w:t>
            </w:r>
          </w:p>
        </w:tc>
        <w:tc>
          <w:tcPr>
            <w:tcW w:w="1417" w:type="dxa"/>
            <w:vAlign w:val="center"/>
          </w:tcPr>
          <w:p w14:paraId="1641A9A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访谈前/访谈中</w:t>
            </w:r>
          </w:p>
        </w:tc>
        <w:tc>
          <w:tcPr>
            <w:tcW w:w="2551" w:type="dxa"/>
            <w:vAlign w:val="center"/>
          </w:tcPr>
          <w:p w14:paraId="50D42FC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避免暴露内部记录</w:t>
            </w:r>
          </w:p>
        </w:tc>
      </w:tr>
      <w:tr w14:paraId="6BFD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53E31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13实证校准说明</w:t>
            </w:r>
          </w:p>
        </w:tc>
        <w:tc>
          <w:tcPr>
            <w:tcW w:w="3685" w:type="dxa"/>
            <w:vAlign w:val="center"/>
          </w:tcPr>
          <w:p w14:paraId="768E5F6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说明赋分、指标体系、访谈解释之间的关系及不应过度推断。</w:t>
            </w:r>
          </w:p>
        </w:tc>
        <w:tc>
          <w:tcPr>
            <w:tcW w:w="1417" w:type="dxa"/>
            <w:vAlign w:val="center"/>
          </w:tcPr>
          <w:p w14:paraId="7C253CA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访谈后/研究复核</w:t>
            </w:r>
          </w:p>
        </w:tc>
        <w:tc>
          <w:tcPr>
            <w:tcW w:w="2551" w:type="dxa"/>
            <w:vAlign w:val="center"/>
          </w:tcPr>
          <w:p w14:paraId="1FAF928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防止把测验分数直接等同能力</w:t>
            </w:r>
          </w:p>
        </w:tc>
      </w:tr>
      <w:tr w14:paraId="318C5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D7615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14任务卡字段映射</w:t>
            </w:r>
          </w:p>
        </w:tc>
        <w:tc>
          <w:tcPr>
            <w:tcW w:w="3685" w:type="dxa"/>
            <w:vAlign w:val="center"/>
          </w:tcPr>
          <w:p w14:paraId="4CD19A5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规定知识库字段如何进入AI后台任务卡。</w:t>
            </w:r>
          </w:p>
        </w:tc>
        <w:tc>
          <w:tcPr>
            <w:tcW w:w="1417" w:type="dxa"/>
            <w:vAlign w:val="center"/>
          </w:tcPr>
          <w:p w14:paraId="2A7533F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访谈前</w:t>
            </w:r>
          </w:p>
        </w:tc>
        <w:tc>
          <w:tcPr>
            <w:tcW w:w="2551" w:type="dxa"/>
            <w:vAlign w:val="center"/>
          </w:tcPr>
          <w:p w14:paraId="3EDE5C4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指导程序生成task_card_json</w:t>
            </w:r>
          </w:p>
        </w:tc>
      </w:tr>
      <w:tr w14:paraId="557AB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F49D7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15AI访谈规则</w:t>
            </w:r>
          </w:p>
        </w:tc>
        <w:tc>
          <w:tcPr>
            <w:tcW w:w="3685" w:type="dxa"/>
            <w:vAlign w:val="center"/>
          </w:tcPr>
          <w:p w14:paraId="7DFA3CB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集中存放访谈主目标、假设、证据、推荐追问、禁止披露等规则。</w:t>
            </w:r>
          </w:p>
        </w:tc>
        <w:tc>
          <w:tcPr>
            <w:tcW w:w="1417" w:type="dxa"/>
            <w:vAlign w:val="center"/>
          </w:tcPr>
          <w:p w14:paraId="0474324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访谈前/访谈中</w:t>
            </w:r>
          </w:p>
        </w:tc>
        <w:tc>
          <w:tcPr>
            <w:tcW w:w="2551" w:type="dxa"/>
            <w:vAlign w:val="center"/>
          </w:tcPr>
          <w:p w14:paraId="5B49204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核心AI调用表</w:t>
            </w:r>
          </w:p>
        </w:tc>
      </w:tr>
      <w:tr w14:paraId="005CB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56927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16访谈输出证据规范</w:t>
            </w:r>
          </w:p>
        </w:tc>
        <w:tc>
          <w:tcPr>
            <w:tcW w:w="3685" w:type="dxa"/>
            <w:vAlign w:val="center"/>
          </w:tcPr>
          <w:p w14:paraId="772B193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规定访谈结束后应输出哪些结构化证据字段。</w:t>
            </w:r>
          </w:p>
        </w:tc>
        <w:tc>
          <w:tcPr>
            <w:tcW w:w="1417" w:type="dxa"/>
            <w:vAlign w:val="center"/>
          </w:tcPr>
          <w:p w14:paraId="27A1BEF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访谈后</w:t>
            </w:r>
          </w:p>
        </w:tc>
        <w:tc>
          <w:tcPr>
            <w:tcW w:w="2551" w:type="dxa"/>
            <w:vAlign w:val="center"/>
          </w:tcPr>
          <w:p w14:paraId="6630F83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生成稳定访谈记录</w:t>
            </w:r>
          </w:p>
        </w:tc>
      </w:tr>
    </w:tbl>
    <w:p w14:paraId="470C725B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18866AB6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四、知识库的主要特点</w:t>
      </w:r>
    </w:p>
    <w:p w14:paraId="4BE7F24D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1. 从“专家可读”转向“AI可调用”</w:t>
      </w:r>
    </w:p>
    <w:p w14:paraId="253A7DD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原有知识库已经能够支持研究者理解每道题的专业意图。本次更新进一步把知识库中的访谈目标、触发规则、追问脚本和证据采集要求结构化，使程序能够读取、任务卡能够调用、AI能够执行。</w:t>
      </w:r>
    </w:p>
    <w:p w14:paraId="716B67A3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2. 任务卡与知识库分工明确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701"/>
        <w:gridCol w:w="3402"/>
      </w:tblGrid>
      <w:tr w14:paraId="67904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6AC44D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类型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460C09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内容性质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C4FCB2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是否因教师变化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0141D1E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主要作用</w:t>
            </w:r>
          </w:p>
        </w:tc>
      </w:tr>
      <w:tr w14:paraId="0EB15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5C8A3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题目知识库</w:t>
            </w:r>
          </w:p>
        </w:tc>
        <w:tc>
          <w:tcPr>
            <w:tcW w:w="2268" w:type="dxa"/>
            <w:vAlign w:val="center"/>
          </w:tcPr>
          <w:p w14:paraId="3BEC411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稳定的专家规则</w:t>
            </w:r>
          </w:p>
        </w:tc>
        <w:tc>
          <w:tcPr>
            <w:tcW w:w="1701" w:type="dxa"/>
            <w:vAlign w:val="center"/>
          </w:tcPr>
          <w:p w14:paraId="5CAE90A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不随教师变化</w:t>
            </w:r>
          </w:p>
        </w:tc>
        <w:tc>
          <w:tcPr>
            <w:tcW w:w="3402" w:type="dxa"/>
            <w:vAlign w:val="center"/>
          </w:tcPr>
          <w:p w14:paraId="6240B71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说明这道题专业上如何理解、如何追问、如何采集证据</w:t>
            </w:r>
          </w:p>
        </w:tc>
      </w:tr>
      <w:tr w14:paraId="79057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D5D66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AI后台任务卡</w:t>
            </w:r>
          </w:p>
        </w:tc>
        <w:tc>
          <w:tcPr>
            <w:tcW w:w="2268" w:type="dxa"/>
            <w:vAlign w:val="center"/>
          </w:tcPr>
          <w:p w14:paraId="7298F10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个体化访谈任务</w:t>
            </w:r>
          </w:p>
        </w:tc>
        <w:tc>
          <w:tcPr>
            <w:tcW w:w="1701" w:type="dxa"/>
            <w:vAlign w:val="center"/>
          </w:tcPr>
          <w:p w14:paraId="5299C30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随教师作答变化</w:t>
            </w:r>
          </w:p>
        </w:tc>
        <w:tc>
          <w:tcPr>
            <w:tcW w:w="3402" w:type="dxa"/>
            <w:vAlign w:val="center"/>
          </w:tcPr>
          <w:p w14:paraId="7F20FE9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说明这位教师在这道题上要重点了解什么</w:t>
            </w:r>
          </w:p>
        </w:tc>
      </w:tr>
      <w:tr w14:paraId="17A37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06BB9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总提示词</w:t>
            </w:r>
          </w:p>
        </w:tc>
        <w:tc>
          <w:tcPr>
            <w:tcW w:w="2268" w:type="dxa"/>
            <w:vAlign w:val="center"/>
          </w:tcPr>
          <w:p w14:paraId="6216C4D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访谈行为规范</w:t>
            </w:r>
          </w:p>
        </w:tc>
        <w:tc>
          <w:tcPr>
            <w:tcW w:w="1701" w:type="dxa"/>
            <w:vAlign w:val="center"/>
          </w:tcPr>
          <w:p w14:paraId="4AEB4DC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基本不变</w:t>
            </w:r>
          </w:p>
        </w:tc>
        <w:tc>
          <w:tcPr>
            <w:tcW w:w="3402" w:type="dxa"/>
            <w:vAlign w:val="center"/>
          </w:tcPr>
          <w:p w14:paraId="008C7DA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约束AI保持中性、专业、每次只问一个问题</w:t>
            </w:r>
          </w:p>
        </w:tc>
      </w:tr>
    </w:tbl>
    <w:p w14:paraId="7E51DF86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1DF81C13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3. 强化安全隔离</w:t>
      </w:r>
    </w:p>
    <w:p w14:paraId="7AFABD37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知识库允许AI理解专业标准，但访谈中不得向教师透露得分、排序是否正确、入选原因、R/P/G、IIV、能力等级或内部评价。所有内部指标都应转化为中性访谈任务，例如“进一步了解教师如何比较两种做法”，而不是“教师该题偏低”。</w:t>
      </w:r>
    </w:p>
    <w:p w14:paraId="6E17A7EF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4. 支持证据化访谈</w:t>
      </w:r>
    </w:p>
    <w:p w14:paraId="66DE6AD5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每题都设置了能力证据点和访谈输出证据规范。AI访谈的最终产物不应只是自然语言摘要，而应包含儿童视角、介入时机、价值平衡、策略生成、关键原话、未确认问题和学习支持建议等结构化信息。</w:t>
      </w:r>
    </w:p>
    <w:p w14:paraId="5C097AB2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五、知识库如何与AI后台任务卡配合</w:t>
      </w:r>
    </w:p>
    <w:p w14:paraId="7514B362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AI后台任务卡是一位教师在某一道入选访谈题上的“个体化任务说明”。每位教师最终3个访谈题，对应3条任务卡。任务卡中的一部分字段来自测验与过程数据，一部分字段来自题目知识库。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969"/>
      </w:tblGrid>
      <w:tr w14:paraId="6D9A6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12F188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任务卡字段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E3D26E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主要来源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585DC2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说明</w:t>
            </w:r>
          </w:p>
        </w:tc>
      </w:tr>
      <w:tr w14:paraId="38B1C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86C6C7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item_id / questionIndex / item_title</w:t>
            </w:r>
          </w:p>
        </w:tc>
        <w:tc>
          <w:tcPr>
            <w:tcW w:w="2835" w:type="dxa"/>
            <w:vAlign w:val="center"/>
          </w:tcPr>
          <w:p w14:paraId="76E1B8B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01基本信息、程序筛题结果</w:t>
            </w:r>
          </w:p>
        </w:tc>
        <w:tc>
          <w:tcPr>
            <w:tcW w:w="3969" w:type="dxa"/>
            <w:vAlign w:val="center"/>
          </w:tcPr>
          <w:p w14:paraId="0758625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确定当前访谈题目</w:t>
            </w:r>
          </w:p>
        </w:tc>
      </w:tr>
      <w:tr w14:paraId="46CF6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6E53CF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scenario / options</w:t>
            </w:r>
          </w:p>
        </w:tc>
        <w:tc>
          <w:tcPr>
            <w:tcW w:w="2835" w:type="dxa"/>
            <w:vAlign w:val="center"/>
          </w:tcPr>
          <w:p w14:paraId="2512BF0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02情境结构、05选项解释</w:t>
            </w:r>
          </w:p>
        </w:tc>
        <w:tc>
          <w:tcPr>
            <w:tcW w:w="3969" w:type="dxa"/>
            <w:vAlign w:val="center"/>
          </w:tcPr>
          <w:p w14:paraId="1221C2C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让AI准确理解情境和选项</w:t>
            </w:r>
          </w:p>
        </w:tc>
      </w:tr>
      <w:tr w14:paraId="0B5A1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822D13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teacherFinalOrder / teacherInitialOrder</w:t>
            </w:r>
          </w:p>
        </w:tc>
        <w:tc>
          <w:tcPr>
            <w:tcW w:w="2835" w:type="dxa"/>
            <w:vAlign w:val="center"/>
          </w:tcPr>
          <w:p w14:paraId="5D4A0DB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测验结果与过程日志</w:t>
            </w:r>
          </w:p>
        </w:tc>
        <w:tc>
          <w:tcPr>
            <w:tcW w:w="3969" w:type="dxa"/>
            <w:vAlign w:val="center"/>
          </w:tcPr>
          <w:p w14:paraId="66CFDCE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说明教师的最终排序和可能的作答变化</w:t>
            </w:r>
          </w:p>
        </w:tc>
      </w:tr>
      <w:tr w14:paraId="1B70D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890412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priorityOption / priorityPair</w:t>
            </w:r>
          </w:p>
        </w:tc>
        <w:tc>
          <w:tcPr>
            <w:tcW w:w="2835" w:type="dxa"/>
            <w:vAlign w:val="center"/>
          </w:tcPr>
          <w:p w14:paraId="16473FE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过程性数据分析</w:t>
            </w:r>
          </w:p>
        </w:tc>
        <w:tc>
          <w:tcPr>
            <w:tcW w:w="3969" w:type="dxa"/>
            <w:vAlign w:val="center"/>
          </w:tcPr>
          <w:p w14:paraId="7260C7E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提示AI优先围绕哪个选项或选项对追问</w:t>
            </w:r>
          </w:p>
        </w:tc>
      </w:tr>
      <w:tr w14:paraId="080C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8F207A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ability_focus</w:t>
            </w:r>
          </w:p>
        </w:tc>
        <w:tc>
          <w:tcPr>
            <w:tcW w:w="2835" w:type="dxa"/>
            <w:vAlign w:val="center"/>
          </w:tcPr>
          <w:p w14:paraId="65BAD5F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03测评意图、06能力证据点</w:t>
            </w:r>
          </w:p>
        </w:tc>
        <w:tc>
          <w:tcPr>
            <w:tcW w:w="3969" w:type="dxa"/>
            <w:vAlign w:val="center"/>
          </w:tcPr>
          <w:p w14:paraId="061C510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确定访谈主要能力方向</w:t>
            </w:r>
          </w:p>
        </w:tc>
      </w:tr>
      <w:tr w14:paraId="720A7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AF967B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interview_hypotheses</w:t>
            </w:r>
          </w:p>
        </w:tc>
        <w:tc>
          <w:tcPr>
            <w:tcW w:w="2835" w:type="dxa"/>
            <w:vAlign w:val="center"/>
          </w:tcPr>
          <w:p w14:paraId="6F4E15E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07首末位偏误、08访谈触发、15AI访谈规则</w:t>
            </w:r>
          </w:p>
        </w:tc>
        <w:tc>
          <w:tcPr>
            <w:tcW w:w="3969" w:type="dxa"/>
            <w:vAlign w:val="center"/>
          </w:tcPr>
          <w:p w14:paraId="41F28D3E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形成需要访谈验证的专业假设</w:t>
            </w:r>
          </w:p>
        </w:tc>
      </w:tr>
      <w:tr w14:paraId="79326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2A3DC1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must_obtain_evidence</w:t>
            </w:r>
          </w:p>
        </w:tc>
        <w:tc>
          <w:tcPr>
            <w:tcW w:w="2835" w:type="dxa"/>
            <w:vAlign w:val="center"/>
          </w:tcPr>
          <w:p w14:paraId="5878070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06能力证据点、15AI访谈规则</w:t>
            </w:r>
          </w:p>
        </w:tc>
        <w:tc>
          <w:tcPr>
            <w:tcW w:w="3969" w:type="dxa"/>
            <w:vAlign w:val="center"/>
          </w:tcPr>
          <w:p w14:paraId="0EEB725E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规定10分钟内必须获得的证据</w:t>
            </w:r>
          </w:p>
        </w:tc>
      </w:tr>
      <w:tr w14:paraId="2037B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59561E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recommended_probe</w:t>
            </w:r>
          </w:p>
        </w:tc>
        <w:tc>
          <w:tcPr>
            <w:tcW w:w="2835" w:type="dxa"/>
            <w:vAlign w:val="center"/>
          </w:tcPr>
          <w:p w14:paraId="7BA07BF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09追问脚本、15AI访谈规则</w:t>
            </w:r>
          </w:p>
        </w:tc>
        <w:tc>
          <w:tcPr>
            <w:tcW w:w="3969" w:type="dxa"/>
            <w:vAlign w:val="center"/>
          </w:tcPr>
          <w:p w14:paraId="4F40660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提供可直接调用的追问问题</w:t>
            </w:r>
          </w:p>
        </w:tc>
      </w:tr>
      <w:tr w14:paraId="555EB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7665ED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forbidden_disclosure</w:t>
            </w:r>
          </w:p>
        </w:tc>
        <w:tc>
          <w:tcPr>
            <w:tcW w:w="2835" w:type="dxa"/>
            <w:vAlign w:val="center"/>
          </w:tcPr>
          <w:p w14:paraId="4D99566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15AI访谈规则、总提示词</w:t>
            </w:r>
          </w:p>
        </w:tc>
        <w:tc>
          <w:tcPr>
            <w:tcW w:w="3969" w:type="dxa"/>
            <w:vAlign w:val="center"/>
          </w:tcPr>
          <w:p w14:paraId="2526D8A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防止AI暴露内部指标或标准答案</w:t>
            </w:r>
          </w:p>
        </w:tc>
      </w:tr>
    </w:tbl>
    <w:p w14:paraId="7598CFA6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63BA39D4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六、推荐使用流程</w:t>
      </w:r>
    </w:p>
    <w:p w14:paraId="6059ECE6">
      <w:pPr>
        <w:pStyle w:val="1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教师完成10题游戏支持与引导情境判断测验。</w:t>
      </w:r>
    </w:p>
    <w:p w14:paraId="614F6507">
      <w:pPr>
        <w:pStyle w:val="1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系统记录教师最终排序、作答过程、选项移动、重点选项和重点比较。</w:t>
      </w:r>
    </w:p>
    <w:p w14:paraId="63AD4B28">
      <w:pPr>
        <w:pStyle w:val="1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筛题程序根据R/P/G与IIV等规则，遴选每位教师最值得访谈的3个题目。</w:t>
      </w:r>
    </w:p>
    <w:p w14:paraId="4CEF2B61">
      <w:pPr>
        <w:pStyle w:val="1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程序生成AI访谈材料.xlsx，其中建议包含“AI安全访谈材料”和“AI后台任务卡”两张表。</w:t>
      </w:r>
    </w:p>
    <w:p w14:paraId="2B845FC8">
      <w:pPr>
        <w:pStyle w:val="1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后端根据userOpenid和final_rank读取当前题的task_card_json。</w:t>
      </w:r>
    </w:p>
    <w:p w14:paraId="5BC7E9F1">
      <w:pPr>
        <w:pStyle w:val="1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后端根据questionIndex读取对应题目知识库中的15AI访谈规则、09追问脚本等内容。</w:t>
      </w:r>
    </w:p>
    <w:p w14:paraId="20455418">
      <w:pPr>
        <w:pStyle w:val="1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后端拼接总提示词、任务卡、知识库片段和当前访谈历史，调用AI模型生成下一轮问题。</w:t>
      </w:r>
    </w:p>
    <w:p w14:paraId="064332BC">
      <w:pPr>
        <w:pStyle w:val="1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每题访谈控制在10分钟以内，AI每次只问一个问题，并持续采集关键证据。</w:t>
      </w:r>
    </w:p>
    <w:p w14:paraId="2B4686E4">
      <w:pPr>
        <w:pStyle w:val="1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每题访谈结束后，AI按16访谈输出证据规范生成结构化记录。</w:t>
      </w:r>
    </w:p>
    <w:p w14:paraId="105058EC">
      <w:pPr>
        <w:pStyle w:val="1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三题结束后，系统综合生成教师游戏支持与引导能力画像和个性化学习支持建议。</w:t>
      </w:r>
    </w:p>
    <w:p w14:paraId="5A924A20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七、AI访谈中的调用原则</w:t>
      </w:r>
    </w:p>
    <w:p w14:paraId="3679816B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1. 访谈前：任务卡定方向</w:t>
      </w:r>
    </w:p>
    <w:p w14:paraId="3EE3FFBF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访谈开始前，AI主要读取任务卡中的情境、选项、教师作答特点、重点选项、重点比较、访谈主目标、访谈假设和必须获得证据。此时不需要把整份知识库全部放入模型上下文。</w:t>
      </w:r>
    </w:p>
    <w:p w14:paraId="6511EE95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2. 访谈中：知识库给追问</w:t>
      </w:r>
    </w:p>
    <w:p w14:paraId="69E7F98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访谈过程中，AI应根据教师回答动态调用05选项解释、08访谈触发、09追问脚本和12过程性数据表。追问应围绕儿童理解、价值权衡、介入时机和现场策略生成展开。</w:t>
      </w:r>
    </w:p>
    <w:p w14:paraId="1404C4F4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3. 访谈后：证据规范做分析</w:t>
      </w:r>
    </w:p>
    <w:p w14:paraId="60FEAC7E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访谈结束后，AI应读取06能力证据点、10评分锚点、11支持建议和16访谈输出证据规范，生成结构化证据记录。访谈后判断可以用于研究者分析，但不应直接以评价性语言反馈给教师。</w:t>
      </w:r>
    </w:p>
    <w:p w14:paraId="00458F94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八、建议的模型输入格式</w:t>
      </w:r>
    </w:p>
    <w:p w14:paraId="5492A604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后端调用模型时，建议采用如下结构。</w:t>
      </w:r>
    </w:p>
    <w:p w14:paraId="75F0FCE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【系统角色】</w:t>
      </w:r>
    </w:p>
    <w:p w14:paraId="54353744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你是一名幼儿园教师游戏支持与引导能力访谈助手。你的任务不是评分、纠错或教学，而是通过温和、专业、连续的追问，了解教师在具体游戏情境中的儿童理解、判断依据、价值权衡、介入时机和支持策略。</w:t>
      </w:r>
    </w:p>
    <w:p w14:paraId="2C0D4248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6F1B861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【禁止事项】</w:t>
      </w:r>
    </w:p>
    <w:p w14:paraId="29553A93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不得透露得分、排序是否正确、入选原因、R/P/G、IIV或任何内部指标。</w:t>
      </w:r>
    </w:p>
    <w:p w14:paraId="70619811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不得直接告诉教师标准答案。</w:t>
      </w:r>
    </w:p>
    <w:p w14:paraId="64E47CB4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不得评价教师能力等级。</w:t>
      </w:r>
    </w:p>
    <w:p w14:paraId="23D237E7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每次只问一个问题。</w:t>
      </w:r>
    </w:p>
    <w:p w14:paraId="20E1C00E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180C9D95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【当前题AI后台任务卡】</w:t>
      </w:r>
    </w:p>
    <w:p w14:paraId="5D3EF9A0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{task_card_json}</w:t>
      </w:r>
    </w:p>
    <w:p w14:paraId="5BB01DC4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362160D8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【当前题知识库片段】</w:t>
      </w:r>
    </w:p>
    <w:p w14:paraId="0D48856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{knowledge_snippets}</w:t>
      </w:r>
    </w:p>
    <w:p w14:paraId="7A6B411A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24F77ADA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【当前访谈历史】</w:t>
      </w:r>
    </w:p>
    <w:p w14:paraId="6726A127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{dialogue_history}</w:t>
      </w:r>
    </w:p>
    <w:p w14:paraId="7361A102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773E785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【当前任务】</w:t>
      </w:r>
    </w:p>
    <w:p w14:paraId="6A95D3B2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请根据教师上一轮回答，生成下一句自然、温和、具体的访谈问题。</w:t>
      </w:r>
    </w:p>
    <w:p w14:paraId="075FF3B0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九、Excel文件使用与系统运行建议</w:t>
      </w:r>
    </w:p>
    <w:p w14:paraId="2A14368F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1. 研究开发阶段</w:t>
      </w:r>
    </w:p>
    <w:p w14:paraId="7C9985BF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继续使用Excel作为知识库维护格式是合适的。研究者可以直接检查、修改、审校每道题的访谈规则、追问脚本和证据锚点。每次修改后，应记录版本号和更新说明。</w:t>
      </w:r>
    </w:p>
    <w:p w14:paraId="662FC558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2. 系统测试阶段</w:t>
      </w:r>
    </w:p>
    <w:p w14:paraId="66ADEF04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可以由后端或脚本直接读取Excel文件，生成任务卡并进行小规模测试。此阶段重点验证题号是否一致、任务卡是否正确生成、AI是否按规则追问、访谈输出是否结构化。</w:t>
      </w:r>
    </w:p>
    <w:p w14:paraId="00350ED0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3. 正式上线阶段</w:t>
      </w:r>
    </w:p>
    <w:p w14:paraId="28C4BB71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不建议在高并发访谈中实时读取Excel。建议把Excel作为编辑源文件，定期导入数据库或JSON缓存。正式运行时，后端从数据库/缓存读取知识库规则和任务卡字段，提升稳定性、速度和权限控制能力。</w:t>
      </w:r>
    </w:p>
    <w:p w14:paraId="00488F3C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十、知识库维护规范</w:t>
      </w:r>
    </w:p>
    <w:p w14:paraId="179994BC">
      <w:pPr>
        <w:pStyle w:val="16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题号、情境简称和小程序测验题号必须保持一致，任何顺序调整都要同步更新。</w:t>
      </w:r>
    </w:p>
    <w:p w14:paraId="1DE69EE3">
      <w:pPr>
        <w:pStyle w:val="16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每个文件必须保持16张表，表名、顺序和关键字段尽量统一，便于程序批量读取。</w:t>
      </w:r>
    </w:p>
    <w:p w14:paraId="71626B51">
      <w:pPr>
        <w:pStyle w:val="16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赋分发生变化时，至少要同步检查04首末位排序、05选项解释、07首末位偏误、08访谈触发、09追问脚本、13实证校准说明和15AI访谈规则。</w:t>
      </w:r>
    </w:p>
    <w:p w14:paraId="0520155F">
      <w:pPr>
        <w:pStyle w:val="16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追问脚本要保持“每次只问一个问题”，避免把访谈变成讲解或培训。</w:t>
      </w:r>
    </w:p>
    <w:p w14:paraId="3D99B05B">
      <w:pPr>
        <w:pStyle w:val="16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禁止披露规则必须保留在15AI访谈规则和总提示词中。</w:t>
      </w:r>
    </w:p>
    <w:p w14:paraId="31012736">
      <w:pPr>
        <w:pStyle w:val="16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证据锚点要尽量使用“教师是否说到什么、能否举出什么做法”来定义，避免笼统判断。</w:t>
      </w:r>
    </w:p>
    <w:p w14:paraId="0E504A0E">
      <w:pPr>
        <w:pStyle w:val="16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支持建议应与证据缺口相连，而不是笼统给出培训建议。</w:t>
      </w:r>
    </w:p>
    <w:p w14:paraId="63E52F6D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十一、程序员读取建议</w:t>
      </w:r>
    </w:p>
    <w:p w14:paraId="7EF2F707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程序员可以按以下逻辑读取知识库并生成任务卡。</w:t>
      </w:r>
    </w:p>
    <w:p w14:paraId="7BA0B54F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1. 根据questionIndex定位题目知识库文件。</w:t>
      </w:r>
    </w:p>
    <w:p w14:paraId="0BE1E7E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2. 读取01基本信息、02情境结构、03测评意图，生成基础字段。</w:t>
      </w:r>
    </w:p>
    <w:p w14:paraId="1B996294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3. 读取14任务卡字段映射，确定哪些知识库字段进入task_card_json。</w:t>
      </w:r>
    </w:p>
    <w:p w14:paraId="68BB7F26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4. 读取15AI访谈规则，根据teacherFinalOrder、priorityOption、priorityPair、process_hint等条件筛选规则。</w:t>
      </w:r>
    </w:p>
    <w:p w14:paraId="5F5F0F62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5. 把筛选出的main_focus、hypotheses、must_obtain_evidence、recommended_probe写入task_card_json。</w:t>
      </w:r>
    </w:p>
    <w:p w14:paraId="3236A6F8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6. 访谈过程中按trigger_tag调用09追问脚本。</w:t>
      </w:r>
    </w:p>
    <w:p w14:paraId="473C1FF2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7. 访谈结束后按16访谈输出证据规范生成结构化记录。</w:t>
      </w:r>
    </w:p>
    <w:p w14:paraId="228CEDFD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十二、访谈质量验收清单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64DB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578B8B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验收点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451B93E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判断标准</w:t>
            </w:r>
          </w:p>
        </w:tc>
      </w:tr>
      <w:tr w14:paraId="2684E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4CD91E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题号一致</w:t>
            </w:r>
          </w:p>
        </w:tc>
        <w:tc>
          <w:tcPr>
            <w:tcW w:w="6803" w:type="dxa"/>
            <w:vAlign w:val="center"/>
          </w:tcPr>
          <w:p w14:paraId="47BCF65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程序选中的题号、任务卡题号、知识库题号完全一致。</w:t>
            </w:r>
          </w:p>
        </w:tc>
      </w:tr>
      <w:tr w14:paraId="3A23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474A2DE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任务卡完整</w:t>
            </w:r>
          </w:p>
        </w:tc>
        <w:tc>
          <w:tcPr>
            <w:tcW w:w="6803" w:type="dxa"/>
            <w:vAlign w:val="center"/>
          </w:tcPr>
          <w:p w14:paraId="0E7A78D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每条任务卡至少包含情境、选项、教师排序、重点选项/重点比较、访谈假设和证据目标。</w:t>
            </w:r>
          </w:p>
        </w:tc>
      </w:tr>
      <w:tr w14:paraId="28DC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ED482F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AI不泄露内部信息</w:t>
            </w:r>
          </w:p>
        </w:tc>
        <w:tc>
          <w:tcPr>
            <w:tcW w:w="6803" w:type="dxa"/>
            <w:vAlign w:val="center"/>
          </w:tcPr>
          <w:p w14:paraId="7151EAF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访谈中不出现得分、排序正确性、入选原因、R/P/G、IIV等词。</w:t>
            </w:r>
          </w:p>
        </w:tc>
      </w:tr>
      <w:tr w14:paraId="2490B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1BB22D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问题足够具体</w:t>
            </w:r>
          </w:p>
        </w:tc>
        <w:tc>
          <w:tcPr>
            <w:tcW w:w="6803" w:type="dxa"/>
            <w:vAlign w:val="center"/>
          </w:tcPr>
          <w:p w14:paraId="78D3019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AI能追问教师对儿童行为的理解、选项比较和现场回应话术。</w:t>
            </w:r>
          </w:p>
        </w:tc>
      </w:tr>
      <w:tr w14:paraId="5ECCB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249C0C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不变成讲课</w:t>
            </w:r>
          </w:p>
        </w:tc>
        <w:tc>
          <w:tcPr>
            <w:tcW w:w="6803" w:type="dxa"/>
            <w:vAlign w:val="center"/>
          </w:tcPr>
          <w:p w14:paraId="668F42D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AI不直接讲标准答案，不急于纠正教师。</w:t>
            </w:r>
          </w:p>
        </w:tc>
      </w:tr>
      <w:tr w14:paraId="0DF66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816FE1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证据可用</w:t>
            </w:r>
          </w:p>
        </w:tc>
        <w:tc>
          <w:tcPr>
            <w:tcW w:w="6803" w:type="dxa"/>
            <w:vAlign w:val="center"/>
          </w:tcPr>
          <w:p w14:paraId="4A79E37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访谈后能够提取教师原话、能力证据、疑点和支持建议。</w:t>
            </w:r>
          </w:p>
        </w:tc>
      </w:tr>
      <w:tr w14:paraId="7544D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2106E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时间可控</w:t>
            </w:r>
          </w:p>
        </w:tc>
        <w:tc>
          <w:tcPr>
            <w:tcW w:w="6803" w:type="dxa"/>
            <w:vAlign w:val="center"/>
          </w:tcPr>
          <w:p w14:paraId="64EF862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每题访谈控制在10分钟以内。</w:t>
            </w:r>
          </w:p>
        </w:tc>
      </w:tr>
    </w:tbl>
    <w:p w14:paraId="515343D7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7F38AAFC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十三、附：当前文件结构核验结果</w:t>
      </w:r>
    </w:p>
    <w:p w14:paraId="3F3EAB8F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已核验当前更新版10个知识库文件均为16张表，且表名一致。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1134"/>
        <w:gridCol w:w="2835"/>
      </w:tblGrid>
      <w:tr w14:paraId="056A8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shd w:val="clear" w:color="auto" w:fill="D9EAF7"/>
            <w:vAlign w:val="center"/>
          </w:tcPr>
          <w:p w14:paraId="2D6EEAA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文件名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4FFDE7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表数量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1BA3D1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核验结论</w:t>
            </w:r>
          </w:p>
        </w:tc>
      </w:tr>
      <w:tr w14:paraId="7483A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03B96D3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第1题_篮球架玩水_题目知识库_统一16表_AI访谈规则更新版.xlsx</w:t>
            </w:r>
          </w:p>
        </w:tc>
        <w:tc>
          <w:tcPr>
            <w:tcW w:w="1134" w:type="dxa"/>
            <w:vAlign w:val="center"/>
          </w:tcPr>
          <w:p w14:paraId="3A0D062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16</w:t>
            </w:r>
          </w:p>
        </w:tc>
        <w:tc>
          <w:tcPr>
            <w:tcW w:w="2835" w:type="dxa"/>
            <w:vAlign w:val="center"/>
          </w:tcPr>
          <w:p w14:paraId="170F73D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表名一致，16表结构完整</w:t>
            </w:r>
          </w:p>
        </w:tc>
      </w:tr>
      <w:tr w14:paraId="19632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09CA299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第2题_幼儿频繁求助_题目知识库_统一16表_AI访谈规则更新版.xlsx</w:t>
            </w:r>
          </w:p>
        </w:tc>
        <w:tc>
          <w:tcPr>
            <w:tcW w:w="1134" w:type="dxa"/>
            <w:vAlign w:val="center"/>
          </w:tcPr>
          <w:p w14:paraId="49DAB7A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16</w:t>
            </w:r>
          </w:p>
        </w:tc>
        <w:tc>
          <w:tcPr>
            <w:tcW w:w="2835" w:type="dxa"/>
            <w:vAlign w:val="center"/>
          </w:tcPr>
          <w:p w14:paraId="5F62CEDE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表名一致，16表结构完整</w:t>
            </w:r>
          </w:p>
        </w:tc>
      </w:tr>
      <w:tr w14:paraId="75B4A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744C86F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第3题_区域停留短_题目知识库_统一16表_AI访谈规则更新版.xlsx</w:t>
            </w:r>
          </w:p>
        </w:tc>
        <w:tc>
          <w:tcPr>
            <w:tcW w:w="1134" w:type="dxa"/>
            <w:vAlign w:val="center"/>
          </w:tcPr>
          <w:p w14:paraId="745E1B9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16</w:t>
            </w:r>
          </w:p>
        </w:tc>
        <w:tc>
          <w:tcPr>
            <w:tcW w:w="2835" w:type="dxa"/>
            <w:vAlign w:val="center"/>
          </w:tcPr>
          <w:p w14:paraId="66E6921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表名一致，16表结构完整</w:t>
            </w:r>
          </w:p>
        </w:tc>
      </w:tr>
      <w:tr w14:paraId="5EBA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7544E21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第4题_未参与小组建构_题目知识库_统一16表_AI访谈规则更新版.xlsx</w:t>
            </w:r>
          </w:p>
        </w:tc>
        <w:tc>
          <w:tcPr>
            <w:tcW w:w="1134" w:type="dxa"/>
            <w:vAlign w:val="center"/>
          </w:tcPr>
          <w:p w14:paraId="4509104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16</w:t>
            </w:r>
          </w:p>
        </w:tc>
        <w:tc>
          <w:tcPr>
            <w:tcW w:w="2835" w:type="dxa"/>
            <w:vAlign w:val="center"/>
          </w:tcPr>
          <w:p w14:paraId="173EBD8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表名一致，16表结构完整</w:t>
            </w:r>
          </w:p>
        </w:tc>
      </w:tr>
      <w:tr w14:paraId="38570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01E91D8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第5题_游戏兴趣点与常规价值不符_题目知识库_统一16表_AI访谈规则更新版.xlsx</w:t>
            </w:r>
          </w:p>
        </w:tc>
        <w:tc>
          <w:tcPr>
            <w:tcW w:w="1134" w:type="dxa"/>
            <w:vAlign w:val="center"/>
          </w:tcPr>
          <w:p w14:paraId="04E5E026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16</w:t>
            </w:r>
          </w:p>
        </w:tc>
        <w:tc>
          <w:tcPr>
            <w:tcW w:w="2835" w:type="dxa"/>
            <w:vAlign w:val="center"/>
          </w:tcPr>
          <w:p w14:paraId="5A628D0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表名一致，16表结构完整</w:t>
            </w:r>
          </w:p>
        </w:tc>
      </w:tr>
      <w:tr w14:paraId="73A48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4256EDF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第6题_材料选择无层次_题目知识库_统一16表_AI访谈规则更新版.xlsx</w:t>
            </w:r>
          </w:p>
        </w:tc>
        <w:tc>
          <w:tcPr>
            <w:tcW w:w="1134" w:type="dxa"/>
            <w:vAlign w:val="center"/>
          </w:tcPr>
          <w:p w14:paraId="14EAE2F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16</w:t>
            </w:r>
          </w:p>
        </w:tc>
        <w:tc>
          <w:tcPr>
            <w:tcW w:w="2835" w:type="dxa"/>
            <w:vAlign w:val="center"/>
          </w:tcPr>
          <w:p w14:paraId="3CDA2EF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表名一致，16表结构完整</w:t>
            </w:r>
          </w:p>
        </w:tc>
      </w:tr>
      <w:tr w14:paraId="2B6D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273B3BD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第7题_艾莎公主不运动_题目知识库_统一16表_AI访谈规则更新版.xlsx</w:t>
            </w:r>
          </w:p>
        </w:tc>
        <w:tc>
          <w:tcPr>
            <w:tcW w:w="1134" w:type="dxa"/>
            <w:vAlign w:val="center"/>
          </w:tcPr>
          <w:p w14:paraId="25679FA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16</w:t>
            </w:r>
          </w:p>
        </w:tc>
        <w:tc>
          <w:tcPr>
            <w:tcW w:w="2835" w:type="dxa"/>
            <w:vAlign w:val="center"/>
          </w:tcPr>
          <w:p w14:paraId="4107278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表名一致，16表结构完整</w:t>
            </w:r>
          </w:p>
        </w:tc>
      </w:tr>
      <w:tr w14:paraId="43819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4260B4F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第8题_引水难题未解_题目知识库_统一16表_AI访谈规则更新版.xlsx</w:t>
            </w:r>
          </w:p>
        </w:tc>
        <w:tc>
          <w:tcPr>
            <w:tcW w:w="1134" w:type="dxa"/>
            <w:vAlign w:val="center"/>
          </w:tcPr>
          <w:p w14:paraId="74222CA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16</w:t>
            </w:r>
          </w:p>
        </w:tc>
        <w:tc>
          <w:tcPr>
            <w:tcW w:w="2835" w:type="dxa"/>
            <w:vAlign w:val="center"/>
          </w:tcPr>
          <w:p w14:paraId="4813448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表名一致，16表结构完整</w:t>
            </w:r>
          </w:p>
        </w:tc>
      </w:tr>
      <w:tr w14:paraId="79352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6619AF1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第9题_飞行棋各走各的_题目知识库_统一16表_AI访谈规则更新版.xlsx</w:t>
            </w:r>
          </w:p>
        </w:tc>
        <w:tc>
          <w:tcPr>
            <w:tcW w:w="1134" w:type="dxa"/>
            <w:vAlign w:val="center"/>
          </w:tcPr>
          <w:p w14:paraId="6FA693F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16</w:t>
            </w:r>
          </w:p>
        </w:tc>
        <w:tc>
          <w:tcPr>
            <w:tcW w:w="2835" w:type="dxa"/>
            <w:vAlign w:val="center"/>
          </w:tcPr>
          <w:p w14:paraId="17ABA1F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表名一致，16表结构完整</w:t>
            </w:r>
          </w:p>
        </w:tc>
      </w:tr>
      <w:tr w14:paraId="779E8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785EC05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第10题_跳绳秩序混乱_题目知识库_统一16表_AI访谈规则更新版.xlsx</w:t>
            </w:r>
          </w:p>
        </w:tc>
        <w:tc>
          <w:tcPr>
            <w:tcW w:w="1134" w:type="dxa"/>
            <w:vAlign w:val="center"/>
          </w:tcPr>
          <w:p w14:paraId="33C0CA6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16</w:t>
            </w:r>
          </w:p>
        </w:tc>
        <w:tc>
          <w:tcPr>
            <w:tcW w:w="2835" w:type="dxa"/>
            <w:vAlign w:val="center"/>
          </w:tcPr>
          <w:p w14:paraId="47E30947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表名一致，16表结构完整</w:t>
            </w:r>
          </w:p>
        </w:tc>
      </w:tr>
    </w:tbl>
    <w:p w14:paraId="78C42CD8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410E81B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本说明文件建议与“AI访谈知识库_10题统一16表_更新版.zip”配套使用。</w:t>
      </w:r>
    </w:p>
    <w:sectPr>
      <w:footerReference r:id="rId5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魂心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Mono CJK SC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304A4">
    <w:pPr>
      <w:pStyle w:val="24"/>
      <w:jc w:val="center"/>
    </w:pPr>
    <w:r>
      <w:rPr>
        <w:rFonts w:ascii="Noto Serif CJK SC" w:hAnsi="Noto Serif CJK SC" w:eastAsia="Noto Serif CJK SC"/>
        <w:sz w:val="16"/>
      </w:rPr>
      <w:t>幼儿园教师游戏支持与引导能力AI访谈知识库使用说明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4B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1386</Words>
  <Characters>1503</Characters>
  <Lines>0</Lines>
  <Paragraphs>0</Paragraphs>
  <TotalTime>2</TotalTime>
  <ScaleCrop>false</ScaleCrop>
  <LinksUpToDate>false</LinksUpToDate>
  <CharactersWithSpaces>1509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2013-12-23T23:15:00Z</dcterms:created>
  <dcterms:modified xsi:type="dcterms:W3CDTF">2026-07-09T03:19:00Z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eyJoZGlkIjoiNzk5ZTM5ZDMwYThjMmRkMzY2MzM1YWQxZmRiYjc0ZDAiLCJ1c2VySWQiOiIyNTk3MTk3NDcifQ==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D48CB014B68346F3A43A14E0AFD1EA28_12</vt:lpwstr>
  </property>
</Properties>
</file>