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3FE05">
      <w:pPr>
        <w:spacing w:after="80" w:line="276" w:lineRule="auto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幼儿园教师游戏支持与引导能力</w:t>
      </w:r>
      <w:r>
        <w:rPr>
          <w:rFonts w:ascii="微软雅黑" w:hAnsi="微软雅黑" w:eastAsia="微软雅黑"/>
          <w:b/>
          <w:color w:val="1F4E79"/>
          <w:sz w:val="44"/>
        </w:rPr>
        <w:br w:type="textWrapping"/>
      </w:r>
      <w:r>
        <w:rPr>
          <w:rFonts w:ascii="微软雅黑" w:hAnsi="微软雅黑" w:eastAsia="微软雅黑"/>
          <w:b/>
          <w:color w:val="1F4E79"/>
          <w:sz w:val="44"/>
        </w:rPr>
        <w:t>AI访谈实施手册</w:t>
      </w:r>
    </w:p>
    <w:p w14:paraId="24E0A3F0">
      <w:pPr>
        <w:spacing w:after="80" w:line="276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595959"/>
          <w:sz w:val="26"/>
        </w:rPr>
        <w:t>测验实施 · 3题筛选 · 资料包生成 · 提示词调用 · 证据编码</w:t>
      </w:r>
    </w:p>
    <w:p w14:paraId="62F4FA36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8864"/>
      </w:tblGrid>
      <w:tr w14:paraId="116F8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gridSpan w:val="2"/>
            <w:shd w:val="clear" w:color="auto" w:fill="EAF4E6"/>
            <w:vAlign w:val="top"/>
          </w:tcPr>
          <w:p w14:paraId="6128138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文件定位：</w:t>
            </w:r>
            <w:r>
              <w:rPr>
                <w:rFonts w:hint="default" w:ascii="Times New Roman" w:hAnsi="Times New Roman" w:eastAsia="宋体" w:cs="Times New Roman"/>
                <w:sz w:val="19"/>
              </w:rPr>
              <w:t>本手册整合“AI访谈资料生成规范”“测验实施与AI访谈3题筛选及AI访谈设计流程”“AI访谈选题与资料调用总操作手册”“AI访谈资料包规范与提示词”等相关内容，形成一份从系统建设到访谈完成的统一实施文件。文档统一采用既定指标体系：3个二级指标、7个三级指标、观测点、发展脉络与理想水平。</w:t>
            </w:r>
          </w:p>
        </w:tc>
      </w:tr>
      <w:tr w14:paraId="0E728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blHeader/>
          <w:jc w:val="center"/>
        </w:trPr>
        <w:tc>
          <w:tcPr>
            <w:tcW w:w="1108" w:type="dxa"/>
            <w:shd w:val="clear" w:color="auto" w:fill="D9EAF7"/>
            <w:vAlign w:val="center"/>
          </w:tcPr>
          <w:p w14:paraId="7888A36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w="8864" w:type="dxa"/>
            <w:shd w:val="clear" w:color="auto" w:fill="D9EAF7"/>
            <w:vAlign w:val="center"/>
          </w:tcPr>
          <w:p w14:paraId="0E63244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说明</w:t>
            </w:r>
          </w:p>
        </w:tc>
      </w:tr>
      <w:tr w14:paraId="5741F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jc w:val="center"/>
        </w:trPr>
        <w:tc>
          <w:tcPr>
            <w:tcW w:w="1108" w:type="dxa"/>
            <w:vAlign w:val="center"/>
          </w:tcPr>
          <w:p w14:paraId="2053263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适用对象</w:t>
            </w:r>
          </w:p>
        </w:tc>
        <w:tc>
          <w:tcPr>
            <w:tcW w:w="8864" w:type="dxa"/>
            <w:vAlign w:val="center"/>
          </w:tcPr>
          <w:p w14:paraId="173815C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研究团队、平台产品经理、程序员、数据分析人员、AI提示词设计人员、访谈质量审核人员。</w:t>
            </w:r>
          </w:p>
        </w:tc>
      </w:tr>
      <w:tr w14:paraId="60B4D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jc w:val="center"/>
        </w:trPr>
        <w:tc>
          <w:tcPr>
            <w:tcW w:w="1108" w:type="dxa"/>
            <w:vAlign w:val="center"/>
          </w:tcPr>
          <w:p w14:paraId="6C01668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适用场景</w:t>
            </w:r>
          </w:p>
        </w:tc>
        <w:tc>
          <w:tcPr>
            <w:tcW w:w="8864" w:type="dxa"/>
            <w:vAlign w:val="center"/>
          </w:tcPr>
          <w:p w14:paraId="5D0BE96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幼儿园教师完成10题游戏支持与引导情境判断测验后，系统自动筛选3个AI访谈题，并开展证据驱动的一对一访谈。</w:t>
            </w:r>
          </w:p>
        </w:tc>
      </w:tr>
      <w:tr w14:paraId="72CC0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jc w:val="center"/>
        </w:trPr>
        <w:tc>
          <w:tcPr>
            <w:tcW w:w="1108" w:type="dxa"/>
            <w:vAlign w:val="center"/>
          </w:tcPr>
          <w:p w14:paraId="27C1C0E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核心产出</w:t>
            </w:r>
          </w:p>
        </w:tc>
        <w:tc>
          <w:tcPr>
            <w:tcW w:w="8864" w:type="dxa"/>
            <w:vAlign w:val="center"/>
          </w:tcPr>
          <w:p w14:paraId="6AEDE9E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最终3题、单题访谈资料包、AI访谈提示词、动态证据账本、单题证据编码、三题访谈摘要。</w:t>
            </w:r>
          </w:p>
        </w:tc>
      </w:tr>
    </w:tbl>
    <w:p w14:paraId="1AEE21B0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7DC6A246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80" w:line="276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目录</w:t>
      </w:r>
    </w:p>
    <w:p w14:paraId="37591441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一、手册总说明</w:t>
      </w:r>
    </w:p>
    <w:p w14:paraId="677A6EC1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二、既定指标体系及其在AI访谈中的使用</w:t>
      </w:r>
    </w:p>
    <w:p w14:paraId="46CCE302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三、系统总体流程与模块关系</w:t>
      </w:r>
    </w:p>
    <w:p w14:paraId="0917CB5F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四、系统建设阶段：固定资料准备</w:t>
      </w:r>
    </w:p>
    <w:p w14:paraId="2E9086BF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五、教师测验阶段：作答与过程数据采集</w:t>
      </w:r>
    </w:p>
    <w:p w14:paraId="4ADEDDAB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六、结果性数据计算与R分候选题生成</w:t>
      </w:r>
    </w:p>
    <w:p w14:paraId="600906DA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七、过程性数据分析与P分候选题生成</w:t>
      </w:r>
    </w:p>
    <w:p w14:paraId="2D89D59E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八、结果—过程关系分析与G分候选题生成</w:t>
      </w:r>
    </w:p>
    <w:p w14:paraId="5637753C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九、最终3题整合遴选</w:t>
      </w:r>
    </w:p>
    <w:p w14:paraId="627B4865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十、AI访谈资料包生成规范</w:t>
      </w:r>
    </w:p>
    <w:p w14:paraId="22B4BBA9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十一、AI一对一访谈实施流程</w:t>
      </w:r>
    </w:p>
    <w:p w14:paraId="07BAF02B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十二、AI提示词体系：系统提示词、单题提示词与动态追问</w:t>
      </w:r>
    </w:p>
    <w:p w14:paraId="0ABBE222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十三、证据账本与访谈后结构化编码</w:t>
      </w:r>
    </w:p>
    <w:p w14:paraId="36A73BB6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十四、API实现与数据包接口</w:t>
      </w:r>
    </w:p>
    <w:p w14:paraId="36B938C3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十五、质量审核、风险控制与人工复核</w:t>
      </w:r>
    </w:p>
    <w:p w14:paraId="574C6C7A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十六、与综合分析报告生成模块的衔接</w:t>
      </w:r>
    </w:p>
    <w:p w14:paraId="35B79B22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附录A：统一字段字典</w:t>
      </w:r>
    </w:p>
    <w:p w14:paraId="6EA1CE11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附录B：题目知识库字段模板</w:t>
      </w:r>
    </w:p>
    <w:p w14:paraId="4BC1B6F0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附录C：单题访谈资料包JSON模板</w:t>
      </w:r>
    </w:p>
    <w:p w14:paraId="150F1E94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附录D：AI访谈提示词模板</w:t>
      </w:r>
    </w:p>
    <w:p w14:paraId="382080A6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附录E：动态追问脚本库</w:t>
      </w:r>
    </w:p>
    <w:p w14:paraId="5A85228E">
      <w:pPr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  <w:sz w:val="20"/>
        </w:rPr>
        <w:t>附录F：上线前检查清单</w:t>
      </w:r>
    </w:p>
    <w:p w14:paraId="6F736A31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一、手册总说明</w:t>
      </w:r>
    </w:p>
    <w:p w14:paraId="07E52614">
      <w:pPr>
        <w:spacing w:after="80" w:line="276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本手册用于统一幼儿园教师“游戏支持与引导能力”情境判断测验后的AI访谈实施流程。它把测验实施、数据采集、R/P/G筛题、最终3题整合、资料包生成、AI提示词调用、动态追问、证据账本和访谈后编码放在同一条可执行流程中。</w:t>
      </w:r>
    </w:p>
    <w:p w14:paraId="5F249ABC">
      <w:pPr>
        <w:spacing w:after="80" w:line="276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本手册的基本判断是：AI访谈不是复测，不是讲标准答案，也不是把教师引向预设答案；它的核心任务是基于教师真实作答与过程信息，进一步解释其专业判断形成机制，并收集能够回写到既定指标体系中的证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C9A1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4E6"/>
            <w:vAlign w:val="top"/>
          </w:tcPr>
          <w:p w14:paraId="2DFDA18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核心时序：</w:t>
            </w:r>
            <w:r>
              <w:rPr>
                <w:rFonts w:hint="default" w:ascii="Times New Roman" w:hAnsi="Times New Roman" w:eastAsia="宋体" w:cs="Times New Roman"/>
                <w:sz w:val="19"/>
              </w:rPr>
              <w:t>题目知识库和追问锚点在系统建设阶段事先准备；教师作答和过程标签在教师测验后生成；最终访谈资料包在确定3个访谈题后整合输出。三类资料的时点、来源和用途必须清楚区分。</w:t>
            </w:r>
          </w:p>
        </w:tc>
      </w:tr>
    </w:tbl>
    <w:p w14:paraId="4C8557A1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609"/>
      </w:tblGrid>
      <w:tr w14:paraId="05731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1EB700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边界问题</w:t>
            </w:r>
          </w:p>
        </w:tc>
        <w:tc>
          <w:tcPr>
            <w:tcW w:w="6609" w:type="dxa"/>
            <w:shd w:val="clear" w:color="auto" w:fill="D9EAF7"/>
            <w:vAlign w:val="center"/>
          </w:tcPr>
          <w:p w14:paraId="4216619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本手册的处理原则</w:t>
            </w:r>
          </w:p>
        </w:tc>
      </w:tr>
      <w:tr w14:paraId="4DBAD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72D96F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是否重新计算教师能力水平</w:t>
            </w:r>
          </w:p>
        </w:tc>
        <w:tc>
          <w:tcPr>
            <w:tcW w:w="6609" w:type="dxa"/>
            <w:vAlign w:val="center"/>
          </w:tcPr>
          <w:p w14:paraId="2D32843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不直接计算能力水平。访谈实施手册只负责选题、访谈和证据收集；能力水平判断在报告生成模块中完成。</w:t>
            </w:r>
          </w:p>
        </w:tc>
      </w:tr>
      <w:tr w14:paraId="7680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94B0FE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是否改变10题实证赋分</w:t>
            </w:r>
          </w:p>
        </w:tc>
        <w:tc>
          <w:tcPr>
            <w:tcW w:w="6609" w:type="dxa"/>
            <w:vAlign w:val="center"/>
          </w:tcPr>
          <w:p w14:paraId="0281917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不改变。每题得分、总分、RD均由赋分表和程序计算，AI不能临时替代计分。</w:t>
            </w:r>
          </w:p>
        </w:tc>
      </w:tr>
      <w:tr w14:paraId="1535F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1AF765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是否告诉教师标准答案</w:t>
            </w:r>
          </w:p>
        </w:tc>
        <w:tc>
          <w:tcPr>
            <w:tcW w:w="6609" w:type="dxa"/>
            <w:vAlign w:val="center"/>
          </w:tcPr>
          <w:p w14:paraId="6EC8E3D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禁止。专家排序、高分路径、评分锚点仅用于后台理解和证据判断，不向教师端暴露。</w:t>
            </w:r>
          </w:p>
        </w:tc>
      </w:tr>
      <w:tr w14:paraId="064CB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BAD6BE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过程数据是否等于能力高低</w:t>
            </w:r>
          </w:p>
        </w:tc>
        <w:tc>
          <w:tcPr>
            <w:tcW w:w="6609" w:type="dxa"/>
            <w:vAlign w:val="center"/>
          </w:tcPr>
          <w:p w14:paraId="289DF38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不等于。过程标签只说明某题“值得访谈解释”，需要结合结果和访谈证据判断。</w:t>
            </w:r>
          </w:p>
        </w:tc>
      </w:tr>
      <w:tr w14:paraId="5657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F216AE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最终3题是否等于最低分题</w:t>
            </w:r>
          </w:p>
        </w:tc>
        <w:tc>
          <w:tcPr>
            <w:tcW w:w="6609" w:type="dxa"/>
            <w:vAlign w:val="center"/>
          </w:tcPr>
          <w:p w14:paraId="421D129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不等于。最终3题由R/P/G多源证据和指标覆盖共同确定。</w:t>
            </w:r>
          </w:p>
        </w:tc>
      </w:tr>
    </w:tbl>
    <w:p w14:paraId="6936B87D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二、既定指标体系及其在AI访谈中的使用</w:t>
      </w:r>
    </w:p>
    <w:p w14:paraId="0DF26703">
      <w:pPr>
        <w:spacing w:after="80" w:line="276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专家组要求案例分析、访谈推进和报告生成必须完全按照既定能力框架进行。因此，AI访谈系统中的“能力类别、访谈焦点、证据点、学习建议、报告画像”等字段均应统一使用“二级指标—三级指标—观测点—发展脉络—理想水平”的结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"/>
        <w:gridCol w:w="1794"/>
        <w:gridCol w:w="949"/>
        <w:gridCol w:w="1602"/>
        <w:gridCol w:w="4082"/>
      </w:tblGrid>
      <w:tr w14:paraId="6517E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8" w:type="dxa"/>
            <w:shd w:val="clear" w:color="auto" w:fill="D9EAF7"/>
            <w:vAlign w:val="center"/>
          </w:tcPr>
          <w:p w14:paraId="7EC7FBF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指标代码</w:t>
            </w:r>
          </w:p>
        </w:tc>
        <w:tc>
          <w:tcPr>
            <w:tcW w:w="1794" w:type="dxa"/>
            <w:shd w:val="clear" w:color="auto" w:fill="D9EAF7"/>
            <w:vAlign w:val="center"/>
          </w:tcPr>
          <w:p w14:paraId="17330D0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二级指标</w:t>
            </w:r>
          </w:p>
        </w:tc>
        <w:tc>
          <w:tcPr>
            <w:tcW w:w="949" w:type="dxa"/>
            <w:shd w:val="clear" w:color="auto" w:fill="D9EAF7"/>
            <w:vAlign w:val="center"/>
          </w:tcPr>
          <w:p w14:paraId="3AFBE62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三级代码</w:t>
            </w:r>
          </w:p>
        </w:tc>
        <w:tc>
          <w:tcPr>
            <w:tcW w:w="1602" w:type="dxa"/>
            <w:shd w:val="clear" w:color="auto" w:fill="D9EAF7"/>
            <w:vAlign w:val="center"/>
          </w:tcPr>
          <w:p w14:paraId="078E648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三级指标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1D48515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AI访谈中的核心证据方向</w:t>
            </w:r>
          </w:p>
        </w:tc>
      </w:tr>
      <w:tr w14:paraId="3832B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8" w:type="dxa"/>
            <w:vAlign w:val="center"/>
          </w:tcPr>
          <w:p w14:paraId="5AF9964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</w:t>
            </w:r>
          </w:p>
        </w:tc>
        <w:tc>
          <w:tcPr>
            <w:tcW w:w="1794" w:type="dxa"/>
            <w:vAlign w:val="center"/>
          </w:tcPr>
          <w:p w14:paraId="200AD60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对游戏的特点、价值的理解</w:t>
            </w:r>
          </w:p>
        </w:tc>
        <w:tc>
          <w:tcPr>
            <w:tcW w:w="949" w:type="dxa"/>
            <w:vAlign w:val="center"/>
          </w:tcPr>
          <w:p w14:paraId="050625B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I-1</w:t>
            </w:r>
          </w:p>
        </w:tc>
        <w:tc>
          <w:tcPr>
            <w:tcW w:w="1602" w:type="dxa"/>
            <w:vAlign w:val="center"/>
          </w:tcPr>
          <w:p w14:paraId="7CC229C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对游戏特点的理解</w:t>
            </w:r>
          </w:p>
        </w:tc>
        <w:tc>
          <w:tcPr>
            <w:tcW w:w="4082" w:type="dxa"/>
            <w:vAlign w:val="center"/>
          </w:tcPr>
          <w:p w14:paraId="6D7A307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教师是否理解游戏的自主性、自发性和儿童游戏逻辑，能否先看懂儿童为什么这样玩。</w:t>
            </w:r>
          </w:p>
        </w:tc>
      </w:tr>
      <w:tr w14:paraId="057C5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8" w:type="dxa"/>
            <w:vAlign w:val="center"/>
          </w:tcPr>
          <w:p w14:paraId="39E0813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</w:t>
            </w:r>
          </w:p>
        </w:tc>
        <w:tc>
          <w:tcPr>
            <w:tcW w:w="1794" w:type="dxa"/>
            <w:vAlign w:val="center"/>
          </w:tcPr>
          <w:p w14:paraId="2F2AA0C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对游戏的特点、价值的理解</w:t>
            </w:r>
          </w:p>
        </w:tc>
        <w:tc>
          <w:tcPr>
            <w:tcW w:w="949" w:type="dxa"/>
            <w:vAlign w:val="center"/>
          </w:tcPr>
          <w:p w14:paraId="79B3D98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I-2</w:t>
            </w:r>
          </w:p>
        </w:tc>
        <w:tc>
          <w:tcPr>
            <w:tcW w:w="1602" w:type="dxa"/>
            <w:vAlign w:val="center"/>
          </w:tcPr>
          <w:p w14:paraId="56D7844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对游戏价值的理解（游戏中的学习）</w:t>
            </w:r>
          </w:p>
        </w:tc>
        <w:tc>
          <w:tcPr>
            <w:tcW w:w="4082" w:type="dxa"/>
            <w:vAlign w:val="center"/>
          </w:tcPr>
          <w:p w14:paraId="4E7E94A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教师是否理解游戏是幼儿学习和发展的基本途径，是否能看见游戏中的学习与经验表达。</w:t>
            </w:r>
          </w:p>
        </w:tc>
      </w:tr>
      <w:tr w14:paraId="58FC7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8" w:type="dxa"/>
            <w:vAlign w:val="center"/>
          </w:tcPr>
          <w:p w14:paraId="259B2FB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</w:t>
            </w:r>
          </w:p>
        </w:tc>
        <w:tc>
          <w:tcPr>
            <w:tcW w:w="1794" w:type="dxa"/>
            <w:vAlign w:val="center"/>
          </w:tcPr>
          <w:p w14:paraId="7DC17D9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对游戏的特点、价值的理解</w:t>
            </w:r>
          </w:p>
        </w:tc>
        <w:tc>
          <w:tcPr>
            <w:tcW w:w="949" w:type="dxa"/>
            <w:vAlign w:val="center"/>
          </w:tcPr>
          <w:p w14:paraId="6D77580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I-3</w:t>
            </w:r>
          </w:p>
        </w:tc>
        <w:tc>
          <w:tcPr>
            <w:tcW w:w="1602" w:type="dxa"/>
            <w:vAlign w:val="center"/>
          </w:tcPr>
          <w:p w14:paraId="6148E54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对游戏价值实现的认识</w:t>
            </w:r>
          </w:p>
        </w:tc>
        <w:tc>
          <w:tcPr>
            <w:tcW w:w="4082" w:type="dxa"/>
            <w:vAlign w:val="center"/>
          </w:tcPr>
          <w:p w14:paraId="35308D8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教师是否理解游戏价值发挥具有长期性、递进性，避免急于每天见效益。</w:t>
            </w:r>
          </w:p>
        </w:tc>
      </w:tr>
      <w:tr w14:paraId="200F4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8" w:type="dxa"/>
            <w:vAlign w:val="center"/>
          </w:tcPr>
          <w:p w14:paraId="6E71FAD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II</w:t>
            </w:r>
          </w:p>
        </w:tc>
        <w:tc>
          <w:tcPr>
            <w:tcW w:w="1794" w:type="dxa"/>
            <w:vAlign w:val="center"/>
          </w:tcPr>
          <w:p w14:paraId="0CE37AD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游戏条件的保障</w:t>
            </w:r>
          </w:p>
        </w:tc>
        <w:tc>
          <w:tcPr>
            <w:tcW w:w="949" w:type="dxa"/>
            <w:vAlign w:val="center"/>
          </w:tcPr>
          <w:p w14:paraId="2C8B904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II-1</w:t>
            </w:r>
          </w:p>
        </w:tc>
        <w:tc>
          <w:tcPr>
            <w:tcW w:w="1602" w:type="dxa"/>
            <w:vAlign w:val="center"/>
          </w:tcPr>
          <w:p w14:paraId="38129CC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游戏环境创设</w:t>
            </w:r>
          </w:p>
        </w:tc>
        <w:tc>
          <w:tcPr>
            <w:tcW w:w="4082" w:type="dxa"/>
            <w:vAlign w:val="center"/>
          </w:tcPr>
          <w:p w14:paraId="233F82F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教师是否保障时间、空间、环境与材料，能否动态调整环境以支持延续性游戏。</w:t>
            </w:r>
          </w:p>
        </w:tc>
      </w:tr>
      <w:tr w14:paraId="2B5E4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8" w:type="dxa"/>
            <w:vAlign w:val="center"/>
          </w:tcPr>
          <w:p w14:paraId="4F3CAD5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II</w:t>
            </w:r>
          </w:p>
        </w:tc>
        <w:tc>
          <w:tcPr>
            <w:tcW w:w="1794" w:type="dxa"/>
            <w:vAlign w:val="center"/>
          </w:tcPr>
          <w:p w14:paraId="633A4FF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游戏条件的保障</w:t>
            </w:r>
          </w:p>
        </w:tc>
        <w:tc>
          <w:tcPr>
            <w:tcW w:w="949" w:type="dxa"/>
            <w:vAlign w:val="center"/>
          </w:tcPr>
          <w:p w14:paraId="6F755C2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II-2</w:t>
            </w:r>
          </w:p>
        </w:tc>
        <w:tc>
          <w:tcPr>
            <w:tcW w:w="1602" w:type="dxa"/>
            <w:vAlign w:val="center"/>
          </w:tcPr>
          <w:p w14:paraId="0545E33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教师在幼儿游戏中的角色</w:t>
            </w:r>
          </w:p>
        </w:tc>
        <w:tc>
          <w:tcPr>
            <w:tcW w:w="4082" w:type="dxa"/>
            <w:vAlign w:val="center"/>
          </w:tcPr>
          <w:p w14:paraId="5FF043E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教师是否能定位为支持者、合作者与引导者，而非旁观者或高控制者。</w:t>
            </w:r>
          </w:p>
        </w:tc>
      </w:tr>
      <w:tr w14:paraId="536F5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8" w:type="dxa"/>
            <w:vAlign w:val="center"/>
          </w:tcPr>
          <w:p w14:paraId="24C89F1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III</w:t>
            </w:r>
          </w:p>
        </w:tc>
        <w:tc>
          <w:tcPr>
            <w:tcW w:w="1794" w:type="dxa"/>
            <w:vAlign w:val="center"/>
          </w:tcPr>
          <w:p w14:paraId="7176123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游戏支持与指导</w:t>
            </w:r>
          </w:p>
        </w:tc>
        <w:tc>
          <w:tcPr>
            <w:tcW w:w="949" w:type="dxa"/>
            <w:vAlign w:val="center"/>
          </w:tcPr>
          <w:p w14:paraId="65CE5C2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III-1</w:t>
            </w:r>
          </w:p>
        </w:tc>
        <w:tc>
          <w:tcPr>
            <w:tcW w:w="1602" w:type="dxa"/>
            <w:vAlign w:val="center"/>
          </w:tcPr>
          <w:p w14:paraId="53B2B42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游戏中的观察</w:t>
            </w:r>
          </w:p>
        </w:tc>
        <w:tc>
          <w:tcPr>
            <w:tcW w:w="4082" w:type="dxa"/>
            <w:vAlign w:val="center"/>
          </w:tcPr>
          <w:p w14:paraId="28E98BF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教师是否能有目的、有计划、持续、深入地观察儿童游戏框架、游戏状态和发展线索。</w:t>
            </w:r>
          </w:p>
        </w:tc>
      </w:tr>
      <w:tr w14:paraId="4F1FD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8" w:type="dxa"/>
            <w:vAlign w:val="center"/>
          </w:tcPr>
          <w:p w14:paraId="10917FD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III</w:t>
            </w:r>
          </w:p>
        </w:tc>
        <w:tc>
          <w:tcPr>
            <w:tcW w:w="1794" w:type="dxa"/>
            <w:vAlign w:val="center"/>
          </w:tcPr>
          <w:p w14:paraId="30A57DB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游戏支持与指导</w:t>
            </w:r>
          </w:p>
        </w:tc>
        <w:tc>
          <w:tcPr>
            <w:tcW w:w="949" w:type="dxa"/>
            <w:vAlign w:val="center"/>
          </w:tcPr>
          <w:p w14:paraId="34B6714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III-2</w:t>
            </w:r>
          </w:p>
        </w:tc>
        <w:tc>
          <w:tcPr>
            <w:tcW w:w="1602" w:type="dxa"/>
            <w:vAlign w:val="center"/>
          </w:tcPr>
          <w:p w14:paraId="526E8DD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对游戏行为的分析与回应</w:t>
            </w:r>
          </w:p>
        </w:tc>
        <w:tc>
          <w:tcPr>
            <w:tcW w:w="4082" w:type="dxa"/>
            <w:vAlign w:val="center"/>
          </w:tcPr>
          <w:p w14:paraId="6F9D08D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教师是否能分析幼儿游戏行为，判断介入时机，并采用适宜有效的支架方式。</w:t>
            </w:r>
          </w:p>
        </w:tc>
      </w:tr>
    </w:tbl>
    <w:p w14:paraId="7595B6E9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78E3348F">
      <w:pPr>
        <w:pStyle w:val="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2.1 指标体系在访谈中的使用方式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926"/>
      </w:tblGrid>
      <w:tr w14:paraId="63F6F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8237C4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使用环节</w:t>
            </w:r>
          </w:p>
        </w:tc>
        <w:tc>
          <w:tcPr>
            <w:tcW w:w="5926" w:type="dxa"/>
            <w:shd w:val="clear" w:color="auto" w:fill="D9EAF7"/>
            <w:vAlign w:val="center"/>
          </w:tcPr>
          <w:p w14:paraId="1404BCF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做什么</w:t>
            </w:r>
          </w:p>
        </w:tc>
      </w:tr>
      <w:tr w14:paraId="224FD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215C76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题目知识库</w:t>
            </w:r>
          </w:p>
        </w:tc>
        <w:tc>
          <w:tcPr>
            <w:tcW w:w="5926" w:type="dxa"/>
            <w:vAlign w:val="center"/>
          </w:tcPr>
          <w:p w14:paraId="11786E4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每题必须标注主二级指标、主三级指标、观测点、发展脉络和理想水平关联。</w:t>
            </w:r>
          </w:p>
        </w:tc>
      </w:tr>
      <w:tr w14:paraId="50124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510D3D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R/P/G筛题</w:t>
            </w:r>
          </w:p>
        </w:tc>
        <w:tc>
          <w:tcPr>
            <w:tcW w:w="5926" w:type="dxa"/>
            <w:vAlign w:val="center"/>
          </w:tcPr>
          <w:p w14:paraId="22ACBC3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输出候选题时同步调用该题指标映射，说明入选题解释的是哪一类能力证据。</w:t>
            </w:r>
          </w:p>
        </w:tc>
      </w:tr>
      <w:tr w14:paraId="5F89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7E7AF0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最终3题整合</w:t>
            </w:r>
          </w:p>
        </w:tc>
        <w:tc>
          <w:tcPr>
            <w:tcW w:w="5926" w:type="dxa"/>
            <w:vAlign w:val="center"/>
          </w:tcPr>
          <w:p w14:paraId="5AD763F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能力覆盖修正以二级指标、三级指标和观测点为依据。</w:t>
            </w:r>
          </w:p>
        </w:tc>
      </w:tr>
      <w:tr w14:paraId="0DBF4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48E041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AI提问</w:t>
            </w:r>
          </w:p>
        </w:tc>
        <w:tc>
          <w:tcPr>
            <w:tcW w:w="5926" w:type="dxa"/>
            <w:vAlign w:val="center"/>
          </w:tcPr>
          <w:p w14:paraId="032A762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第一问和追问应围绕当前题的观测点收集证据。</w:t>
            </w:r>
          </w:p>
        </w:tc>
      </w:tr>
      <w:tr w14:paraId="38BEC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37D94E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证据编码</w:t>
            </w:r>
          </w:p>
        </w:tc>
        <w:tc>
          <w:tcPr>
            <w:tcW w:w="5926" w:type="dxa"/>
            <w:vAlign w:val="center"/>
          </w:tcPr>
          <w:p w14:paraId="4B6E13A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访谈后把教师回答回写到二级/三级指标与观测点。</w:t>
            </w:r>
          </w:p>
        </w:tc>
      </w:tr>
    </w:tbl>
    <w:p w14:paraId="572D89E3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23F229B2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三、系统总体流程与模块关系</w:t>
      </w:r>
    </w:p>
    <w:p w14:paraId="21EA45D3">
      <w:pPr>
        <w:spacing w:after="80" w:line="276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整个AI访谈实施流程可分为七个连续阶段：</w:t>
      </w:r>
      <w:r>
        <w:rPr>
          <w:rFonts w:hint="default" w:ascii="Times New Roman" w:hAnsi="Times New Roman" w:eastAsia="宋体" w:cs="Times New Roman"/>
          <w:b/>
          <w:bCs/>
          <w:i w:val="0"/>
        </w:rPr>
        <w:t>系统建设、教师测验、数据计算、三路候选、最终整合、资料包生成、AI访谈与证据编码。</w:t>
      </w:r>
      <w:r>
        <w:rPr>
          <w:rFonts w:hint="default" w:ascii="Times New Roman" w:hAnsi="Times New Roman" w:eastAsia="宋体" w:cs="Times New Roman"/>
          <w:b w:val="0"/>
          <w:i w:val="0"/>
        </w:rPr>
        <w:t>前四个阶段解决“访谈哪3题”，后三个阶段解决“AI拿什么资料、如何追问、如何记录证据”。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835"/>
        <w:gridCol w:w="2665"/>
        <w:gridCol w:w="2041"/>
      </w:tblGrid>
      <w:tr w14:paraId="39C36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25C1800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阶段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57AFFF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主要任务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0D46A0D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关键产出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1EE7072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责任主体</w:t>
            </w:r>
          </w:p>
        </w:tc>
      </w:tr>
      <w:tr w14:paraId="7B417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A23556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1. 系统建设</w:t>
            </w:r>
          </w:p>
        </w:tc>
        <w:tc>
          <w:tcPr>
            <w:tcW w:w="2835" w:type="dxa"/>
            <w:vAlign w:val="center"/>
          </w:tcPr>
          <w:p w14:paraId="530BD3A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准备题库、赋分表、指标映射表、题目知识库、追问锚点和提示词模板。</w:t>
            </w:r>
          </w:p>
        </w:tc>
        <w:tc>
          <w:tcPr>
            <w:tcW w:w="2665" w:type="dxa"/>
            <w:vAlign w:val="center"/>
          </w:tcPr>
          <w:p w14:paraId="4E1303C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fixed_knowledge_base，item_indicator_map，prompt_templates</w:t>
            </w:r>
          </w:p>
        </w:tc>
        <w:tc>
          <w:tcPr>
            <w:tcW w:w="2041" w:type="dxa"/>
            <w:vAlign w:val="center"/>
          </w:tcPr>
          <w:p w14:paraId="11A579D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研究团队、专家、程序员</w:t>
            </w:r>
          </w:p>
        </w:tc>
      </w:tr>
      <w:tr w14:paraId="17A27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7BA079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2. 教师测验</w:t>
            </w:r>
          </w:p>
        </w:tc>
        <w:tc>
          <w:tcPr>
            <w:tcW w:w="2835" w:type="dxa"/>
            <w:vAlign w:val="center"/>
          </w:tcPr>
          <w:p w14:paraId="31715F1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教师完成10题排序作答，系统记录最终排序、首次排序、用时、修改次数和排序路径。</w:t>
            </w:r>
          </w:p>
        </w:tc>
        <w:tc>
          <w:tcPr>
            <w:tcW w:w="2665" w:type="dxa"/>
            <w:vAlign w:val="center"/>
          </w:tcPr>
          <w:p w14:paraId="4FE45C7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teacher_item_result，raw_process_log</w:t>
            </w:r>
          </w:p>
        </w:tc>
        <w:tc>
          <w:tcPr>
            <w:tcW w:w="2041" w:type="dxa"/>
            <w:vAlign w:val="center"/>
          </w:tcPr>
          <w:p w14:paraId="7F1983B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测评平台</w:t>
            </w:r>
          </w:p>
        </w:tc>
      </w:tr>
      <w:tr w14:paraId="4E52C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22FF1E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3. 数据计算</w:t>
            </w:r>
          </w:p>
        </w:tc>
        <w:tc>
          <w:tcPr>
            <w:tcW w:w="2835" w:type="dxa"/>
            <w:vAlign w:val="center"/>
          </w:tcPr>
          <w:p w14:paraId="14EBC1A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计算每题得分、总分、均分、RD、F/M/B/O、P-IVI、过程标签。</w:t>
            </w:r>
          </w:p>
        </w:tc>
        <w:tc>
          <w:tcPr>
            <w:tcW w:w="2665" w:type="dxa"/>
            <w:vAlign w:val="center"/>
          </w:tcPr>
          <w:p w14:paraId="14220E0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result_summary，process_summary</w:t>
            </w:r>
          </w:p>
        </w:tc>
        <w:tc>
          <w:tcPr>
            <w:tcW w:w="2041" w:type="dxa"/>
            <w:vAlign w:val="center"/>
          </w:tcPr>
          <w:p w14:paraId="42A6773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程序端</w:t>
            </w:r>
          </w:p>
        </w:tc>
      </w:tr>
      <w:tr w14:paraId="0F03A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367DCB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4. 三路候选</w:t>
            </w:r>
          </w:p>
        </w:tc>
        <w:tc>
          <w:tcPr>
            <w:tcW w:w="2835" w:type="dxa"/>
            <w:vAlign w:val="center"/>
          </w:tcPr>
          <w:p w14:paraId="50AAB0C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R分、P分、G分分别生成2个候选题。</w:t>
            </w:r>
          </w:p>
        </w:tc>
        <w:tc>
          <w:tcPr>
            <w:tcW w:w="2665" w:type="dxa"/>
            <w:vAlign w:val="center"/>
          </w:tcPr>
          <w:p w14:paraId="3C6DA07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R_candidates，P_candidates，G_candidates</w:t>
            </w:r>
          </w:p>
        </w:tc>
        <w:tc>
          <w:tcPr>
            <w:tcW w:w="2041" w:type="dxa"/>
            <w:vAlign w:val="center"/>
          </w:tcPr>
          <w:p w14:paraId="28BEBD3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程序端</w:t>
            </w:r>
          </w:p>
        </w:tc>
      </w:tr>
      <w:tr w14:paraId="4C14D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1C2355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5. 最终整合</w:t>
            </w:r>
          </w:p>
        </w:tc>
        <w:tc>
          <w:tcPr>
            <w:tcW w:w="2835" w:type="dxa"/>
            <w:vAlign w:val="center"/>
          </w:tcPr>
          <w:p w14:paraId="23FA79D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合并去重、计算FES、检查指标覆盖，确定最终3题。</w:t>
            </w:r>
          </w:p>
        </w:tc>
        <w:tc>
          <w:tcPr>
            <w:tcW w:w="2665" w:type="dxa"/>
            <w:vAlign w:val="center"/>
          </w:tcPr>
          <w:p w14:paraId="6AAAED5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final_interview_items</w:t>
            </w:r>
          </w:p>
        </w:tc>
        <w:tc>
          <w:tcPr>
            <w:tcW w:w="2041" w:type="dxa"/>
            <w:vAlign w:val="center"/>
          </w:tcPr>
          <w:p w14:paraId="5243B4E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程序端+人工抽检</w:t>
            </w:r>
          </w:p>
        </w:tc>
      </w:tr>
      <w:tr w14:paraId="65184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953AEC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6. 资料包生成</w:t>
            </w:r>
          </w:p>
        </w:tc>
        <w:tc>
          <w:tcPr>
            <w:tcW w:w="2835" w:type="dxa"/>
            <w:vAlign w:val="center"/>
          </w:tcPr>
          <w:p w14:paraId="501E91B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为每个最终题抽取题目资料、教师结果、过程标签、入选理由、知识库摘要和追问脚本。</w:t>
            </w:r>
          </w:p>
        </w:tc>
        <w:tc>
          <w:tcPr>
            <w:tcW w:w="2665" w:type="dxa"/>
            <w:vAlign w:val="center"/>
          </w:tcPr>
          <w:p w14:paraId="3069211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interview_item_package_json</w:t>
            </w:r>
          </w:p>
        </w:tc>
        <w:tc>
          <w:tcPr>
            <w:tcW w:w="2041" w:type="dxa"/>
            <w:vAlign w:val="center"/>
          </w:tcPr>
          <w:p w14:paraId="2000BB4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程序端</w:t>
            </w:r>
          </w:p>
        </w:tc>
      </w:tr>
      <w:tr w14:paraId="1028F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AB3E4C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7. AI访谈</w:t>
            </w:r>
          </w:p>
        </w:tc>
        <w:tc>
          <w:tcPr>
            <w:tcW w:w="2835" w:type="dxa"/>
            <w:vAlign w:val="center"/>
          </w:tcPr>
          <w:p w14:paraId="341E305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AI根据资料包和提示词开展一对一访谈，动态记录证据账本。</w:t>
            </w:r>
          </w:p>
        </w:tc>
        <w:tc>
          <w:tcPr>
            <w:tcW w:w="2665" w:type="dxa"/>
            <w:vAlign w:val="center"/>
          </w:tcPr>
          <w:p w14:paraId="1CED8BF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dialogue_log，evidence_ledger，item_evidence_summary</w:t>
            </w:r>
          </w:p>
        </w:tc>
        <w:tc>
          <w:tcPr>
            <w:tcW w:w="2041" w:type="dxa"/>
            <w:vAlign w:val="center"/>
          </w:tcPr>
          <w:p w14:paraId="109655B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AI访谈模块</w:t>
            </w:r>
          </w:p>
        </w:tc>
      </w:tr>
    </w:tbl>
    <w:p w14:paraId="70F71871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5118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4E6"/>
            <w:vAlign w:val="top"/>
          </w:tcPr>
          <w:p w14:paraId="67721B2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模块关系：</w:t>
            </w:r>
            <w:r>
              <w:rPr>
                <w:rFonts w:hint="default" w:ascii="Times New Roman" w:hAnsi="Times New Roman" w:eastAsia="宋体" w:cs="Times New Roman"/>
                <w:sz w:val="19"/>
              </w:rPr>
              <w:t>R分、P分、G分分别生成2个候选题</w:t>
            </w:r>
            <w:r>
              <w:rPr>
                <w:rFonts w:hint="default" w:ascii="Times New Roman" w:hAnsi="Times New Roman" w:eastAsia="宋体" w:cs="Times New Roman"/>
                <w:sz w:val="19"/>
              </w:rPr>
              <w:t>是并行候选生成模块；</w:t>
            </w:r>
            <w:r>
              <w:rPr>
                <w:rFonts w:hint="eastAsia" w:ascii="Times New Roman" w:hAnsi="Times New Roman" w:eastAsia="宋体" w:cs="Times New Roman"/>
                <w:sz w:val="19"/>
                <w:lang w:val="en-US" w:eastAsia="zh-CN"/>
              </w:rPr>
              <w:t>阶段5</w:t>
            </w:r>
            <w:r>
              <w:rPr>
                <w:rFonts w:hint="default" w:ascii="Times New Roman" w:hAnsi="Times New Roman" w:eastAsia="宋体" w:cs="Times New Roman"/>
                <w:sz w:val="19"/>
              </w:rPr>
              <w:t>是最终整合模块；资料包规范是AI调用模块；提示词是访谈执行模块。它们不能互相替代，也不应由AI临时自由判断。</w:t>
            </w:r>
          </w:p>
        </w:tc>
      </w:tr>
    </w:tbl>
    <w:p w14:paraId="4BDADE4C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3ED07F41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四、系统建设阶段：固定资料准备</w:t>
      </w:r>
    </w:p>
    <w:p w14:paraId="36334130">
      <w:pPr>
        <w:spacing w:after="80" w:line="276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系统建设阶段要完成所有可复用、可版本管理、可供API调用的固定资料。固定资料不是针对某位教师生成，而是服务于所有教师测评、访谈和报告。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721"/>
        <w:gridCol w:w="2324"/>
        <w:gridCol w:w="2268"/>
      </w:tblGrid>
      <w:tr w14:paraId="1DF1B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D9EAF7"/>
            <w:vAlign w:val="center"/>
          </w:tcPr>
          <w:p w14:paraId="3F7E0B6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固定资料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722C688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最低内容</w:t>
            </w:r>
          </w:p>
        </w:tc>
        <w:tc>
          <w:tcPr>
            <w:tcW w:w="2324" w:type="dxa"/>
            <w:shd w:val="clear" w:color="auto" w:fill="D9EAF7"/>
            <w:vAlign w:val="center"/>
          </w:tcPr>
          <w:p w14:paraId="72AECF2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主要用途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777319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质量要求</w:t>
            </w:r>
          </w:p>
        </w:tc>
      </w:tr>
      <w:tr w14:paraId="4D581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AB25E23">
            <w:pPr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  <w:highlight w:val="yellow"/>
              </w:rPr>
              <w:t>10题题库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highlight w:val="yellow"/>
                <w:lang w:val="en-US" w:eastAsia="zh-CN"/>
              </w:rPr>
              <w:t>已有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highlight w:val="yellow"/>
                <w:lang w:eastAsia="zh-CN"/>
              </w:rPr>
              <w:t>）</w:t>
            </w:r>
          </w:p>
        </w:tc>
        <w:tc>
          <w:tcPr>
            <w:tcW w:w="2721" w:type="dxa"/>
            <w:vAlign w:val="center"/>
          </w:tcPr>
          <w:p w14:paraId="02CA9CC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item_id、题干、A-D选项、题目简称、年龄班、正式题号顺序。</w:t>
            </w:r>
          </w:p>
        </w:tc>
        <w:tc>
          <w:tcPr>
            <w:tcW w:w="2324" w:type="dxa"/>
            <w:vAlign w:val="center"/>
          </w:tcPr>
          <w:p w14:paraId="33EF7D6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测验呈现、访谈回放、报告附录。</w:t>
            </w:r>
          </w:p>
        </w:tc>
        <w:tc>
          <w:tcPr>
            <w:tcW w:w="2268" w:type="dxa"/>
            <w:vAlign w:val="center"/>
          </w:tcPr>
          <w:p w14:paraId="115A98F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题号和选项文本必须与赋分表完全一致。</w:t>
            </w:r>
          </w:p>
        </w:tc>
      </w:tr>
      <w:tr w14:paraId="5CD2C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006516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highlight w:val="yellow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  <w:highlight w:val="yellow"/>
              </w:rPr>
              <w:t>10题赋分表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highlight w:val="yellow"/>
                <w:lang w:val="en-US" w:eastAsia="zh-CN"/>
              </w:rPr>
              <w:t>已有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highlight w:val="yellow"/>
                <w:lang w:eastAsia="zh-CN"/>
              </w:rPr>
              <w:t>）</w:t>
            </w:r>
          </w:p>
        </w:tc>
        <w:tc>
          <w:tcPr>
            <w:tcW w:w="2721" w:type="dxa"/>
            <w:vAlign w:val="center"/>
          </w:tcPr>
          <w:p w14:paraId="5CCD7A9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每题24种排序对应0-4分。</w:t>
            </w:r>
          </w:p>
        </w:tc>
        <w:tc>
          <w:tcPr>
            <w:tcW w:w="2324" w:type="dxa"/>
            <w:vAlign w:val="center"/>
          </w:tcPr>
          <w:p w14:paraId="30D0B46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计算每题得分、总分、均分和RD。</w:t>
            </w:r>
          </w:p>
        </w:tc>
        <w:tc>
          <w:tcPr>
            <w:tcW w:w="2268" w:type="dxa"/>
            <w:vAlign w:val="center"/>
          </w:tcPr>
          <w:p w14:paraId="7BEEF3C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不由AI临时解释或替代。</w:t>
            </w:r>
          </w:p>
        </w:tc>
      </w:tr>
      <w:tr w14:paraId="48F7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19C37AA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highlight w:val="yellow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  <w:highlight w:val="yellow"/>
              </w:rPr>
              <w:t>10题指标映射表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highlight w:val="yellow"/>
                <w:lang w:val="en-US" w:eastAsia="zh-CN"/>
              </w:rPr>
              <w:t>已有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highlight w:val="yellow"/>
                <w:lang w:eastAsia="zh-CN"/>
              </w:rPr>
              <w:t>）</w:t>
            </w:r>
          </w:p>
        </w:tc>
        <w:tc>
          <w:tcPr>
            <w:tcW w:w="2721" w:type="dxa"/>
            <w:vAlign w:val="center"/>
          </w:tcPr>
          <w:p w14:paraId="6F8BD57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主二级指标、主三级指标、观测点、次级指标、访谈诊断焦点。</w:t>
            </w:r>
          </w:p>
        </w:tc>
        <w:tc>
          <w:tcPr>
            <w:tcW w:w="2324" w:type="dxa"/>
            <w:vAlign w:val="center"/>
          </w:tcPr>
          <w:p w14:paraId="671C7DA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最终3题覆盖、资料包字段、访谈证据编码。</w:t>
            </w:r>
          </w:p>
        </w:tc>
        <w:tc>
          <w:tcPr>
            <w:tcW w:w="2268" w:type="dxa"/>
            <w:vAlign w:val="center"/>
          </w:tcPr>
          <w:p w14:paraId="0AE4D45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必须使用规范指标名称。</w:t>
            </w:r>
          </w:p>
        </w:tc>
      </w:tr>
      <w:tr w14:paraId="66C46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688A705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z w:val="16"/>
                <w:highlight w:val="yellow"/>
                <w:lang w:val="en-US" w:eastAsia="zh-CN"/>
              </w:rPr>
              <w:t>10题</w:t>
            </w:r>
            <w:r>
              <w:rPr>
                <w:rFonts w:hint="default" w:ascii="Times New Roman" w:hAnsi="Times New Roman" w:eastAsia="宋体" w:cs="Times New Roman"/>
                <w:b w:val="0"/>
                <w:sz w:val="16"/>
                <w:highlight w:val="yellow"/>
              </w:rPr>
              <w:t>题目知识库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highlight w:val="yellow"/>
                <w:lang w:val="en-US" w:eastAsia="zh-CN"/>
              </w:rPr>
              <w:t>已有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highlight w:val="yellow"/>
                <w:lang w:eastAsia="zh-CN"/>
              </w:rPr>
              <w:t>）</w:t>
            </w:r>
          </w:p>
        </w:tc>
        <w:tc>
          <w:tcPr>
            <w:tcW w:w="2721" w:type="dxa"/>
            <w:vAlign w:val="center"/>
          </w:tcPr>
          <w:p w14:paraId="141EAB4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核心冲突、实证高分锚点、风险路径、年龄适宜性、文化适宜性、追问脚本、评分锚点。</w:t>
            </w:r>
          </w:p>
        </w:tc>
        <w:tc>
          <w:tcPr>
            <w:tcW w:w="2324" w:type="dxa"/>
            <w:vAlign w:val="center"/>
          </w:tcPr>
          <w:p w14:paraId="51E2AB7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指导AI后台理解题目、追问和证据编码。</w:t>
            </w:r>
          </w:p>
        </w:tc>
        <w:tc>
          <w:tcPr>
            <w:tcW w:w="2268" w:type="dxa"/>
            <w:vAlign w:val="center"/>
          </w:tcPr>
          <w:p w14:paraId="747A471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不能向教师泄露标准答案。</w:t>
            </w:r>
          </w:p>
        </w:tc>
      </w:tr>
      <w:tr w14:paraId="0EE39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0881E2D1">
            <w:pPr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highlight w:val="cy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  <w:highlight w:val="cyan"/>
              </w:rPr>
              <w:t>学习建议库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highlight w:val="cyan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highlight w:val="cyan"/>
                <w:lang w:val="en-US" w:eastAsia="zh-CN"/>
              </w:rPr>
              <w:t>暂缺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highlight w:val="cyan"/>
                <w:lang w:eastAsia="zh-CN"/>
              </w:rPr>
              <w:t>）</w:t>
            </w:r>
          </w:p>
        </w:tc>
        <w:tc>
          <w:tcPr>
            <w:tcW w:w="2721" w:type="dxa"/>
            <w:vAlign w:val="center"/>
          </w:tcPr>
          <w:p w14:paraId="33E5B4F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按二级/三级指标组织的学习目标、行动建议、案例资源。</w:t>
            </w:r>
          </w:p>
        </w:tc>
        <w:tc>
          <w:tcPr>
            <w:tcW w:w="2324" w:type="dxa"/>
            <w:vAlign w:val="center"/>
          </w:tcPr>
          <w:p w14:paraId="373FC19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访谈后报告与个性化支持建议。</w:t>
            </w:r>
          </w:p>
        </w:tc>
        <w:tc>
          <w:tcPr>
            <w:tcW w:w="2268" w:type="dxa"/>
            <w:vAlign w:val="center"/>
          </w:tcPr>
          <w:p w14:paraId="42063BA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建议必须具体、可操作、符合年龄适宜性。</w:t>
            </w:r>
          </w:p>
        </w:tc>
      </w:tr>
      <w:tr w14:paraId="47F89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100DF74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提示词模板</w:t>
            </w:r>
          </w:p>
        </w:tc>
        <w:tc>
          <w:tcPr>
            <w:tcW w:w="2721" w:type="dxa"/>
            <w:vAlign w:val="center"/>
          </w:tcPr>
          <w:p w14:paraId="67F6645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系统提示词、单题提示词、动态追问提示词、后台JSON输出模板。</w:t>
            </w:r>
          </w:p>
        </w:tc>
        <w:tc>
          <w:tcPr>
            <w:tcW w:w="2324" w:type="dxa"/>
            <w:vAlign w:val="center"/>
          </w:tcPr>
          <w:p w14:paraId="703C7AE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保证访谈稳定、非诱导、可编码。</w:t>
            </w:r>
          </w:p>
        </w:tc>
        <w:tc>
          <w:tcPr>
            <w:tcW w:w="2268" w:type="dxa"/>
            <w:vAlign w:val="center"/>
          </w:tcPr>
          <w:p w14:paraId="4E94B8D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每轮只问一个问题，禁止泄露评分信息。</w:t>
            </w:r>
          </w:p>
        </w:tc>
      </w:tr>
    </w:tbl>
    <w:p w14:paraId="13CC6E4F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24CAC049">
      <w:pPr>
        <w:pStyle w:val="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4.1 题目知识库字段规范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969"/>
      </w:tblGrid>
      <w:tr w14:paraId="2014F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E1C1A4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字段组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3121183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必备字段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45FC97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填写要求</w:t>
            </w:r>
          </w:p>
        </w:tc>
      </w:tr>
      <w:tr w14:paraId="23153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B0344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题目元信息</w:t>
            </w:r>
          </w:p>
        </w:tc>
        <w:tc>
          <w:tcPr>
            <w:tcW w:w="3118" w:type="dxa"/>
            <w:vAlign w:val="center"/>
          </w:tcPr>
          <w:p w14:paraId="6CEAF20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item_id、item_title、age_group、scenario_summary</w:t>
            </w:r>
          </w:p>
        </w:tc>
        <w:tc>
          <w:tcPr>
            <w:tcW w:w="3969" w:type="dxa"/>
            <w:vAlign w:val="center"/>
          </w:tcPr>
          <w:p w14:paraId="0D32514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题号、题名、年龄班必须与正式题库一致。</w:t>
            </w:r>
          </w:p>
        </w:tc>
      </w:tr>
      <w:tr w14:paraId="7F5AE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54721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指标体系</w:t>
            </w:r>
          </w:p>
        </w:tc>
        <w:tc>
          <w:tcPr>
            <w:tcW w:w="3118" w:type="dxa"/>
            <w:vAlign w:val="center"/>
          </w:tcPr>
          <w:p w14:paraId="2145DD7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primary_secondary_indicator、primary_tertiary_indicator、observation_points、development_clue、ideal_level_connection</w:t>
            </w:r>
          </w:p>
        </w:tc>
        <w:tc>
          <w:tcPr>
            <w:tcW w:w="3969" w:type="dxa"/>
            <w:vAlign w:val="center"/>
          </w:tcPr>
          <w:p w14:paraId="4ADA5EF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使用既定指标规范名称。</w:t>
            </w:r>
          </w:p>
        </w:tc>
      </w:tr>
      <w:tr w14:paraId="5F0E5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6656A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实证赋分校准</w:t>
            </w:r>
          </w:p>
        </w:tc>
        <w:tc>
          <w:tcPr>
            <w:tcW w:w="3118" w:type="dxa"/>
            <w:vAlign w:val="center"/>
          </w:tcPr>
          <w:p w14:paraId="1C89533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empirical_scoring_anchor、high_score_patterns、risk_paths</w:t>
            </w:r>
          </w:p>
        </w:tc>
        <w:tc>
          <w:tcPr>
            <w:tcW w:w="3969" w:type="dxa"/>
            <w:vAlign w:val="center"/>
          </w:tcPr>
          <w:p w14:paraId="183870A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根据赋分表和实证排序信息提取，作为后台资料。</w:t>
            </w:r>
          </w:p>
        </w:tc>
      </w:tr>
      <w:tr w14:paraId="23A05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C6698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选项解释</w:t>
            </w:r>
          </w:p>
        </w:tc>
        <w:tc>
          <w:tcPr>
            <w:tcW w:w="3118" w:type="dxa"/>
            <w:vAlign w:val="center"/>
          </w:tcPr>
          <w:p w14:paraId="0978610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option_explanation_A/B/C/D、option_value、option_risk</w:t>
            </w:r>
          </w:p>
        </w:tc>
        <w:tc>
          <w:tcPr>
            <w:tcW w:w="3969" w:type="dxa"/>
            <w:vAlign w:val="center"/>
          </w:tcPr>
          <w:p w14:paraId="77A02D5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每个选项既写合理性也写边界风险，避免简单好/坏。</w:t>
            </w:r>
          </w:p>
        </w:tc>
      </w:tr>
      <w:tr w14:paraId="10B36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583C2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年龄与文化适宜性</w:t>
            </w:r>
          </w:p>
        </w:tc>
        <w:tc>
          <w:tcPr>
            <w:tcW w:w="3118" w:type="dxa"/>
            <w:vAlign w:val="center"/>
          </w:tcPr>
          <w:p w14:paraId="2E082C1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age_appropriateness、cultural_appropriateness</w:t>
            </w:r>
          </w:p>
        </w:tc>
        <w:tc>
          <w:tcPr>
            <w:tcW w:w="3969" w:type="dxa"/>
            <w:vAlign w:val="center"/>
          </w:tcPr>
          <w:p w14:paraId="66A231D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说明策略与小/中/大班发展水平、中国幼儿园集体生活、安全责任和共同秩序的关系。</w:t>
            </w:r>
          </w:p>
        </w:tc>
      </w:tr>
      <w:tr w14:paraId="0A679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CB66C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追问与证据</w:t>
            </w:r>
          </w:p>
        </w:tc>
        <w:tc>
          <w:tcPr>
            <w:tcW w:w="3118" w:type="dxa"/>
            <w:vAlign w:val="center"/>
          </w:tcPr>
          <w:p w14:paraId="09F40FE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first_question_pool、follow_up_question_pool、transfer_question_pool、evidence_anchors</w:t>
            </w:r>
          </w:p>
        </w:tc>
        <w:tc>
          <w:tcPr>
            <w:tcW w:w="3969" w:type="dxa"/>
            <w:vAlign w:val="center"/>
          </w:tcPr>
          <w:p w14:paraId="355E087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问题要能引出判断依据、现场语言、支持步骤和迁移策略。</w:t>
            </w:r>
          </w:p>
        </w:tc>
      </w:tr>
    </w:tbl>
    <w:p w14:paraId="6E42BF34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5A36F1E7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五、教师测验阶段：作答与过程数据采集</w:t>
      </w:r>
    </w:p>
    <w:p w14:paraId="6FB65367">
      <w:pPr>
        <w:spacing w:after="80" w:line="276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教师完成10题情境判断测验时，系统既要保存最终结果，也要保存形成结果的过程。结果性数据回答“教师最后怎样排序”，过程性数据回答“教师怎样形成这个排序”。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551"/>
        <w:gridCol w:w="2608"/>
        <w:gridCol w:w="2098"/>
      </w:tblGrid>
      <w:tr w14:paraId="64974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08C286F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数据类型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B72558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字段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1BADF0D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说明</w:t>
            </w:r>
          </w:p>
        </w:tc>
        <w:tc>
          <w:tcPr>
            <w:tcW w:w="2098" w:type="dxa"/>
            <w:shd w:val="clear" w:color="auto" w:fill="D9EAF7"/>
            <w:vAlign w:val="center"/>
          </w:tcPr>
          <w:p w14:paraId="6AE1C64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后续用途</w:t>
            </w:r>
          </w:p>
        </w:tc>
      </w:tr>
      <w:tr w14:paraId="0EA05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A1DA0B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highlight w:val="gree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  <w:highlight w:val="green"/>
              </w:rPr>
              <w:t>结果性数据</w:t>
            </w:r>
          </w:p>
        </w:tc>
        <w:tc>
          <w:tcPr>
            <w:tcW w:w="2551" w:type="dxa"/>
            <w:vAlign w:val="center"/>
          </w:tcPr>
          <w:p w14:paraId="0031006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teacher_id、item_id、final_ranking、item_score、total_score、mean_score、RD</w:t>
            </w:r>
          </w:p>
        </w:tc>
        <w:tc>
          <w:tcPr>
            <w:tcW w:w="2608" w:type="dxa"/>
            <w:vAlign w:val="center"/>
          </w:tcPr>
          <w:p w14:paraId="72024DD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教师提交后依据赋分表计算。</w:t>
            </w:r>
          </w:p>
        </w:tc>
        <w:tc>
          <w:tcPr>
            <w:tcW w:w="2098" w:type="dxa"/>
            <w:vAlign w:val="center"/>
          </w:tcPr>
          <w:p w14:paraId="21341A1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R分、G分、最终整合、报告定位。</w:t>
            </w:r>
          </w:p>
        </w:tc>
      </w:tr>
      <w:tr w14:paraId="14956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34D0A2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highlight w:val="gree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  <w:highlight w:val="green"/>
              </w:rPr>
              <w:t>首次判断数据</w:t>
            </w:r>
          </w:p>
        </w:tc>
        <w:tc>
          <w:tcPr>
            <w:tcW w:w="2551" w:type="dxa"/>
            <w:vAlign w:val="center"/>
          </w:tcPr>
          <w:p w14:paraId="4758C93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initial_ranking、first_option_initial、last_option_initial</w:t>
            </w:r>
          </w:p>
        </w:tc>
        <w:tc>
          <w:tcPr>
            <w:tcW w:w="2608" w:type="dxa"/>
            <w:vAlign w:val="center"/>
          </w:tcPr>
          <w:p w14:paraId="423B661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用于分析教师初始判断与最终判断差异。</w:t>
            </w:r>
          </w:p>
        </w:tc>
        <w:tc>
          <w:tcPr>
            <w:tcW w:w="2098" w:type="dxa"/>
            <w:vAlign w:val="center"/>
          </w:tcPr>
          <w:p w14:paraId="3E61DC1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过程解释、首末位变化追问。</w:t>
            </w:r>
          </w:p>
        </w:tc>
      </w:tr>
      <w:tr w14:paraId="41496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67D744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highlight w:val="gree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  <w:highlight w:val="green"/>
              </w:rPr>
              <w:t>事件日志</w:t>
            </w:r>
          </w:p>
        </w:tc>
        <w:tc>
          <w:tcPr>
            <w:tcW w:w="2551" w:type="dxa"/>
            <w:vAlign w:val="center"/>
          </w:tcPr>
          <w:p w14:paraId="1CD83E3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enter_item、drag、ranking_after_event、submit_item、event_time</w:t>
            </w:r>
          </w:p>
        </w:tc>
        <w:tc>
          <w:tcPr>
            <w:tcW w:w="2608" w:type="dxa"/>
            <w:vAlign w:val="center"/>
          </w:tcPr>
          <w:p w14:paraId="309C35B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记录排序变化路径。</w:t>
            </w:r>
          </w:p>
        </w:tc>
        <w:tc>
          <w:tcPr>
            <w:tcW w:w="2098" w:type="dxa"/>
            <w:vAlign w:val="center"/>
          </w:tcPr>
          <w:p w14:paraId="299D400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P分、路径振荡、过程标签。</w:t>
            </w:r>
          </w:p>
        </w:tc>
      </w:tr>
      <w:tr w14:paraId="6E211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B2D1D3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highlight w:val="gree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  <w:highlight w:val="green"/>
              </w:rPr>
              <w:t>时间数据</w:t>
            </w:r>
          </w:p>
        </w:tc>
        <w:tc>
          <w:tcPr>
            <w:tcW w:w="2551" w:type="dxa"/>
            <w:vAlign w:val="center"/>
          </w:tcPr>
          <w:p w14:paraId="2787D8A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first_response_time、raw_item_time、effective_item_time、idle_gap、interruption_flag</w:t>
            </w:r>
          </w:p>
        </w:tc>
        <w:tc>
          <w:tcPr>
            <w:tcW w:w="2608" w:type="dxa"/>
            <w:vAlign w:val="center"/>
          </w:tcPr>
          <w:p w14:paraId="72104E7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剔除疑似外部中断后计算有效时间。</w:t>
            </w:r>
          </w:p>
        </w:tc>
        <w:tc>
          <w:tcPr>
            <w:tcW w:w="2098" w:type="dxa"/>
            <w:vAlign w:val="center"/>
          </w:tcPr>
          <w:p w14:paraId="6E3CE66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防止将外部停顿误判为认知冲突。</w:t>
            </w:r>
          </w:p>
        </w:tc>
      </w:tr>
      <w:tr w14:paraId="47037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1902E3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highlight w:val="gree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  <w:highlight w:val="green"/>
              </w:rPr>
              <w:t>操作数据</w:t>
            </w:r>
          </w:p>
        </w:tc>
        <w:tc>
          <w:tcPr>
            <w:tcW w:w="2551" w:type="dxa"/>
            <w:vAlign w:val="center"/>
          </w:tcPr>
          <w:p w14:paraId="4AB3E44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revision_count、action_count、first_position_change_count、last_position_change_count、backtracking_count</w:t>
            </w:r>
          </w:p>
        </w:tc>
        <w:tc>
          <w:tcPr>
            <w:tcW w:w="2608" w:type="dxa"/>
            <w:vAlign w:val="center"/>
          </w:tcPr>
          <w:p w14:paraId="5DFD1EB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反映修正投入、首末位摇摆和路径振荡。</w:t>
            </w:r>
          </w:p>
        </w:tc>
        <w:tc>
          <w:tcPr>
            <w:tcW w:w="2098" w:type="dxa"/>
            <w:vAlign w:val="center"/>
          </w:tcPr>
          <w:p w14:paraId="39C98DE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P-IVI、动态追问切入口。</w:t>
            </w:r>
          </w:p>
        </w:tc>
      </w:tr>
    </w:tbl>
    <w:p w14:paraId="6D16DF91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9618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FF2CC"/>
            <w:vAlign w:val="top"/>
          </w:tcPr>
          <w:p w14:paraId="256E63D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解释边界：</w:t>
            </w:r>
            <w:r>
              <w:rPr>
                <w:rFonts w:hint="default" w:ascii="Times New Roman" w:hAnsi="Times New Roman" w:eastAsia="宋体" w:cs="Times New Roman"/>
                <w:sz w:val="19"/>
              </w:rPr>
              <w:t>过程数据解释必须谨慎。高修正投入可能是认真权衡，也可能是标准摇摆；快速定型可能是经验成熟，也可能是未充分阅读。只有访谈证据才能进一步解释其专业含义。</w:t>
            </w:r>
          </w:p>
        </w:tc>
      </w:tr>
    </w:tbl>
    <w:p w14:paraId="5DA94B8F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221E86AD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六、结果性数据计算与R分候选题生成</w:t>
      </w:r>
    </w:p>
    <w:p w14:paraId="2225F5AD">
      <w:pPr>
        <w:spacing w:after="80" w:line="276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R分用于从结果性数据中筛选最有解释价值的候选题。它不是简单选择最低分题，而是看该题相对于该教师个人平均水平的偏离。</w:t>
      </w:r>
    </w:p>
    <w:p w14:paraId="5295852A">
      <w:pPr>
        <w:shd w:val="clear" w:fill="F4F6F8"/>
        <w:spacing w:before="60" w:after="80" w:line="276" w:lineRule="auto"/>
        <w:ind w:left="283" w:right="1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M = (S1 + S2 + ... + S10) / 10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RD_i = S_i - M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118"/>
        <w:gridCol w:w="3685"/>
      </w:tblGrid>
      <w:tr w14:paraId="20867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2E1AEDF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教师总体水平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1B0EA6D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R分选题规则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1EEBACE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AI访谈解释目标</w:t>
            </w:r>
          </w:p>
        </w:tc>
      </w:tr>
      <w:tr w14:paraId="6B720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6B785E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总体偏高</w:t>
            </w:r>
          </w:p>
        </w:tc>
        <w:tc>
          <w:tcPr>
            <w:tcW w:w="3118" w:type="dxa"/>
            <w:vAlign w:val="center"/>
          </w:tcPr>
          <w:p w14:paraId="22A2498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选择RD最小的两题，即低于个人平均最多的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题。</w:t>
            </w:r>
          </w:p>
        </w:tc>
        <w:tc>
          <w:tcPr>
            <w:tcW w:w="3685" w:type="dxa"/>
            <w:vAlign w:val="center"/>
          </w:tcPr>
          <w:p w14:paraId="6208723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解释高水平教师的局部低点、特殊困惑或隐性盲点。</w:t>
            </w:r>
          </w:p>
        </w:tc>
      </w:tr>
      <w:tr w14:paraId="5B7C4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24D6E7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总体偏低</w:t>
            </w:r>
          </w:p>
        </w:tc>
        <w:tc>
          <w:tcPr>
            <w:tcW w:w="3118" w:type="dxa"/>
            <w:vAlign w:val="center"/>
          </w:tcPr>
          <w:p w14:paraId="12AD26F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选择RD最大的两题，即高于个人平均最多的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题。</w:t>
            </w:r>
          </w:p>
        </w:tc>
        <w:tc>
          <w:tcPr>
            <w:tcW w:w="3685" w:type="dxa"/>
            <w:vAlign w:val="center"/>
          </w:tcPr>
          <w:p w14:paraId="7684E10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发现相对优势、可激活经验和可迁移能力。</w:t>
            </w:r>
          </w:p>
        </w:tc>
      </w:tr>
      <w:tr w14:paraId="739E6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23E502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总体中等</w:t>
            </w:r>
          </w:p>
        </w:tc>
        <w:tc>
          <w:tcPr>
            <w:tcW w:w="3118" w:type="dxa"/>
            <w:vAlign w:val="center"/>
          </w:tcPr>
          <w:p w14:paraId="2EA9C32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选择RD最大题与RD最小题各1题。</w:t>
            </w:r>
          </w:p>
        </w:tc>
        <w:tc>
          <w:tcPr>
            <w:tcW w:w="3685" w:type="dxa"/>
            <w:vAlign w:val="center"/>
          </w:tcPr>
          <w:p w14:paraId="3FAF995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形成优势端与薄弱端的能力分化解释。</w:t>
            </w:r>
          </w:p>
        </w:tc>
      </w:tr>
    </w:tbl>
    <w:p w14:paraId="7A33FB30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56CC7B7E">
      <w:pPr>
        <w:pStyle w:val="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6.1 R分输出字段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5669"/>
      </w:tblGrid>
      <w:tr w14:paraId="26642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8" w:type="dxa"/>
            <w:shd w:val="clear" w:color="auto" w:fill="D9EAF7"/>
            <w:vAlign w:val="center"/>
          </w:tcPr>
          <w:p w14:paraId="3356449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字段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08A10A5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说明</w:t>
            </w:r>
          </w:p>
        </w:tc>
      </w:tr>
      <w:tr w14:paraId="599BA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0C02B2A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candidate_rank</w:t>
            </w:r>
          </w:p>
        </w:tc>
        <w:tc>
          <w:tcPr>
            <w:tcW w:w="5669" w:type="dxa"/>
            <w:vAlign w:val="center"/>
          </w:tcPr>
          <w:p w14:paraId="4BD3312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R分候选题排序，第1或第2。</w:t>
            </w:r>
          </w:p>
        </w:tc>
      </w:tr>
      <w:tr w14:paraId="20555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B83D0D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item_id、item_score、mean_score、RD</w:t>
            </w:r>
          </w:p>
        </w:tc>
        <w:tc>
          <w:tcPr>
            <w:tcW w:w="5669" w:type="dxa"/>
            <w:vAlign w:val="center"/>
          </w:tcPr>
          <w:p w14:paraId="5950084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说明该题在结果端为什么特殊。</w:t>
            </w:r>
          </w:p>
        </w:tc>
      </w:tr>
      <w:tr w14:paraId="38C4F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7613677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overall_group</w:t>
            </w:r>
          </w:p>
        </w:tc>
        <w:tc>
          <w:tcPr>
            <w:tcW w:w="5669" w:type="dxa"/>
            <w:vAlign w:val="center"/>
          </w:tcPr>
          <w:p w14:paraId="48CBCB7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总体偏高、总体中等或总体偏低。</w:t>
            </w:r>
          </w:p>
        </w:tc>
      </w:tr>
      <w:tr w14:paraId="11986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4916285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candidate_type</w:t>
            </w:r>
          </w:p>
        </w:tc>
        <w:tc>
          <w:tcPr>
            <w:tcW w:w="5669" w:type="dxa"/>
            <w:vAlign w:val="center"/>
          </w:tcPr>
          <w:p w14:paraId="2C99F8E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最负偏离题、最正偏离题、优势端、薄弱端等。</w:t>
            </w:r>
          </w:p>
        </w:tc>
      </w:tr>
      <w:tr w14:paraId="56075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039A0F0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deviation_strength</w:t>
            </w:r>
          </w:p>
        </w:tc>
        <w:tc>
          <w:tcPr>
            <w:tcW w:w="5669" w:type="dxa"/>
            <w:vAlign w:val="center"/>
          </w:tcPr>
          <w:p w14:paraId="4C6A4FD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强偏离、中等偏离、弱偏离、偏离不明显。</w:t>
            </w:r>
          </w:p>
        </w:tc>
      </w:tr>
      <w:tr w14:paraId="315C5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2B8C528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primary_secondary_indicator、primary_tertiary_indicator、observation_point</w:t>
            </w:r>
          </w:p>
        </w:tc>
        <w:tc>
          <w:tcPr>
            <w:tcW w:w="5669" w:type="dxa"/>
            <w:vAlign w:val="center"/>
          </w:tcPr>
          <w:p w14:paraId="5EA170C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从指标映射表调用，用于解释该题对应的既定能力点。</w:t>
            </w:r>
          </w:p>
        </w:tc>
      </w:tr>
      <w:tr w14:paraId="6F021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01BED83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interview_orientation</w:t>
            </w:r>
          </w:p>
        </w:tc>
        <w:tc>
          <w:tcPr>
            <w:tcW w:w="5669" w:type="dxa"/>
            <w:vAlign w:val="center"/>
          </w:tcPr>
          <w:p w14:paraId="1370045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转化为AI访谈方向，例如“解释其对游戏价值实现长期性的理解差异”。</w:t>
            </w:r>
          </w:p>
        </w:tc>
      </w:tr>
    </w:tbl>
    <w:p w14:paraId="381C5CFE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3312FA8F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七、过程性数据分析与P分候选题生成</w:t>
      </w:r>
    </w:p>
    <w:p w14:paraId="0FADF104">
      <w:pPr>
        <w:spacing w:after="80" w:line="276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P分只基于过程性数据，用来识别哪两道题的作答过程最值得访谈解释。它不使用题目得分，不判断排序正确性，也不把过程异常直接解释为能力薄弱。</w:t>
      </w:r>
    </w:p>
    <w:p w14:paraId="300F4AEC">
      <w:pPr>
        <w:pStyle w:val="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7.1 P分操作流程</w:t>
      </w:r>
    </w:p>
    <w:p w14:paraId="669B32FF">
      <w:pPr>
        <w:pStyle w:val="1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读取教师每题事件日志，确认进入题目、拖拽、排序状态变化和提交时间。</w:t>
      </w:r>
    </w:p>
    <w:p w14:paraId="08EF4ADE">
      <w:pPr>
        <w:pStyle w:val="1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识别疑似外部中断，并进行有效时间校正。</w:t>
      </w:r>
    </w:p>
    <w:p w14:paraId="18FB9366">
      <w:pPr>
        <w:pStyle w:val="1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提取首反应时间、修改次数、首末位变化、路径回退和振荡等题目级参数。</w:t>
      </w:r>
    </w:p>
    <w:p w14:paraId="34273C64">
      <w:pPr>
        <w:pStyle w:val="1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计算F首反应异常、M修正投入、B首末位摇摆、O路径振荡四类分项。</w:t>
      </w:r>
    </w:p>
    <w:p w14:paraId="748E53F4">
      <w:pPr>
        <w:pStyle w:val="1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计算P-IVI并按10题排序，原则上选择P-IVI最高的2题。</w:t>
      </w:r>
    </w:p>
    <w:p w14:paraId="5435C536">
      <w:pPr>
        <w:pStyle w:val="1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输出过程标签、主要触发原因、建议访谈方向和对应指标映射。</w:t>
      </w:r>
    </w:p>
    <w:p w14:paraId="6B7563FF">
      <w:pPr>
        <w:shd w:val="clear" w:fill="F4F6F8"/>
        <w:spacing w:before="60" w:after="80" w:line="276" w:lineRule="auto"/>
        <w:ind w:left="283" w:right="1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P-IVI = 0.20 × F + 0.30 × M + 0.35 × B + 0.15 × O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969"/>
      </w:tblGrid>
      <w:tr w14:paraId="0F501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D674A4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分项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7D120F1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含义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3C54E1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典型追问方向</w:t>
            </w:r>
          </w:p>
        </w:tc>
      </w:tr>
      <w:tr w14:paraId="2E60C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30D26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F 首反应异常</w:t>
            </w:r>
          </w:p>
        </w:tc>
        <w:tc>
          <w:tcPr>
            <w:tcW w:w="3118" w:type="dxa"/>
            <w:vAlign w:val="center"/>
          </w:tcPr>
          <w:p w14:paraId="7855EE8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首反应过快或过慢，反映进入情境和形成初始判断的异常。</w:t>
            </w:r>
          </w:p>
        </w:tc>
        <w:tc>
          <w:tcPr>
            <w:tcW w:w="3969" w:type="dxa"/>
            <w:vAlign w:val="center"/>
          </w:tcPr>
          <w:p w14:paraId="4DDCD17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您读到这个情境时，最先抓住的是什么？</w:t>
            </w:r>
          </w:p>
        </w:tc>
      </w:tr>
      <w:tr w14:paraId="4082F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0E586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M 修正投入</w:t>
            </w:r>
          </w:p>
        </w:tc>
        <w:tc>
          <w:tcPr>
            <w:tcW w:w="3118" w:type="dxa"/>
            <w:vAlign w:val="center"/>
          </w:tcPr>
          <w:p w14:paraId="04C267A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首次拖拽后持续比较、修改和权衡。</w:t>
            </w:r>
          </w:p>
        </w:tc>
        <w:tc>
          <w:tcPr>
            <w:tcW w:w="3969" w:type="dxa"/>
            <w:vAlign w:val="center"/>
          </w:tcPr>
          <w:p w14:paraId="05F2FCA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您后面主要在比较哪几个做法？</w:t>
            </w:r>
          </w:p>
        </w:tc>
      </w:tr>
      <w:tr w14:paraId="32E8A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40DE5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B 首末位摇摆</w:t>
            </w:r>
          </w:p>
        </w:tc>
        <w:tc>
          <w:tcPr>
            <w:tcW w:w="3118" w:type="dxa"/>
            <w:vAlign w:val="center"/>
          </w:tcPr>
          <w:p w14:paraId="366F40C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最理想或最不理想做法发生变化。</w:t>
            </w:r>
          </w:p>
        </w:tc>
        <w:tc>
          <w:tcPr>
            <w:tcW w:w="3969" w:type="dxa"/>
            <w:vAlign w:val="center"/>
          </w:tcPr>
          <w:p w14:paraId="31B8FEC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您为什么改变了对最理想/最不理想做法的判断？</w:t>
            </w:r>
          </w:p>
        </w:tc>
      </w:tr>
      <w:tr w14:paraId="41E60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5BBE8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O 路径振荡</w:t>
            </w:r>
          </w:p>
        </w:tc>
        <w:tc>
          <w:tcPr>
            <w:tcW w:w="3118" w:type="dxa"/>
            <w:vAlign w:val="center"/>
          </w:tcPr>
          <w:p w14:paraId="067D3D6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多个排序状态之间反复切换、回退或循环。</w:t>
            </w:r>
          </w:p>
        </w:tc>
        <w:tc>
          <w:tcPr>
            <w:tcW w:w="3969" w:type="dxa"/>
            <w:vAlign w:val="center"/>
          </w:tcPr>
          <w:p w14:paraId="4A89DD8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您当时是否在几个判断标准之间反复权衡？</w:t>
            </w:r>
          </w:p>
        </w:tc>
      </w:tr>
    </w:tbl>
    <w:p w14:paraId="0506BCD2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66F23BA6">
      <w:pPr>
        <w:pStyle w:val="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7.2 过程标签与指标体系的连接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551"/>
        <w:gridCol w:w="4422"/>
      </w:tblGrid>
      <w:tr w14:paraId="32FB5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B1DBCC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过程标签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B4A871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不应直接解释为</w:t>
            </w:r>
          </w:p>
        </w:tc>
        <w:tc>
          <w:tcPr>
            <w:tcW w:w="4422" w:type="dxa"/>
            <w:shd w:val="clear" w:color="auto" w:fill="D9EAF7"/>
            <w:vAlign w:val="center"/>
          </w:tcPr>
          <w:p w14:paraId="3961C6D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应转化为的访谈问题</w:t>
            </w:r>
          </w:p>
        </w:tc>
      </w:tr>
      <w:tr w14:paraId="4B993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CFDDAE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快速定型</w:t>
            </w:r>
          </w:p>
        </w:tc>
        <w:tc>
          <w:tcPr>
            <w:tcW w:w="2551" w:type="dxa"/>
            <w:vAlign w:val="center"/>
          </w:tcPr>
          <w:p w14:paraId="0026425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教师不认真或能力弱。</w:t>
            </w:r>
          </w:p>
        </w:tc>
        <w:tc>
          <w:tcPr>
            <w:tcW w:w="4422" w:type="dxa"/>
            <w:vAlign w:val="center"/>
          </w:tcPr>
          <w:p w14:paraId="7DFC77E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教师最先使用了什么判断标准？是否忽略了儿童游戏框架或游戏状态？</w:t>
            </w:r>
          </w:p>
        </w:tc>
      </w:tr>
      <w:tr w14:paraId="4FA46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9C409F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高修正投入</w:t>
            </w:r>
          </w:p>
        </w:tc>
        <w:tc>
          <w:tcPr>
            <w:tcW w:w="2551" w:type="dxa"/>
            <w:vAlign w:val="center"/>
          </w:tcPr>
          <w:p w14:paraId="740F0FA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教师混乱。</w:t>
            </w:r>
          </w:p>
        </w:tc>
        <w:tc>
          <w:tcPr>
            <w:tcW w:w="4422" w:type="dxa"/>
            <w:vAlign w:val="center"/>
          </w:tcPr>
          <w:p w14:paraId="525EEAD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教师在哪些指标相关标准之间权衡，例如游戏价值、角色定位或介入方式？</w:t>
            </w:r>
          </w:p>
        </w:tc>
      </w:tr>
      <w:tr w14:paraId="6A197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74F18A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首位摇摆</w:t>
            </w:r>
          </w:p>
        </w:tc>
        <w:tc>
          <w:tcPr>
            <w:tcW w:w="2551" w:type="dxa"/>
            <w:vAlign w:val="center"/>
          </w:tcPr>
          <w:p w14:paraId="3C8E065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教师没有主见。</w:t>
            </w:r>
          </w:p>
        </w:tc>
        <w:tc>
          <w:tcPr>
            <w:tcW w:w="4422" w:type="dxa"/>
            <w:vAlign w:val="center"/>
          </w:tcPr>
          <w:p w14:paraId="32A79D2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教师如何理解“最理想支持方式”的核心依据？</w:t>
            </w:r>
          </w:p>
        </w:tc>
      </w:tr>
      <w:tr w14:paraId="1880D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428BD0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末位摇摆</w:t>
            </w:r>
          </w:p>
        </w:tc>
        <w:tc>
          <w:tcPr>
            <w:tcW w:w="2551" w:type="dxa"/>
            <w:vAlign w:val="center"/>
          </w:tcPr>
          <w:p w14:paraId="10BB2D1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教师判断差。</w:t>
            </w:r>
          </w:p>
        </w:tc>
        <w:tc>
          <w:tcPr>
            <w:tcW w:w="4422" w:type="dxa"/>
            <w:vAlign w:val="center"/>
          </w:tcPr>
          <w:p w14:paraId="5EB4FB6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教师为什么重新判断某做法的风险或不适宜性？</w:t>
            </w:r>
          </w:p>
        </w:tc>
      </w:tr>
      <w:tr w14:paraId="3B366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EC5325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疑似外部中断</w:t>
            </w:r>
          </w:p>
        </w:tc>
        <w:tc>
          <w:tcPr>
            <w:tcW w:w="2551" w:type="dxa"/>
            <w:vAlign w:val="center"/>
          </w:tcPr>
          <w:p w14:paraId="6AFA16C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长时间思考。</w:t>
            </w:r>
          </w:p>
        </w:tc>
        <w:tc>
          <w:tcPr>
            <w:tcW w:w="4422" w:type="dxa"/>
            <w:vAlign w:val="center"/>
          </w:tcPr>
          <w:p w14:paraId="0DC1C36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应谨慎解释，不以时间异常作为能力证据。</w:t>
            </w:r>
          </w:p>
        </w:tc>
      </w:tr>
    </w:tbl>
    <w:p w14:paraId="2AA1E1E9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2B0A9306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八、结果—过程关系分析与G分候选题生成</w:t>
      </w:r>
    </w:p>
    <w:p w14:paraId="21D5FB0F">
      <w:pPr>
        <w:spacing w:after="80" w:line="276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G分关注“结果表现”和“作答过程”之间的组合关系，是最接近AI访谈目标的筛题方式。它回答的不是哪道题得分最低，也不是哪道题用时最长，而是这个结果是怎样通过这个过程形成的。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835"/>
        <w:gridCol w:w="3969"/>
      </w:tblGrid>
      <w:tr w14:paraId="5661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09400BA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关系类型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D088AF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典型意义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EB08A7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AI访谈解释焦点</w:t>
            </w:r>
          </w:p>
        </w:tc>
      </w:tr>
      <w:tr w14:paraId="7D374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C34EC6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结果低 + 过程复杂</w:t>
            </w:r>
          </w:p>
        </w:tc>
        <w:tc>
          <w:tcPr>
            <w:tcW w:w="2835" w:type="dxa"/>
            <w:vAlign w:val="center"/>
          </w:tcPr>
          <w:p w14:paraId="23349C8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教师认真权衡后仍形成相对低结果。</w:t>
            </w:r>
          </w:p>
        </w:tc>
        <w:tc>
          <w:tcPr>
            <w:tcW w:w="3969" w:type="dxa"/>
            <w:vAlign w:val="center"/>
          </w:tcPr>
          <w:p w14:paraId="4051400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其专业冲突在哪里？是游戏自主性、价值实现、观察理解还是介入方式出现偏离？</w:t>
            </w:r>
          </w:p>
        </w:tc>
      </w:tr>
      <w:tr w14:paraId="5AAD5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3FB5E4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结果低 + 过程简单</w:t>
            </w:r>
          </w:p>
        </w:tc>
        <w:tc>
          <w:tcPr>
            <w:tcW w:w="2835" w:type="dxa"/>
            <w:vAlign w:val="center"/>
          </w:tcPr>
          <w:p w14:paraId="4D60C69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教师快速稳定形成相对低结果。</w:t>
            </w:r>
          </w:p>
        </w:tc>
        <w:tc>
          <w:tcPr>
            <w:tcW w:w="3969" w:type="dxa"/>
            <w:vAlign w:val="center"/>
          </w:tcPr>
          <w:p w14:paraId="1722675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是否存在未觉察的经验惯性或稳定盲点？</w:t>
            </w:r>
          </w:p>
        </w:tc>
      </w:tr>
      <w:tr w14:paraId="654D7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50918B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结果高 + 过程复杂</w:t>
            </w:r>
          </w:p>
        </w:tc>
        <w:tc>
          <w:tcPr>
            <w:tcW w:w="2835" w:type="dxa"/>
            <w:vAlign w:val="center"/>
          </w:tcPr>
          <w:p w14:paraId="4873A9F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教师经过比较修正形成相对高结果。</w:t>
            </w:r>
          </w:p>
        </w:tc>
        <w:tc>
          <w:tcPr>
            <w:tcW w:w="3969" w:type="dxa"/>
            <w:vAlign w:val="center"/>
          </w:tcPr>
          <w:p w14:paraId="23B81D2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哪些专业判断被激活？是否可迁移到相近三级指标？</w:t>
            </w:r>
          </w:p>
        </w:tc>
      </w:tr>
      <w:tr w14:paraId="66AE8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094FCB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结果高 + 过程简单</w:t>
            </w:r>
          </w:p>
        </w:tc>
        <w:tc>
          <w:tcPr>
            <w:tcW w:w="2835" w:type="dxa"/>
            <w:vAlign w:val="center"/>
          </w:tcPr>
          <w:p w14:paraId="1101CFD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教师快速稳定形成相对高结果。</w:t>
            </w:r>
          </w:p>
        </w:tc>
        <w:tc>
          <w:tcPr>
            <w:tcW w:w="3969" w:type="dxa"/>
            <w:vAlign w:val="center"/>
          </w:tcPr>
          <w:p w14:paraId="5784388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是否有成熟经验图式或稳定专业判断支撑？</w:t>
            </w:r>
          </w:p>
        </w:tc>
      </w:tr>
    </w:tbl>
    <w:p w14:paraId="2CD1C4B8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551"/>
        <w:gridCol w:w="4252"/>
      </w:tblGrid>
      <w:tr w14:paraId="5BA73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3D769B9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教师总体水平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0457BD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G分优先解释方向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4FF0508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选题方式</w:t>
            </w:r>
          </w:p>
        </w:tc>
      </w:tr>
      <w:tr w14:paraId="1F2CE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9674A1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总体偏高</w:t>
            </w:r>
          </w:p>
        </w:tc>
        <w:tc>
          <w:tcPr>
            <w:tcW w:w="2551" w:type="dxa"/>
            <w:vAlign w:val="center"/>
          </w:tcPr>
          <w:p w14:paraId="4CC6425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解释局部低点。</w:t>
            </w:r>
          </w:p>
        </w:tc>
        <w:tc>
          <w:tcPr>
            <w:tcW w:w="4252" w:type="dxa"/>
            <w:vAlign w:val="center"/>
          </w:tcPr>
          <w:p w14:paraId="7A58C86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优先从RD&lt;0的题中选择“结果低+过程复杂”和“结果低+过程简单”</w:t>
            </w:r>
            <w:r>
              <w:rPr>
                <w:rFonts w:hint="default" w:ascii="Times New Roman" w:hAnsi="Times New Roman" w:eastAsia="宋体" w:cs="Times New Roman"/>
                <w:b w:val="0"/>
                <w:sz w:val="16"/>
                <w:highlight w:val="green"/>
              </w:rPr>
              <w:t>各1题</w:t>
            </w: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。</w:t>
            </w:r>
          </w:p>
        </w:tc>
      </w:tr>
      <w:tr w14:paraId="2E4E9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F4CD86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总体偏低</w:t>
            </w:r>
          </w:p>
        </w:tc>
        <w:tc>
          <w:tcPr>
            <w:tcW w:w="2551" w:type="dxa"/>
            <w:vAlign w:val="center"/>
          </w:tcPr>
          <w:p w14:paraId="208784F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解释局部高点。</w:t>
            </w:r>
          </w:p>
        </w:tc>
        <w:tc>
          <w:tcPr>
            <w:tcW w:w="4252" w:type="dxa"/>
            <w:vAlign w:val="center"/>
          </w:tcPr>
          <w:p w14:paraId="5C01370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优先从RD&gt;0的题中选择“结果高+过程复杂”和“结果高+过程简单”</w:t>
            </w:r>
            <w:r>
              <w:rPr>
                <w:rFonts w:hint="default" w:ascii="Times New Roman" w:hAnsi="Times New Roman" w:eastAsia="宋体" w:cs="Times New Roman"/>
                <w:b w:val="0"/>
                <w:sz w:val="16"/>
                <w:highlight w:val="green"/>
              </w:rPr>
              <w:t>各1题</w:t>
            </w: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。</w:t>
            </w:r>
          </w:p>
        </w:tc>
      </w:tr>
      <w:tr w14:paraId="4A97D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76ED2B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总体中等</w:t>
            </w:r>
          </w:p>
        </w:tc>
        <w:tc>
          <w:tcPr>
            <w:tcW w:w="2551" w:type="dxa"/>
            <w:vAlign w:val="center"/>
          </w:tcPr>
          <w:p w14:paraId="552BCAE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解释能力分化两端。</w:t>
            </w:r>
          </w:p>
        </w:tc>
        <w:tc>
          <w:tcPr>
            <w:tcW w:w="4252" w:type="dxa"/>
            <w:vAlign w:val="center"/>
          </w:tcPr>
          <w:p w14:paraId="67FC288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选择RD最大题与RD最小题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highlight w:val="green"/>
                <w:lang w:val="en-US" w:eastAsia="zh-CN"/>
              </w:rPr>
              <w:t>各1题</w:t>
            </w:r>
            <w:r>
              <w:rPr>
                <w:rFonts w:hint="eastAsia" w:ascii="Times New Roman" w:hAnsi="Times New Roman" w:eastAsia="宋体" w:cs="Times New Roman"/>
                <w:b w:val="0"/>
                <w:sz w:val="16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，并读取其过程类型。</w:t>
            </w:r>
          </w:p>
        </w:tc>
      </w:tr>
    </w:tbl>
    <w:p w14:paraId="3D8F4B4E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B2A5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4E6"/>
            <w:vAlign w:val="top"/>
          </w:tcPr>
          <w:p w14:paraId="30AC7A2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输出要求：</w:t>
            </w:r>
            <w:r>
              <w:rPr>
                <w:rFonts w:hint="default" w:ascii="Times New Roman" w:hAnsi="Times New Roman" w:eastAsia="宋体" w:cs="Times New Roman"/>
                <w:sz w:val="19"/>
              </w:rPr>
              <w:t>G分输出必须包含relation_type、主二级指标、主三级指标、观测点、关系解释焦点和“解释是否需谨慎”。不能只输出题号。</w:t>
            </w:r>
          </w:p>
        </w:tc>
      </w:tr>
    </w:tbl>
    <w:p w14:paraId="1C9DB132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14A54150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九、最终3题整合遴选</w:t>
      </w:r>
    </w:p>
    <w:p w14:paraId="677F91A4">
      <w:pPr>
        <w:spacing w:after="80" w:line="276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最终3题整合是访谈选题系统的中枢。</w:t>
      </w:r>
      <w:r>
        <w:rPr>
          <w:rFonts w:hint="default" w:ascii="Times New Roman" w:hAnsi="Times New Roman" w:eastAsia="宋体" w:cs="Times New Roman"/>
          <w:b w:val="0"/>
          <w:i w:val="0"/>
          <w:u w:val="single"/>
        </w:rPr>
        <w:t>系统将R分、P分、G分各自输出的2个候选题合并去重，再根据多源证据强度和既定指标体系覆盖要求，确定最终进入AI访谈的3个题。</w:t>
      </w:r>
    </w:p>
    <w:p w14:paraId="42388F72">
      <w:pPr>
        <w:pStyle w:val="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9.1 候选池合并与FES</w:t>
      </w:r>
    </w:p>
    <w:p w14:paraId="314F55FE">
      <w:pPr>
        <w:shd w:val="clear" w:fill="F4F6F8"/>
        <w:spacing w:before="60" w:after="80" w:line="276" w:lineRule="auto"/>
        <w:ind w:left="283" w:right="1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FES = 来源基础分 + 来源名次分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R分入选：+20；R第1名+8，R第2名+4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P分入选：+20；P第1名+8，P第2名+4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G分入选：+30；G第1名+10，G第2名+5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20"/>
      </w:tblGrid>
      <w:tr w14:paraId="31A2F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84A708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候选池情况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69C638F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处理规则</w:t>
            </w:r>
          </w:p>
        </w:tc>
      </w:tr>
      <w:tr w14:paraId="75D9F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D21790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合并后正好3题</w:t>
            </w:r>
          </w:p>
        </w:tc>
        <w:tc>
          <w:tcPr>
            <w:tcW w:w="6520" w:type="dxa"/>
            <w:vAlign w:val="center"/>
          </w:tcPr>
          <w:p w14:paraId="343CEF7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原则上直接采用；若3题高度集中在同一三级指标，触发最低覆盖修正。</w:t>
            </w:r>
          </w:p>
        </w:tc>
      </w:tr>
      <w:tr w14:paraId="1DAEF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4328E3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合并后只有2题</w:t>
            </w:r>
          </w:p>
        </w:tc>
        <w:tc>
          <w:tcPr>
            <w:tcW w:w="6520" w:type="dxa"/>
            <w:vAlign w:val="center"/>
          </w:tcPr>
          <w:p w14:paraId="39525E0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从其余8题中按RS或候选名次补入1题，优先补足未覆盖的二级/三级指标。</w:t>
            </w:r>
          </w:p>
        </w:tc>
      </w:tr>
      <w:tr w14:paraId="1308E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A70B76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合并后4—6题</w:t>
            </w:r>
          </w:p>
        </w:tc>
        <w:tc>
          <w:tcPr>
            <w:tcW w:w="6520" w:type="dxa"/>
            <w:vAlign w:val="center"/>
          </w:tcPr>
          <w:p w14:paraId="5732F0E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先按FES取前3，再做指标覆盖修正；若第4/5题能显著补足指标且FES差距不大，可替换最低重复题。</w:t>
            </w:r>
          </w:p>
        </w:tc>
      </w:tr>
    </w:tbl>
    <w:p w14:paraId="7FDAE4DD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08E34A05">
      <w:pPr>
        <w:pStyle w:val="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9.2 指标覆盖规则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973"/>
      </w:tblGrid>
      <w:tr w14:paraId="23592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F8E9C9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覆盖层级</w:t>
            </w:r>
          </w:p>
        </w:tc>
        <w:tc>
          <w:tcPr>
            <w:tcW w:w="6973" w:type="dxa"/>
            <w:shd w:val="clear" w:color="auto" w:fill="D9EAF7"/>
            <w:vAlign w:val="center"/>
          </w:tcPr>
          <w:p w14:paraId="4AA9A1B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规则</w:t>
            </w:r>
          </w:p>
        </w:tc>
      </w:tr>
      <w:tr w14:paraId="35131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C2E0AA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强制底线</w:t>
            </w:r>
          </w:p>
        </w:tc>
        <w:tc>
          <w:tcPr>
            <w:tcW w:w="6973" w:type="dxa"/>
            <w:vAlign w:val="center"/>
          </w:tcPr>
          <w:p w14:paraId="0987BCB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最终3题不得全部集中在同一个三级指标或同一类观测点上。</w:t>
            </w:r>
          </w:p>
        </w:tc>
      </w:tr>
      <w:tr w14:paraId="51CEA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E840F0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最低要求</w:t>
            </w:r>
          </w:p>
        </w:tc>
        <w:tc>
          <w:tcPr>
            <w:tcW w:w="6973" w:type="dxa"/>
            <w:vAlign w:val="center"/>
          </w:tcPr>
          <w:p w14:paraId="4BCE62E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最终3题至少覆盖2个二级指标；若数据证据高度集中，应至少覆盖不同三级指标并标注原因。</w:t>
            </w:r>
          </w:p>
        </w:tc>
      </w:tr>
      <w:tr w14:paraId="770D8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FC6CE1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理想要求</w:t>
            </w:r>
          </w:p>
        </w:tc>
        <w:tc>
          <w:tcPr>
            <w:tcW w:w="6973" w:type="dxa"/>
            <w:vAlign w:val="center"/>
          </w:tcPr>
          <w:p w14:paraId="5F6C1E2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最终3题尽量覆盖3个二级指标，或至少覆盖2个二级指标与3个三级指标。</w:t>
            </w:r>
          </w:p>
        </w:tc>
      </w:tr>
      <w:tr w14:paraId="4EAF8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E4F43B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同类上限</w:t>
            </w:r>
          </w:p>
        </w:tc>
        <w:tc>
          <w:tcPr>
            <w:tcW w:w="6973" w:type="dxa"/>
            <w:vAlign w:val="center"/>
          </w:tcPr>
          <w:p w14:paraId="4A7A1FD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同一主三级指标原则上最多保留2题，除非数据证据极强且系统标注同质化原因。</w:t>
            </w:r>
          </w:p>
        </w:tc>
      </w:tr>
      <w:tr w14:paraId="70373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E5A569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替换原则</w:t>
            </w:r>
          </w:p>
        </w:tc>
        <w:tc>
          <w:tcPr>
            <w:tcW w:w="6973" w:type="dxa"/>
            <w:vAlign w:val="center"/>
          </w:tcPr>
          <w:p w14:paraId="14F8E42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为达到覆盖要求需要替换时，优先替换FES最低且与其他题指标重复的题。</w:t>
            </w:r>
          </w:p>
        </w:tc>
      </w:tr>
    </w:tbl>
    <w:p w14:paraId="54AE7F15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6174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4E6"/>
            <w:vAlign w:val="top"/>
          </w:tcPr>
          <w:p w14:paraId="1E7A543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整合原则：</w:t>
            </w:r>
            <w:r>
              <w:rPr>
                <w:rFonts w:hint="default" w:ascii="Times New Roman" w:hAnsi="Times New Roman" w:eastAsia="宋体" w:cs="Times New Roman"/>
                <w:sz w:val="19"/>
              </w:rPr>
              <w:t>最终整合原则是“多源证据优先，指标覆盖修正”。指标覆盖不能无条件压倒数据证据，只有在候选题同质化明显、FES差距接近或需要补足核心指标时才进行替换。</w:t>
            </w:r>
          </w:p>
        </w:tc>
      </w:tr>
    </w:tbl>
    <w:p w14:paraId="768B7EA4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3C925919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十、AI访谈资料包生成规范</w:t>
      </w:r>
    </w:p>
    <w:p w14:paraId="71B45432">
      <w:pPr>
        <w:spacing w:after="80" w:line="276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最终3题确定后，系统需要</w:t>
      </w:r>
      <w:r>
        <w:rPr>
          <w:rFonts w:hint="default" w:ascii="Times New Roman" w:hAnsi="Times New Roman" w:eastAsia="宋体" w:cs="Times New Roman"/>
          <w:b w:val="0"/>
          <w:i w:val="0"/>
          <w:highlight w:val="yellow"/>
        </w:rPr>
        <w:t>为每个访谈题生成一个“单题访谈资料包”。</w:t>
      </w:r>
      <w:r>
        <w:rPr>
          <w:rFonts w:hint="default" w:ascii="Times New Roman" w:hAnsi="Times New Roman" w:eastAsia="宋体" w:cs="Times New Roman"/>
          <w:b w:val="0"/>
          <w:i w:val="0"/>
        </w:rPr>
        <w:t>资料包不是从零生成，而是从题库、题目知识库、教师作答数据、过程分析结果和最终遴选结果中抽取并整合。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948"/>
        <w:gridCol w:w="2098"/>
        <w:gridCol w:w="1417"/>
      </w:tblGrid>
      <w:tr w14:paraId="173BF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7E9CF64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资料包模块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7623382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包含内容</w:t>
            </w:r>
          </w:p>
        </w:tc>
        <w:tc>
          <w:tcPr>
            <w:tcW w:w="2098" w:type="dxa"/>
            <w:shd w:val="clear" w:color="auto" w:fill="D9EAF7"/>
            <w:vAlign w:val="center"/>
          </w:tcPr>
          <w:p w14:paraId="20F446F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来源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47112B1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是否必须</w:t>
            </w:r>
          </w:p>
        </w:tc>
      </w:tr>
      <w:tr w14:paraId="20230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ECA192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A. 题目基础信息</w:t>
            </w:r>
          </w:p>
        </w:tc>
        <w:tc>
          <w:tcPr>
            <w:tcW w:w="2948" w:type="dxa"/>
            <w:vAlign w:val="center"/>
          </w:tcPr>
          <w:p w14:paraId="161DA83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题号、题名、年龄班、题干摘要、A-D选项。</w:t>
            </w:r>
          </w:p>
        </w:tc>
        <w:tc>
          <w:tcPr>
            <w:tcW w:w="2098" w:type="dxa"/>
            <w:vAlign w:val="center"/>
          </w:tcPr>
          <w:p w14:paraId="6C22531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题库</w:t>
            </w:r>
          </w:p>
        </w:tc>
        <w:tc>
          <w:tcPr>
            <w:tcW w:w="1417" w:type="dxa"/>
            <w:vAlign w:val="center"/>
          </w:tcPr>
          <w:p w14:paraId="40FE374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必须</w:t>
            </w:r>
          </w:p>
        </w:tc>
      </w:tr>
      <w:tr w14:paraId="3E899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FB21D3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B. 指标映射信息</w:t>
            </w:r>
          </w:p>
        </w:tc>
        <w:tc>
          <w:tcPr>
            <w:tcW w:w="2948" w:type="dxa"/>
            <w:vAlign w:val="center"/>
          </w:tcPr>
          <w:p w14:paraId="49FB4E5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主二级指标、主三级指标、核心观测点、发展脉络、理想水平。</w:t>
            </w:r>
          </w:p>
        </w:tc>
        <w:tc>
          <w:tcPr>
            <w:tcW w:w="2098" w:type="dxa"/>
            <w:vAlign w:val="center"/>
          </w:tcPr>
          <w:p w14:paraId="6207076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指标框架+题目映射表</w:t>
            </w:r>
          </w:p>
        </w:tc>
        <w:tc>
          <w:tcPr>
            <w:tcW w:w="1417" w:type="dxa"/>
            <w:vAlign w:val="center"/>
          </w:tcPr>
          <w:p w14:paraId="295EC71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必须</w:t>
            </w:r>
          </w:p>
        </w:tc>
      </w:tr>
      <w:tr w14:paraId="5E73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414C2F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C. 教师作答信息</w:t>
            </w:r>
          </w:p>
        </w:tc>
        <w:tc>
          <w:tcPr>
            <w:tcW w:w="2948" w:type="dxa"/>
            <w:vAlign w:val="center"/>
          </w:tcPr>
          <w:p w14:paraId="128B1DE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最终排序、首位、末位、得分、RD、必要时含首次排序。</w:t>
            </w:r>
          </w:p>
        </w:tc>
        <w:tc>
          <w:tcPr>
            <w:tcW w:w="2098" w:type="dxa"/>
            <w:vAlign w:val="center"/>
          </w:tcPr>
          <w:p w14:paraId="3096361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教师测验结果</w:t>
            </w:r>
          </w:p>
        </w:tc>
        <w:tc>
          <w:tcPr>
            <w:tcW w:w="1417" w:type="dxa"/>
            <w:vAlign w:val="center"/>
          </w:tcPr>
          <w:p w14:paraId="6CE8DA8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必须</w:t>
            </w:r>
          </w:p>
        </w:tc>
      </w:tr>
      <w:tr w14:paraId="13F7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528AB5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D. 过程分析信息</w:t>
            </w:r>
          </w:p>
        </w:tc>
        <w:tc>
          <w:tcPr>
            <w:tcW w:w="2948" w:type="dxa"/>
            <w:vAlign w:val="center"/>
          </w:tcPr>
          <w:p w14:paraId="218495E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用时、修改次数、首末位变化、过程标签、P-IVI。</w:t>
            </w:r>
          </w:p>
        </w:tc>
        <w:tc>
          <w:tcPr>
            <w:tcW w:w="2098" w:type="dxa"/>
            <w:vAlign w:val="center"/>
          </w:tcPr>
          <w:p w14:paraId="4B2EDEB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过程分析模块</w:t>
            </w:r>
          </w:p>
        </w:tc>
        <w:tc>
          <w:tcPr>
            <w:tcW w:w="1417" w:type="dxa"/>
            <w:vAlign w:val="center"/>
          </w:tcPr>
          <w:p w14:paraId="3D1D454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必须</w:t>
            </w:r>
          </w:p>
        </w:tc>
      </w:tr>
      <w:tr w14:paraId="0859D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2CA3A8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E. 入选访谈依据</w:t>
            </w:r>
          </w:p>
        </w:tc>
        <w:tc>
          <w:tcPr>
            <w:tcW w:w="2948" w:type="dxa"/>
            <w:vAlign w:val="center"/>
          </w:tcPr>
          <w:p w14:paraId="0C01E7D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R/P/G/Final来源、入选理由、关系标签、访谈焦点。</w:t>
            </w:r>
          </w:p>
        </w:tc>
        <w:tc>
          <w:tcPr>
            <w:tcW w:w="2098" w:type="dxa"/>
            <w:vAlign w:val="center"/>
          </w:tcPr>
          <w:p w14:paraId="0A2BDC8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3题筛选算法</w:t>
            </w:r>
          </w:p>
        </w:tc>
        <w:tc>
          <w:tcPr>
            <w:tcW w:w="1417" w:type="dxa"/>
            <w:vAlign w:val="center"/>
          </w:tcPr>
          <w:p w14:paraId="1BB896D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必须</w:t>
            </w:r>
          </w:p>
        </w:tc>
      </w:tr>
      <w:tr w14:paraId="4ED5F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B3F15E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F. 知识库调用摘要</w:t>
            </w:r>
          </w:p>
        </w:tc>
        <w:tc>
          <w:tcPr>
            <w:tcW w:w="2948" w:type="dxa"/>
            <w:vAlign w:val="center"/>
          </w:tcPr>
          <w:p w14:paraId="5182CDE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实证高分锚点、风险路径、年龄适宜性、文化适宜性。</w:t>
            </w:r>
          </w:p>
        </w:tc>
        <w:tc>
          <w:tcPr>
            <w:tcW w:w="2098" w:type="dxa"/>
            <w:vAlign w:val="center"/>
          </w:tcPr>
          <w:p w14:paraId="1A1B85D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题目知识库</w:t>
            </w:r>
          </w:p>
        </w:tc>
        <w:tc>
          <w:tcPr>
            <w:tcW w:w="1417" w:type="dxa"/>
            <w:vAlign w:val="center"/>
          </w:tcPr>
          <w:p w14:paraId="2275E88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必须</w:t>
            </w:r>
          </w:p>
        </w:tc>
      </w:tr>
      <w:tr w14:paraId="51CC8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854C13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G. 追问脚本与证据锚点</w:t>
            </w:r>
          </w:p>
        </w:tc>
        <w:tc>
          <w:tcPr>
            <w:tcW w:w="2948" w:type="dxa"/>
            <w:vAlign w:val="center"/>
          </w:tcPr>
          <w:p w14:paraId="2A3575E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第一问候选、追问池、证据账本字段、评分锚点。</w:t>
            </w:r>
          </w:p>
        </w:tc>
        <w:tc>
          <w:tcPr>
            <w:tcW w:w="2098" w:type="dxa"/>
            <w:vAlign w:val="center"/>
          </w:tcPr>
          <w:p w14:paraId="28F6533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题目知识库+提示词规则</w:t>
            </w:r>
          </w:p>
        </w:tc>
        <w:tc>
          <w:tcPr>
            <w:tcW w:w="1417" w:type="dxa"/>
            <w:vAlign w:val="center"/>
          </w:tcPr>
          <w:p w14:paraId="769F040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必须</w:t>
            </w:r>
          </w:p>
        </w:tc>
      </w:tr>
      <w:tr w14:paraId="50BA7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02C06D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H. 访谈控制参数</w:t>
            </w:r>
          </w:p>
        </w:tc>
        <w:tc>
          <w:tcPr>
            <w:tcW w:w="2948" w:type="dxa"/>
            <w:vAlign w:val="center"/>
          </w:tcPr>
          <w:p w14:paraId="45CEA44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预计时长、轮次上限、禁止暴露内容、收束条件。</w:t>
            </w:r>
          </w:p>
        </w:tc>
        <w:tc>
          <w:tcPr>
            <w:tcW w:w="2098" w:type="dxa"/>
            <w:vAlign w:val="center"/>
          </w:tcPr>
          <w:p w14:paraId="7C0DA36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访谈系统配置</w:t>
            </w:r>
          </w:p>
        </w:tc>
        <w:tc>
          <w:tcPr>
            <w:tcW w:w="1417" w:type="dxa"/>
            <w:vAlign w:val="center"/>
          </w:tcPr>
          <w:p w14:paraId="299AAA4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必须</w:t>
            </w:r>
          </w:p>
        </w:tc>
      </w:tr>
    </w:tbl>
    <w:p w14:paraId="56830B1D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24B8AFD5">
      <w:pPr>
        <w:pStyle w:val="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10.1 三类资料生成时点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175"/>
        <w:gridCol w:w="4062"/>
      </w:tblGrid>
      <w:tr w14:paraId="3362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2ECB84C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内容</w:t>
            </w:r>
          </w:p>
        </w:tc>
        <w:tc>
          <w:tcPr>
            <w:tcW w:w="2175" w:type="dxa"/>
            <w:shd w:val="clear" w:color="auto" w:fill="D9EAF7"/>
            <w:vAlign w:val="center"/>
          </w:tcPr>
          <w:p w14:paraId="3F4AD80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生成时点</w:t>
            </w:r>
          </w:p>
        </w:tc>
        <w:tc>
          <w:tcPr>
            <w:tcW w:w="4062" w:type="dxa"/>
            <w:shd w:val="clear" w:color="auto" w:fill="D9EAF7"/>
            <w:vAlign w:val="center"/>
          </w:tcPr>
          <w:p w14:paraId="44A4448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说明</w:t>
            </w:r>
          </w:p>
        </w:tc>
      </w:tr>
      <w:tr w14:paraId="52121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33F8C1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题目知识库和追问锚点</w:t>
            </w:r>
          </w:p>
        </w:tc>
        <w:tc>
          <w:tcPr>
            <w:tcW w:w="2175" w:type="dxa"/>
            <w:vAlign w:val="center"/>
          </w:tcPr>
          <w:p w14:paraId="626EFD7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系统建设阶段事先准备。</w:t>
            </w:r>
          </w:p>
        </w:tc>
        <w:tc>
          <w:tcPr>
            <w:tcW w:w="4062" w:type="dxa"/>
            <w:vAlign w:val="center"/>
          </w:tcPr>
          <w:p w14:paraId="42793B7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每题均应提前建立，不等到筛出3题后才写。</w:t>
            </w:r>
          </w:p>
        </w:tc>
      </w:tr>
      <w:tr w14:paraId="2E172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3C3851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教师作答和过程标签</w:t>
            </w:r>
          </w:p>
        </w:tc>
        <w:tc>
          <w:tcPr>
            <w:tcW w:w="2175" w:type="dxa"/>
            <w:vAlign w:val="center"/>
          </w:tcPr>
          <w:p w14:paraId="3CAD92A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教师完成测验后生成。</w:t>
            </w:r>
          </w:p>
        </w:tc>
        <w:tc>
          <w:tcPr>
            <w:tcW w:w="4062" w:type="dxa"/>
            <w:vAlign w:val="center"/>
          </w:tcPr>
          <w:p w14:paraId="2724A65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用于R/P/G筛选和后续访谈切入。</w:t>
            </w:r>
          </w:p>
        </w:tc>
      </w:tr>
      <w:tr w14:paraId="64D6B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BBC854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最终访谈资料包</w:t>
            </w:r>
          </w:p>
        </w:tc>
        <w:tc>
          <w:tcPr>
            <w:tcW w:w="2175" w:type="dxa"/>
            <w:vAlign w:val="center"/>
          </w:tcPr>
          <w:p w14:paraId="71858E3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确定3题后整合输出。</w:t>
            </w:r>
          </w:p>
        </w:tc>
        <w:tc>
          <w:tcPr>
            <w:tcW w:w="4062" w:type="dxa"/>
            <w:vAlign w:val="center"/>
          </w:tcPr>
          <w:p w14:paraId="3700B17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从固定资料和教师个人数据中抽取当前3题对应内容。</w:t>
            </w:r>
          </w:p>
        </w:tc>
      </w:tr>
    </w:tbl>
    <w:p w14:paraId="18401125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3D2099C8">
      <w:pPr>
        <w:pStyle w:val="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10.2 资料包最小JSON结构</w:t>
      </w:r>
    </w:p>
    <w:p w14:paraId="07D7B352">
      <w:pPr>
        <w:shd w:val="clear" w:fill="F4F6F8"/>
        <w:spacing w:before="60" w:after="80" w:line="276" w:lineRule="auto"/>
        <w:ind w:left="283" w:right="1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"teacher_id": "T001",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"item_id": "Q05",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"item_title": "游戏兴趣点与常规价值不符",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"indicator_mapping":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"primary_secondary_indicator": "对游戏的特点、价值的理解",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"primary_tertiary_indicator": "对游戏价值实现的认识",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"observation_point": "理解游戏价值实现的长远性和循序性"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"result_data": {"final_ranking": "B-A-D-C", "item_score": 4, "RD": 1.2},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"process_data": {"P_IVI": 68, "process_labels": ["高修正投入", "首位摇摆"]},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"selection_data": {"sources": ["R", "G", "Final"], "final_selection_reason": "多源证据强，补足指标覆盖"},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"knowledge_summary": {"core_conflict": "儿童游戏体验与现实价值澄清之间的关系", "evidence_points": ["是否理解儿童游戏意义", "是否能发展适宜地价值澄清"]}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}</w:t>
      </w:r>
    </w:p>
    <w:p w14:paraId="6DB89DAA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十一、AI一对一访谈实施流程</w:t>
      </w:r>
    </w:p>
    <w:p w14:paraId="0F0FF0D2">
      <w:pPr>
        <w:spacing w:after="80" w:line="276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AI访谈的目标不是重新测验教师，也不是让教师说出标准答案，而是在温和、专业、非评判的对话中收集教师的判断依据、儿童游戏理解、观察分析、介入逻辑和策略生成证据。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381"/>
        <w:gridCol w:w="2324"/>
        <w:gridCol w:w="2494"/>
      </w:tblGrid>
      <w:tr w14:paraId="02388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50CEC37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阶段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22370A2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任务</w:t>
            </w:r>
          </w:p>
        </w:tc>
        <w:tc>
          <w:tcPr>
            <w:tcW w:w="2324" w:type="dxa"/>
            <w:shd w:val="clear" w:color="auto" w:fill="D9EAF7"/>
            <w:vAlign w:val="center"/>
          </w:tcPr>
          <w:p w14:paraId="23A0280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进入条件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4A854A2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收束/跳过条件</w:t>
            </w:r>
          </w:p>
        </w:tc>
      </w:tr>
      <w:tr w14:paraId="31285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B2A474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回放判断</w:t>
            </w:r>
          </w:p>
        </w:tc>
        <w:tc>
          <w:tcPr>
            <w:tcW w:w="2381" w:type="dxa"/>
            <w:vAlign w:val="center"/>
          </w:tcPr>
          <w:p w14:paraId="562A741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请教师说明如何理解情境、如何形成排序或首末位判断。</w:t>
            </w:r>
          </w:p>
        </w:tc>
        <w:tc>
          <w:tcPr>
            <w:tcW w:w="2324" w:type="dxa"/>
            <w:vAlign w:val="center"/>
          </w:tcPr>
          <w:p w14:paraId="05C3457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每题开始必须进入。</w:t>
            </w:r>
          </w:p>
        </w:tc>
        <w:tc>
          <w:tcPr>
            <w:tcW w:w="2494" w:type="dxa"/>
            <w:vAlign w:val="center"/>
          </w:tcPr>
          <w:p w14:paraId="3A54648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教师已完整说明理由时快速进入下一阶段。</w:t>
            </w:r>
          </w:p>
        </w:tc>
      </w:tr>
      <w:tr w14:paraId="23497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340C13F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聚焦核心冲突</w:t>
            </w:r>
          </w:p>
        </w:tc>
        <w:tc>
          <w:tcPr>
            <w:tcW w:w="2381" w:type="dxa"/>
            <w:vAlign w:val="center"/>
          </w:tcPr>
          <w:p w14:paraId="61FE6A3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围绕当前题核心冲突和对应三级指标追问。</w:t>
            </w:r>
          </w:p>
        </w:tc>
        <w:tc>
          <w:tcPr>
            <w:tcW w:w="2324" w:type="dxa"/>
            <w:vAlign w:val="center"/>
          </w:tcPr>
          <w:p w14:paraId="39B78D0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初步理由已出现但证据不足。</w:t>
            </w:r>
          </w:p>
        </w:tc>
        <w:tc>
          <w:tcPr>
            <w:tcW w:w="2494" w:type="dxa"/>
            <w:vAlign w:val="center"/>
          </w:tcPr>
          <w:p w14:paraId="51CEA11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教师已覆盖核心冲突。</w:t>
            </w:r>
          </w:p>
        </w:tc>
      </w:tr>
      <w:tr w14:paraId="4B176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427FC66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过程解释</w:t>
            </w:r>
          </w:p>
        </w:tc>
        <w:tc>
          <w:tcPr>
            <w:tcW w:w="2381" w:type="dxa"/>
            <w:vAlign w:val="center"/>
          </w:tcPr>
          <w:p w14:paraId="74A7FF6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解释高修正、首位摇摆、快速定型等过程标签。</w:t>
            </w:r>
          </w:p>
        </w:tc>
        <w:tc>
          <w:tcPr>
            <w:tcW w:w="2324" w:type="dxa"/>
            <w:vAlign w:val="center"/>
          </w:tcPr>
          <w:p w14:paraId="0D7960E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P或G入选、过程标签明显。</w:t>
            </w:r>
          </w:p>
        </w:tc>
        <w:tc>
          <w:tcPr>
            <w:tcW w:w="2494" w:type="dxa"/>
            <w:vAlign w:val="center"/>
          </w:tcPr>
          <w:p w14:paraId="7A4FA30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无过程异常或教师无法回忆时不强求。</w:t>
            </w:r>
          </w:p>
        </w:tc>
      </w:tr>
      <w:tr w14:paraId="7C265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C231DC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策略生成</w:t>
            </w:r>
          </w:p>
        </w:tc>
        <w:tc>
          <w:tcPr>
            <w:tcW w:w="2381" w:type="dxa"/>
            <w:vAlign w:val="center"/>
          </w:tcPr>
          <w:p w14:paraId="4CD3FFB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要求教师说出现场做法、回应语言和后续支持。</w:t>
            </w:r>
          </w:p>
        </w:tc>
        <w:tc>
          <w:tcPr>
            <w:tcW w:w="2324" w:type="dxa"/>
            <w:vAlign w:val="center"/>
          </w:tcPr>
          <w:p w14:paraId="233FDA9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已获得判断理由后。</w:t>
            </w:r>
          </w:p>
        </w:tc>
        <w:tc>
          <w:tcPr>
            <w:tcW w:w="2494" w:type="dxa"/>
            <w:vAlign w:val="center"/>
          </w:tcPr>
          <w:p w14:paraId="3B88078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剩余时间不足时只问最关键做法。</w:t>
            </w:r>
          </w:p>
        </w:tc>
      </w:tr>
      <w:tr w14:paraId="3FD2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AB222F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收束输出</w:t>
            </w:r>
          </w:p>
        </w:tc>
        <w:tc>
          <w:tcPr>
            <w:tcW w:w="2381" w:type="dxa"/>
            <w:vAlign w:val="center"/>
          </w:tcPr>
          <w:p w14:paraId="2706E9C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形成单题证据摘要，准备进入下一题。</w:t>
            </w:r>
          </w:p>
        </w:tc>
        <w:tc>
          <w:tcPr>
            <w:tcW w:w="2324" w:type="dxa"/>
            <w:vAlign w:val="center"/>
          </w:tcPr>
          <w:p w14:paraId="758A000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证据充分、重复回答或时间接近结束。</w:t>
            </w:r>
          </w:p>
        </w:tc>
        <w:tc>
          <w:tcPr>
            <w:tcW w:w="2494" w:type="dxa"/>
            <w:vAlign w:val="center"/>
          </w:tcPr>
          <w:p w14:paraId="25D28D8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不做标准答案讲解。</w:t>
            </w:r>
          </w:p>
        </w:tc>
      </w:tr>
    </w:tbl>
    <w:p w14:paraId="0181B462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1CE8F44D">
      <w:pPr>
        <w:pStyle w:val="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11.1 访谈基本原则</w:t>
      </w:r>
    </w:p>
    <w:p w14:paraId="52DE562C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必须以教师在本题上的真实排序、首末位判断、过程标签和入选原因为入口。</w:t>
      </w:r>
    </w:p>
    <w:p w14:paraId="7F03B902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每轮只问一个问题，先接住教师回答，再提出一个聚焦追问。</w:t>
      </w:r>
    </w:p>
    <w:p w14:paraId="20F5B5CC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不评价对错，不说“您答错了”“这题得分低”“专家认为”。</w:t>
      </w:r>
    </w:p>
    <w:p w14:paraId="3B5B3AB6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不泄露标准排序、专家首末位、评分标准和题目知识库内容。</w:t>
      </w:r>
    </w:p>
    <w:p w14:paraId="52B7DD6F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不把访谈变成培训课；访谈目标是证据收集，不是说服教师。</w:t>
      </w:r>
    </w:p>
    <w:p w14:paraId="291E75D9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教师回答空泛时追问具体做法或现场语言；偏管理时追问儿童游戏理解；偏放任时追问边界和支架。</w:t>
      </w:r>
    </w:p>
    <w:p w14:paraId="0DC14EFF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持续维护后台证据账本，下一问必须服务于缺失证据或需要确认的矛盾。</w:t>
      </w:r>
    </w:p>
    <w:p w14:paraId="33CC094D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十二、AI提示词体系：系统提示词、单题提示词与动态追问</w:t>
      </w:r>
    </w:p>
    <w:p w14:paraId="3B65B1D6">
      <w:pPr>
        <w:spacing w:after="80" w:line="276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提示词体系分为三层：系统提示词定义AI角色和边界；单题提示词把当前题资料包转换为首问；动态追问提示词根据教师回答和证据账本决定下一问。三层提示词共同保证AI持续访谈而不是泛泛聊天。</w:t>
      </w:r>
    </w:p>
    <w:p w14:paraId="3C5B28FD">
      <w:pPr>
        <w:pStyle w:val="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12.1 系统提示词模板</w:t>
      </w:r>
    </w:p>
    <w:p w14:paraId="5BFB44E9">
      <w:pPr>
        <w:shd w:val="clear" w:fill="F4F6F8"/>
        <w:spacing w:before="60" w:after="80" w:line="276" w:lineRule="auto"/>
        <w:ind w:left="283" w:right="1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你是一名幼儿园教师游戏支持与引导能力AI访谈员。你的任务不是复测，也不是讲标准答案，而是基于教师在情境判断测验中的真实排序、过程性数据和题目知识库，追问其判断依据，收集可编码的专业能力证据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你必须使用既定指标体系进行理解和记录：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二级指标包括：对游戏的特点、价值的理解；游戏条件的保障；游戏支持与指导。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三级指标包括：对游戏特点的理解；对游戏价值的理解（游戏中的学习）；对游戏价值实现的认识；游戏环境创设；教师在幼儿游戏中的角色；游戏中的观察；对游戏行为的分析与回应。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访谈中必须遵守：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1. 不向教师透露标准排序、专家答案、最高分路径或得分高低。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2. 每轮只问一个问题，问题要具体、温和、可回答。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3. 先接住教师已有回答，再围绕缺失证据追问。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4. 优先追问：教师怎样理解儿童游戏行为、为什么这样判断、现场会怎么说或怎么做、后续会如何观察与支持。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5. 所有判断必须回到“二级指标—三级指标—观测点—发展脉络—理想水平”。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6. 访谈语言要专业、亲和、非评判，不诱导教师说出预设答案。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7. 当证据充分、教师重复或时间接近上限时，应及时收束并感谢教师。</w:t>
      </w:r>
    </w:p>
    <w:p w14:paraId="7C3BE15F">
      <w:pPr>
        <w:pStyle w:val="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12.2 单题访谈提示词模板</w:t>
      </w:r>
    </w:p>
    <w:p w14:paraId="2FFBF547">
      <w:pPr>
        <w:shd w:val="clear" w:fill="F4F6F8"/>
        <w:spacing w:before="60" w:after="80" w:line="276" w:lineRule="auto"/>
        <w:ind w:left="283" w:right="1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【本题资料】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题号：{{item_id}}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题目简称：{{item_title}}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年龄班：{{age_group}}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情境摘要：{{scenario_summary}}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教师最终排序：{{final_ranking}}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过程标签：{{process_labels}}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入选理由：{{selection_reason}}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【指标映射】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主二级指标：{{primary_secondary_indicator}}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主三级指标：{{primary_tertiary_indicator}}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核心观测点：{{observation_points}}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发展脉络提示：{{development_clue}}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理想水平关联：{{ideal_level_connection}}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【本题访谈目标】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围绕教师的真实排序与过程标签，了解其如何理解儿童游戏行为、如何判断介入时机与方式、是否能提出符合年龄特点和长期游戏价值的支持策略。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【第一问生成要求】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根据教师排序和过程标签生成一个开放但聚焦的问题。不要说“你答错了/你得了几分/标准答案是”。可以使用：“刚才您把……放在比较前面，我想了解一下，您当时主要考虑的是什么？”</w:t>
      </w:r>
    </w:p>
    <w:p w14:paraId="7D7AF3FC">
      <w:pPr>
        <w:pStyle w:val="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12.3 第一问生成规则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665"/>
        <w:gridCol w:w="5176"/>
      </w:tblGrid>
      <w:tr w14:paraId="53E6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356171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触发条件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7CD2A8E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第一问重点</w:t>
            </w:r>
          </w:p>
        </w:tc>
        <w:tc>
          <w:tcPr>
            <w:tcW w:w="5176" w:type="dxa"/>
            <w:shd w:val="clear" w:color="auto" w:fill="D9EAF7"/>
            <w:vAlign w:val="center"/>
          </w:tcPr>
          <w:p w14:paraId="557615B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示例问法</w:t>
            </w:r>
          </w:p>
        </w:tc>
      </w:tr>
      <w:tr w14:paraId="6FAE8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1A4400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结果低+过程简单</w:t>
            </w:r>
          </w:p>
        </w:tc>
        <w:tc>
          <w:tcPr>
            <w:tcW w:w="2665" w:type="dxa"/>
            <w:vAlign w:val="center"/>
          </w:tcPr>
          <w:p w14:paraId="4B6F9C7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探查教师是否未觉察情境复杂性。</w:t>
            </w:r>
          </w:p>
        </w:tc>
        <w:tc>
          <w:tcPr>
            <w:tcW w:w="5176" w:type="dxa"/>
            <w:vAlign w:val="center"/>
          </w:tcPr>
          <w:p w14:paraId="5A5E6E6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您当时很快确定了这个排序。我想了解一下，您最先抓住的是情境中的哪一点？</w:t>
            </w:r>
          </w:p>
        </w:tc>
      </w:tr>
      <w:tr w14:paraId="7636D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BAC3F0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结果低+过程复杂</w:t>
            </w:r>
          </w:p>
        </w:tc>
        <w:tc>
          <w:tcPr>
            <w:tcW w:w="2665" w:type="dxa"/>
            <w:vAlign w:val="center"/>
          </w:tcPr>
          <w:p w14:paraId="7CDE727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探查教师在什么专业标准之间摇摆。</w:t>
            </w:r>
          </w:p>
        </w:tc>
        <w:tc>
          <w:tcPr>
            <w:tcW w:w="5176" w:type="dxa"/>
            <w:vAlign w:val="center"/>
          </w:tcPr>
          <w:p w14:paraId="5CC52F6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这道题您有过几次调整，说明您可能在权衡。您当时主要在比较哪些做法？</w:t>
            </w:r>
          </w:p>
        </w:tc>
      </w:tr>
      <w:tr w14:paraId="62336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F0D0B0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结果高+过程复杂</w:t>
            </w:r>
          </w:p>
        </w:tc>
        <w:tc>
          <w:tcPr>
            <w:tcW w:w="2665" w:type="dxa"/>
            <w:vAlign w:val="center"/>
          </w:tcPr>
          <w:p w14:paraId="7A2DA24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探查较好判断是如何形成的。</w:t>
            </w:r>
          </w:p>
        </w:tc>
        <w:tc>
          <w:tcPr>
            <w:tcW w:w="5176" w:type="dxa"/>
            <w:vAlign w:val="center"/>
          </w:tcPr>
          <w:p w14:paraId="1242431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您最后的排序体现出一定权衡。您能说说为什么把这个做法放在比较前面吗？</w:t>
            </w:r>
          </w:p>
        </w:tc>
      </w:tr>
      <w:tr w14:paraId="70CBD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9C9FC4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首位摇摆</w:t>
            </w:r>
          </w:p>
        </w:tc>
        <w:tc>
          <w:tcPr>
            <w:tcW w:w="2665" w:type="dxa"/>
            <w:vAlign w:val="center"/>
          </w:tcPr>
          <w:p w14:paraId="35D1BA7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探查对“最适宜做法”的标准。</w:t>
            </w:r>
          </w:p>
        </w:tc>
        <w:tc>
          <w:tcPr>
            <w:tcW w:w="5176" w:type="dxa"/>
            <w:vAlign w:val="center"/>
          </w:tcPr>
          <w:p w14:paraId="20D34A2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您一开始和最后对最前面的做法有变化。这个变化主要是因为什么？</w:t>
            </w:r>
          </w:p>
        </w:tc>
      </w:tr>
      <w:tr w14:paraId="6EC4D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7C93CD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末位摇摆</w:t>
            </w:r>
          </w:p>
        </w:tc>
        <w:tc>
          <w:tcPr>
            <w:tcW w:w="2665" w:type="dxa"/>
            <w:vAlign w:val="center"/>
          </w:tcPr>
          <w:p w14:paraId="3834C00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探查对“不适宜做法”的判断标准。</w:t>
            </w:r>
          </w:p>
        </w:tc>
        <w:tc>
          <w:tcPr>
            <w:tcW w:w="5176" w:type="dxa"/>
            <w:vAlign w:val="center"/>
          </w:tcPr>
          <w:p w14:paraId="1F370B0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您对哪个做法最不赞成似乎有过调整。您觉得这些做法中最需要谨慎的是什么？</w:t>
            </w:r>
          </w:p>
        </w:tc>
      </w:tr>
      <w:tr w14:paraId="11022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F623EF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高分但访谈题入选</w:t>
            </w:r>
          </w:p>
        </w:tc>
        <w:tc>
          <w:tcPr>
            <w:tcW w:w="2665" w:type="dxa"/>
            <w:vAlign w:val="center"/>
          </w:tcPr>
          <w:p w14:paraId="054EC22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探查优势机制，用于报告中的能力证据。</w:t>
            </w:r>
          </w:p>
        </w:tc>
        <w:tc>
          <w:tcPr>
            <w:tcW w:w="5176" w:type="dxa"/>
            <w:vAlign w:val="center"/>
          </w:tcPr>
          <w:p w14:paraId="5BEE471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这个情境中您最终做了比较成熟的判断。您觉得教师最关键要看见什么？</w:t>
            </w:r>
          </w:p>
        </w:tc>
      </w:tr>
    </w:tbl>
    <w:p w14:paraId="5B2C955C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3F9E7F15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十三、证据账本与访谈后结构化编码</w:t>
      </w:r>
    </w:p>
    <w:p w14:paraId="2496BE3D">
      <w:pPr>
        <w:spacing w:after="80" w:line="276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证据账本是AI访谈过程中的后台记录，不直接展示给教师。它用于记录已经获得哪些能力证据、哪些证据仍缺失、下一轮追问应该指向哪里，以及最终如何把访谈证据回写到既定指标体系。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4550"/>
      </w:tblGrid>
      <w:tr w14:paraId="095B1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D49CE2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账本字段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3BD91F3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记录内容</w:t>
            </w:r>
          </w:p>
        </w:tc>
        <w:tc>
          <w:tcPr>
            <w:tcW w:w="4550" w:type="dxa"/>
            <w:shd w:val="clear" w:color="auto" w:fill="D9EAF7"/>
            <w:vAlign w:val="center"/>
          </w:tcPr>
          <w:p w14:paraId="2FBAC70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示例</w:t>
            </w:r>
          </w:p>
        </w:tc>
      </w:tr>
      <w:tr w14:paraId="4B377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D6005B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confirmed_evidence</w:t>
            </w:r>
          </w:p>
        </w:tc>
        <w:tc>
          <w:tcPr>
            <w:tcW w:w="2948" w:type="dxa"/>
            <w:vAlign w:val="center"/>
          </w:tcPr>
          <w:p w14:paraId="070F981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已经获得的能力证据。</w:t>
            </w:r>
          </w:p>
        </w:tc>
        <w:tc>
          <w:tcPr>
            <w:tcW w:w="4550" w:type="dxa"/>
            <w:vAlign w:val="center"/>
          </w:tcPr>
          <w:p w14:paraId="748F855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能说明儿童可能在角色游戏中表达救火成功的兴奋。</w:t>
            </w:r>
          </w:p>
        </w:tc>
      </w:tr>
      <w:tr w14:paraId="52AB1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3A0231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missing_evidence</w:t>
            </w:r>
          </w:p>
        </w:tc>
        <w:tc>
          <w:tcPr>
            <w:tcW w:w="2948" w:type="dxa"/>
            <w:vAlign w:val="center"/>
          </w:tcPr>
          <w:p w14:paraId="225D1DC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尚未获得但本题需要的证据。</w:t>
            </w:r>
          </w:p>
        </w:tc>
        <w:tc>
          <w:tcPr>
            <w:tcW w:w="4550" w:type="dxa"/>
            <w:vAlign w:val="center"/>
          </w:tcPr>
          <w:p w14:paraId="00A29B9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尚未说明现场如何用中班幼儿能理解的话进行价值澄清。</w:t>
            </w:r>
          </w:p>
        </w:tc>
      </w:tr>
      <w:tr w14:paraId="6CECD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DE30D6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current_hypothesis</w:t>
            </w:r>
          </w:p>
        </w:tc>
        <w:tc>
          <w:tcPr>
            <w:tcW w:w="2948" w:type="dxa"/>
            <w:vAlign w:val="center"/>
          </w:tcPr>
          <w:p w14:paraId="3E7474F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当前判断假设。</w:t>
            </w:r>
          </w:p>
        </w:tc>
        <w:tc>
          <w:tcPr>
            <w:tcW w:w="4550" w:type="dxa"/>
            <w:vAlign w:val="center"/>
          </w:tcPr>
          <w:p w14:paraId="3C24568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教师具备儿童游戏意义理解，但策略具体性仍需确认。</w:t>
            </w:r>
          </w:p>
        </w:tc>
      </w:tr>
      <w:tr w14:paraId="2E9F8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21F477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risk_label</w:t>
            </w:r>
          </w:p>
        </w:tc>
        <w:tc>
          <w:tcPr>
            <w:tcW w:w="2948" w:type="dxa"/>
            <w:vAlign w:val="center"/>
          </w:tcPr>
          <w:p w14:paraId="4596055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潜在风险路径。</w:t>
            </w:r>
          </w:p>
        </w:tc>
        <w:tc>
          <w:tcPr>
            <w:tcW w:w="4550" w:type="dxa"/>
            <w:vAlign w:val="center"/>
          </w:tcPr>
          <w:p w14:paraId="324916D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容易转向成人现实逻辑或抽象价值判断。</w:t>
            </w:r>
          </w:p>
        </w:tc>
      </w:tr>
      <w:tr w14:paraId="3FB67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FF456B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next_probe_target</w:t>
            </w:r>
          </w:p>
        </w:tc>
        <w:tc>
          <w:tcPr>
            <w:tcW w:w="2948" w:type="dxa"/>
            <w:vAlign w:val="center"/>
          </w:tcPr>
          <w:p w14:paraId="1F40BD0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下一轮追问目标。</w:t>
            </w:r>
          </w:p>
        </w:tc>
        <w:tc>
          <w:tcPr>
            <w:tcW w:w="4550" w:type="dxa"/>
            <w:vAlign w:val="center"/>
          </w:tcPr>
          <w:p w14:paraId="57D172F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追问现场回应语和后续观察。</w:t>
            </w:r>
          </w:p>
        </w:tc>
      </w:tr>
      <w:tr w14:paraId="5B72D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871B40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indicator_reference</w:t>
            </w:r>
          </w:p>
        </w:tc>
        <w:tc>
          <w:tcPr>
            <w:tcW w:w="2948" w:type="dxa"/>
            <w:vAlign w:val="center"/>
          </w:tcPr>
          <w:p w14:paraId="0A519FA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对应指标。</w:t>
            </w:r>
          </w:p>
        </w:tc>
        <w:tc>
          <w:tcPr>
            <w:tcW w:w="4550" w:type="dxa"/>
            <w:vAlign w:val="center"/>
          </w:tcPr>
          <w:p w14:paraId="7E97B31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I-1 对游戏特点的理解；III-2 对游戏行为的分析与回应。</w:t>
            </w:r>
          </w:p>
        </w:tc>
      </w:tr>
    </w:tbl>
    <w:p w14:paraId="5C4E984B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1BBBC5A3">
      <w:pPr>
        <w:pStyle w:val="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13.1 访谈后结构化输出模板</w:t>
      </w:r>
    </w:p>
    <w:p w14:paraId="0A5D7243">
      <w:pPr>
        <w:shd w:val="clear" w:fill="F4F6F8"/>
        <w:spacing w:before="60" w:after="80" w:line="276" w:lineRule="auto"/>
        <w:ind w:left="283" w:right="1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"item_id": "Q5",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"indicator_evidence_summary":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"primary_secondary_indicator": "对游戏的特点、价值的理解",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"primary_tertiary_indicator": "对游戏特点的理解",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"evidence_level": "中等偏上",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"judgment_confidence": "较高"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"evidence_codes":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"understanding_of_game_logic":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"level": "较好",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"evidence": "教师能区分幼儿游戏中的开心与真实火灾危险。"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"age_appropriateness":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"level": "中等",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"evidence": "教师能意识到要先询问，但价值澄清语言仍偏成人化。"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"strategy_specificity":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"level": "中等",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  "evidence": "能提出追问方向，但现场话语和后续支持步骤还不够具体。"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"single_item_summary": "该教师能够理解儿童游戏行为中可能包含角色体验和积极情绪，但在将理解转化为适合中班幼儿的具体回应语言方面仍可深化。",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"learning_suggestion_tags": ["儿童游戏逻辑理解", "年龄适宜回应语", "价值澄清具体化"]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}</w:t>
      </w:r>
    </w:p>
    <w:p w14:paraId="4C75E190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十四、API实现与数据包接口</w:t>
      </w:r>
    </w:p>
    <w:p w14:paraId="594EFA6E">
      <w:pPr>
        <w:spacing w:after="80" w:line="276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正式系统中，建议采用“程序计算 + AI生成问题与证据编码”的分工。计分、过程指标、R/P/G筛题和最终3题整合应由程序完成；AI主要负责基于资料包生成可见问题、后台证据账本和访谈后证据编码。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4441"/>
        <w:gridCol w:w="3628"/>
      </w:tblGrid>
      <w:tr w14:paraId="74988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99" w:type="dxa"/>
            <w:shd w:val="clear" w:color="auto" w:fill="D9EAF7"/>
            <w:vAlign w:val="center"/>
          </w:tcPr>
          <w:p w14:paraId="459AF2E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阶段</w:t>
            </w:r>
          </w:p>
        </w:tc>
        <w:tc>
          <w:tcPr>
            <w:tcW w:w="4441" w:type="dxa"/>
            <w:shd w:val="clear" w:color="auto" w:fill="D9EAF7"/>
            <w:vAlign w:val="center"/>
          </w:tcPr>
          <w:p w14:paraId="3F658E9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建议由程序完成</w:t>
            </w:r>
          </w:p>
        </w:tc>
        <w:tc>
          <w:tcPr>
            <w:tcW w:w="3628" w:type="dxa"/>
            <w:shd w:val="clear" w:color="auto" w:fill="D9EAF7"/>
            <w:vAlign w:val="center"/>
          </w:tcPr>
          <w:p w14:paraId="49F9D60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建议由AI完成</w:t>
            </w:r>
          </w:p>
        </w:tc>
      </w:tr>
      <w:tr w14:paraId="7A142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  <w:vAlign w:val="center"/>
          </w:tcPr>
          <w:p w14:paraId="4EFCEED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测验计分</w:t>
            </w:r>
          </w:p>
        </w:tc>
        <w:tc>
          <w:tcPr>
            <w:tcW w:w="4441" w:type="dxa"/>
            <w:vAlign w:val="center"/>
          </w:tcPr>
          <w:p w14:paraId="1D1E0D7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根据赋分表计算每题得分、总分、均分和RD。</w:t>
            </w:r>
          </w:p>
        </w:tc>
        <w:tc>
          <w:tcPr>
            <w:tcW w:w="3628" w:type="dxa"/>
            <w:vAlign w:val="center"/>
          </w:tcPr>
          <w:p w14:paraId="610F60D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不建议让AI临时查表计分。</w:t>
            </w:r>
          </w:p>
        </w:tc>
      </w:tr>
      <w:tr w14:paraId="39194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  <w:vAlign w:val="center"/>
          </w:tcPr>
          <w:p w14:paraId="25CD4C3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过程指标</w:t>
            </w:r>
          </w:p>
        </w:tc>
        <w:tc>
          <w:tcPr>
            <w:tcW w:w="4441" w:type="dxa"/>
            <w:vAlign w:val="center"/>
          </w:tcPr>
          <w:p w14:paraId="2EF6931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从日志中计算F/M/B/O、P-IVI和过程标签。</w:t>
            </w:r>
          </w:p>
        </w:tc>
        <w:tc>
          <w:tcPr>
            <w:tcW w:w="3628" w:type="dxa"/>
            <w:vAlign w:val="center"/>
          </w:tcPr>
          <w:p w14:paraId="65FD54A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AI只读取摘要，不重新计算日志。</w:t>
            </w:r>
          </w:p>
        </w:tc>
      </w:tr>
      <w:tr w14:paraId="3D14D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  <w:vAlign w:val="center"/>
          </w:tcPr>
          <w:p w14:paraId="1693101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R/P/G筛题</w:t>
            </w:r>
          </w:p>
        </w:tc>
        <w:tc>
          <w:tcPr>
            <w:tcW w:w="4441" w:type="dxa"/>
            <w:vAlign w:val="center"/>
          </w:tcPr>
          <w:p w14:paraId="62BF1CB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程序按算法输出候选题和触发理由。</w:t>
            </w:r>
          </w:p>
        </w:tc>
        <w:tc>
          <w:tcPr>
            <w:tcW w:w="3628" w:type="dxa"/>
            <w:vAlign w:val="center"/>
          </w:tcPr>
          <w:p w14:paraId="5D00506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AI不负责选择题目。</w:t>
            </w:r>
          </w:p>
        </w:tc>
      </w:tr>
      <w:tr w14:paraId="0CAA5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  <w:vAlign w:val="center"/>
          </w:tcPr>
          <w:p w14:paraId="619BFB3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最终3题整合</w:t>
            </w:r>
          </w:p>
        </w:tc>
        <w:tc>
          <w:tcPr>
            <w:tcW w:w="4441" w:type="dxa"/>
            <w:vAlign w:val="center"/>
          </w:tcPr>
          <w:p w14:paraId="1B9FD56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程序按FES和指标覆盖规则确定最终题。</w:t>
            </w:r>
          </w:p>
        </w:tc>
        <w:tc>
          <w:tcPr>
            <w:tcW w:w="3628" w:type="dxa"/>
            <w:vAlign w:val="center"/>
          </w:tcPr>
          <w:p w14:paraId="67D4A30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AI可用于解释边界情况，但不应随机替换。</w:t>
            </w:r>
          </w:p>
        </w:tc>
      </w:tr>
      <w:tr w14:paraId="48BEE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  <w:vAlign w:val="center"/>
          </w:tcPr>
          <w:p w14:paraId="2ACC9DC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资料包生成</w:t>
            </w:r>
          </w:p>
        </w:tc>
        <w:tc>
          <w:tcPr>
            <w:tcW w:w="4441" w:type="dxa"/>
            <w:vAlign w:val="center"/>
          </w:tcPr>
          <w:p w14:paraId="067B71D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程序按字段模板组装JSON。</w:t>
            </w:r>
          </w:p>
        </w:tc>
        <w:tc>
          <w:tcPr>
            <w:tcW w:w="3628" w:type="dxa"/>
            <w:vAlign w:val="center"/>
          </w:tcPr>
          <w:p w14:paraId="5936B5B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AI读取资料包生成访谈问题。</w:t>
            </w:r>
          </w:p>
        </w:tc>
      </w:tr>
      <w:tr w14:paraId="22E63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  <w:vAlign w:val="center"/>
          </w:tcPr>
          <w:p w14:paraId="0E21E9E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动态访谈</w:t>
            </w:r>
          </w:p>
        </w:tc>
        <w:tc>
          <w:tcPr>
            <w:tcW w:w="4441" w:type="dxa"/>
            <w:vAlign w:val="center"/>
          </w:tcPr>
          <w:p w14:paraId="1AD1AEC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程序维护状态和轮次，保存后台JSON。</w:t>
            </w:r>
          </w:p>
        </w:tc>
        <w:tc>
          <w:tcPr>
            <w:tcW w:w="3628" w:type="dxa"/>
            <w:vAlign w:val="center"/>
          </w:tcPr>
          <w:p w14:paraId="153D0D3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AI生成可见回应和证据编码。</w:t>
            </w:r>
          </w:p>
        </w:tc>
      </w:tr>
      <w:tr w14:paraId="0DAC1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  <w:vAlign w:val="center"/>
          </w:tcPr>
          <w:p w14:paraId="0EE8CAD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报告衔接</w:t>
            </w:r>
          </w:p>
        </w:tc>
        <w:tc>
          <w:tcPr>
            <w:tcW w:w="4441" w:type="dxa"/>
            <w:vAlign w:val="center"/>
          </w:tcPr>
          <w:p w14:paraId="7EB2876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程序汇总测验、过程和访谈证据。</w:t>
            </w:r>
          </w:p>
        </w:tc>
        <w:tc>
          <w:tcPr>
            <w:tcW w:w="3628" w:type="dxa"/>
            <w:vAlign w:val="center"/>
          </w:tcPr>
          <w:p w14:paraId="1C824B6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AI报告模块基于结构化证据生成报告草稿。</w:t>
            </w:r>
          </w:p>
        </w:tc>
      </w:tr>
    </w:tbl>
    <w:p w14:paraId="33CD01C2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4D3AE124">
      <w:pPr>
        <w:pStyle w:val="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14.1 单教师总数据包示例</w:t>
      </w:r>
    </w:p>
    <w:p w14:paraId="59C016D1">
      <w:pPr>
        <w:shd w:val="clear" w:fill="F4F6F8"/>
        <w:spacing w:before="60" w:after="80" w:line="276" w:lineRule="auto"/>
        <w:ind w:left="283" w:right="1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"teacher_profile": {"teacher_id": "T001", "test_batch_id": "GS10_2026A"},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"test_result": {"total_score": 31, "mean_score": 3.1, "overall_group": "总体偏高", "item_results": []},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"process_summary": {"item_process": [], "process_labels_summary": ""},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"R_candidates": [],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"P_candidates": [],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"G_candidates": [],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"final_interview_items": [],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"interview_item_packages": [],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"prompt_config":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"language_style": "亲和、专业、非评价",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"do_not_reveal": ["标准答案", "专家排序", "得分高低"]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}</w:t>
      </w:r>
    </w:p>
    <w:p w14:paraId="0DCB45A8">
      <w:pPr>
        <w:pStyle w:val="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14.2 不建议API直接接收的内容</w:t>
      </w:r>
    </w:p>
    <w:p w14:paraId="5E3C4576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不建议一次性把全体教师原始事件日志全部交给AI，让AI自行计算过程标签。</w:t>
      </w:r>
    </w:p>
    <w:p w14:paraId="5D0D097C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不建议把10个完整题目知识库全部塞入单次访谈上下文，应只调用当前题的摘要资料。</w:t>
      </w:r>
    </w:p>
    <w:p w14:paraId="43B88CEA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不建议把“专家最优排序”“标准答案”“你得分低”等教师端不可见信息暴露给前台AI话术。</w:t>
      </w:r>
    </w:p>
    <w:p w14:paraId="1823D4C7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不建议让AI在没有结构化输入的情况下自行判断最终3题，否则会降低可复现性。</w:t>
      </w:r>
    </w:p>
    <w:p w14:paraId="6B5308F0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十五、质量审核、风险控制与人工复核</w:t>
      </w:r>
    </w:p>
    <w:p w14:paraId="1FDFDFFF">
      <w:pPr>
        <w:spacing w:after="80" w:line="276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AI访谈系统涉及测验、算法、知识库、提示词和教师端对话，必须设置多处质量检查。质量审核的目标是保证题号一致、指标规范、算法可复现、访谈非诱导、证据可编码。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676"/>
      </w:tblGrid>
      <w:tr w14:paraId="67900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3092A28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检查项</w:t>
            </w:r>
          </w:p>
        </w:tc>
        <w:tc>
          <w:tcPr>
            <w:tcW w:w="6676" w:type="dxa"/>
            <w:shd w:val="clear" w:color="auto" w:fill="D9EAF7"/>
            <w:vAlign w:val="center"/>
          </w:tcPr>
          <w:p w14:paraId="7C5295C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检查标准</w:t>
            </w:r>
          </w:p>
        </w:tc>
      </w:tr>
      <w:tr w14:paraId="56BC2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1B49DFD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题号一致性</w:t>
            </w:r>
          </w:p>
        </w:tc>
        <w:tc>
          <w:tcPr>
            <w:tcW w:w="6676" w:type="dxa"/>
            <w:vAlign w:val="center"/>
          </w:tcPr>
          <w:p w14:paraId="6EA8D78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题库、赋分表、指标映射表、知识库是否使用同一题号体系。</w:t>
            </w:r>
          </w:p>
        </w:tc>
      </w:tr>
      <w:tr w14:paraId="747BF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0AF5FBF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指标名称规范性</w:t>
            </w:r>
          </w:p>
        </w:tc>
        <w:tc>
          <w:tcPr>
            <w:tcW w:w="6676" w:type="dxa"/>
            <w:vAlign w:val="center"/>
          </w:tcPr>
          <w:p w14:paraId="4FDA74D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是否全部使用既定3个二级指标、7个三级指标，不再出现旧“五维能力”主框架。</w:t>
            </w:r>
          </w:p>
        </w:tc>
      </w:tr>
      <w:tr w14:paraId="14691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73AAAA1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算法可复现性</w:t>
            </w:r>
          </w:p>
        </w:tc>
        <w:tc>
          <w:tcPr>
            <w:tcW w:w="6676" w:type="dxa"/>
            <w:vAlign w:val="center"/>
          </w:tcPr>
          <w:p w14:paraId="1F57C8F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R/P/G和最终3题整合是否由程序字段驱动，而不是人工临时判断。</w:t>
            </w:r>
          </w:p>
        </w:tc>
      </w:tr>
      <w:tr w14:paraId="254DF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5E4964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过程数据校正</w:t>
            </w:r>
          </w:p>
        </w:tc>
        <w:tc>
          <w:tcPr>
            <w:tcW w:w="6676" w:type="dxa"/>
            <w:vAlign w:val="center"/>
          </w:tcPr>
          <w:p w14:paraId="6D9B16D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是否处理疑似外部中断，避免将长时间停顿误判为认知冲突。</w:t>
            </w:r>
          </w:p>
        </w:tc>
      </w:tr>
      <w:tr w14:paraId="306BB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3DD038C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覆盖修正边界</w:t>
            </w:r>
          </w:p>
        </w:tc>
        <w:tc>
          <w:tcPr>
            <w:tcW w:w="6676" w:type="dxa"/>
            <w:vAlign w:val="center"/>
          </w:tcPr>
          <w:p w14:paraId="172C75C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指标覆盖是否仅作为修正因素，未过度压倒数据证据。</w:t>
            </w:r>
          </w:p>
        </w:tc>
      </w:tr>
      <w:tr w14:paraId="7EFFE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B9E35C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资料包完整性</w:t>
            </w:r>
          </w:p>
        </w:tc>
        <w:tc>
          <w:tcPr>
            <w:tcW w:w="6676" w:type="dxa"/>
            <w:vAlign w:val="center"/>
          </w:tcPr>
          <w:p w14:paraId="0A1A102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最终3题每题是否均有题干、选项、教师排序、过程标签、入选理由、知识库证据点。</w:t>
            </w:r>
          </w:p>
        </w:tc>
      </w:tr>
      <w:tr w14:paraId="36BE6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51757D8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提示词安全性</w:t>
            </w:r>
          </w:p>
        </w:tc>
        <w:tc>
          <w:tcPr>
            <w:tcW w:w="6676" w:type="dxa"/>
            <w:vAlign w:val="center"/>
          </w:tcPr>
          <w:p w14:paraId="411346F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是否明确禁止泄露标准答案、专家排序、得分高低和评分锚点。</w:t>
            </w:r>
          </w:p>
        </w:tc>
      </w:tr>
      <w:tr w14:paraId="11C8A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389E356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访谈可编码性</w:t>
            </w:r>
          </w:p>
        </w:tc>
        <w:tc>
          <w:tcPr>
            <w:tcW w:w="6676" w:type="dxa"/>
            <w:vAlign w:val="center"/>
          </w:tcPr>
          <w:p w14:paraId="3314A0A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每轮是否只问一个问题；后台是否记录已得证据、缺失证据和下一步目标。</w:t>
            </w:r>
          </w:p>
        </w:tc>
      </w:tr>
      <w:tr w14:paraId="6D3D6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511414D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报告衔接性</w:t>
            </w:r>
          </w:p>
        </w:tc>
        <w:tc>
          <w:tcPr>
            <w:tcW w:w="6676" w:type="dxa"/>
            <w:vAlign w:val="center"/>
          </w:tcPr>
          <w:p w14:paraId="3763FBC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访谈证据编码是否能回写到既定指标体系，用于教师能力报告。</w:t>
            </w:r>
          </w:p>
        </w:tc>
      </w:tr>
    </w:tbl>
    <w:p w14:paraId="17E3126F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62466A77">
      <w:pPr>
        <w:pStyle w:val="4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15.1 常见错误与修正方式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4"/>
        <w:gridCol w:w="2835"/>
        <w:gridCol w:w="3402"/>
      </w:tblGrid>
      <w:tr w14:paraId="78C4B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64" w:type="dxa"/>
            <w:shd w:val="clear" w:color="auto" w:fill="D9EAF7"/>
            <w:vAlign w:val="center"/>
          </w:tcPr>
          <w:p w14:paraId="451BC6D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常见错误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A57035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后果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48C413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修正方式</w:t>
            </w:r>
          </w:p>
        </w:tc>
      </w:tr>
      <w:tr w14:paraId="79FA2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4" w:type="dxa"/>
            <w:vAlign w:val="center"/>
          </w:tcPr>
          <w:p w14:paraId="092895C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继续使用“五维能力”作为最终3题覆盖规则。</w:t>
            </w:r>
          </w:p>
        </w:tc>
        <w:tc>
          <w:tcPr>
            <w:tcW w:w="2835" w:type="dxa"/>
            <w:vAlign w:val="center"/>
          </w:tcPr>
          <w:p w14:paraId="023783A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与专家组既定框架冲突，报告和访谈不一致。</w:t>
            </w:r>
          </w:p>
        </w:tc>
        <w:tc>
          <w:tcPr>
            <w:tcW w:w="3402" w:type="dxa"/>
            <w:vAlign w:val="center"/>
          </w:tcPr>
          <w:p w14:paraId="4ABD4A3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全部改为二级指标、三级指标、观测点覆盖。</w:t>
            </w:r>
          </w:p>
        </w:tc>
      </w:tr>
      <w:tr w14:paraId="5107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4" w:type="dxa"/>
            <w:vAlign w:val="center"/>
          </w:tcPr>
          <w:p w14:paraId="770BA26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把P-IVI高解释为能力弱。</w:t>
            </w:r>
          </w:p>
        </w:tc>
        <w:tc>
          <w:tcPr>
            <w:tcW w:w="2835" w:type="dxa"/>
            <w:vAlign w:val="center"/>
          </w:tcPr>
          <w:p w14:paraId="2434E22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过程数据被过度解读。</w:t>
            </w:r>
          </w:p>
        </w:tc>
        <w:tc>
          <w:tcPr>
            <w:tcW w:w="3402" w:type="dxa"/>
            <w:vAlign w:val="center"/>
          </w:tcPr>
          <w:p w14:paraId="5A020DD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只解释为“值得访谈”，需结合回答证据判断能力。</w:t>
            </w:r>
          </w:p>
        </w:tc>
      </w:tr>
      <w:tr w14:paraId="51935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4" w:type="dxa"/>
            <w:vAlign w:val="center"/>
          </w:tcPr>
          <w:p w14:paraId="7AF9B8B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只选最低分题进入访谈。</w:t>
            </w:r>
          </w:p>
        </w:tc>
        <w:tc>
          <w:tcPr>
            <w:tcW w:w="2835" w:type="dxa"/>
            <w:vAlign w:val="center"/>
          </w:tcPr>
          <w:p w14:paraId="424B95D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无法发现相对优势和可激活能力。</w:t>
            </w:r>
          </w:p>
        </w:tc>
        <w:tc>
          <w:tcPr>
            <w:tcW w:w="3402" w:type="dxa"/>
            <w:vAlign w:val="center"/>
          </w:tcPr>
          <w:p w14:paraId="441F948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按R/P/G和最终整合算法选题。</w:t>
            </w:r>
          </w:p>
        </w:tc>
      </w:tr>
      <w:tr w14:paraId="33F8D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4" w:type="dxa"/>
            <w:vAlign w:val="center"/>
          </w:tcPr>
          <w:p w14:paraId="63F1281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资料包只给题干和选项。</w:t>
            </w:r>
          </w:p>
        </w:tc>
        <w:tc>
          <w:tcPr>
            <w:tcW w:w="2835" w:type="dxa"/>
            <w:vAlign w:val="center"/>
          </w:tcPr>
          <w:p w14:paraId="46642FA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AI无法理解为什么问这题，追问容易泛化。</w:t>
            </w:r>
          </w:p>
        </w:tc>
        <w:tc>
          <w:tcPr>
            <w:tcW w:w="3402" w:type="dxa"/>
            <w:vAlign w:val="center"/>
          </w:tcPr>
          <w:p w14:paraId="3D80DD6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必须加入教师排序、过程标签、入选理由和知识库摘要。</w:t>
            </w:r>
          </w:p>
        </w:tc>
      </w:tr>
      <w:tr w14:paraId="5B8C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4" w:type="dxa"/>
            <w:vAlign w:val="center"/>
          </w:tcPr>
          <w:p w14:paraId="08821C8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AI第一问直接问“你为什么这样答”。</w:t>
            </w:r>
          </w:p>
        </w:tc>
        <w:tc>
          <w:tcPr>
            <w:tcW w:w="2835" w:type="dxa"/>
            <w:vAlign w:val="center"/>
          </w:tcPr>
          <w:p w14:paraId="17A62AF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教师容易防御，访谈质量下降。</w:t>
            </w:r>
          </w:p>
        </w:tc>
        <w:tc>
          <w:tcPr>
            <w:tcW w:w="3402" w:type="dxa"/>
            <w:vAlign w:val="center"/>
          </w:tcPr>
          <w:p w14:paraId="1732114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改成回放判断、理解依据和情境权衡。</w:t>
            </w:r>
          </w:p>
        </w:tc>
      </w:tr>
      <w:tr w14:paraId="48FA9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4" w:type="dxa"/>
            <w:vAlign w:val="center"/>
          </w:tcPr>
          <w:p w14:paraId="5C12D77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提示词泄露专家答案或得分。</w:t>
            </w:r>
          </w:p>
        </w:tc>
        <w:tc>
          <w:tcPr>
            <w:tcW w:w="2835" w:type="dxa"/>
            <w:vAlign w:val="center"/>
          </w:tcPr>
          <w:p w14:paraId="04FD806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影响访谈真实性，诱导教师迎合。</w:t>
            </w:r>
          </w:p>
        </w:tc>
        <w:tc>
          <w:tcPr>
            <w:tcW w:w="3402" w:type="dxa"/>
            <w:vAlign w:val="center"/>
          </w:tcPr>
          <w:p w14:paraId="4B604EF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专家信息仅后台使用，前台话术禁止暴露。</w:t>
            </w:r>
          </w:p>
        </w:tc>
      </w:tr>
      <w:tr w14:paraId="5E180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4" w:type="dxa"/>
            <w:vAlign w:val="center"/>
          </w:tcPr>
          <w:p w14:paraId="3F3F444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最终3题全部集中同一三级指标但不标注。</w:t>
            </w:r>
          </w:p>
        </w:tc>
        <w:tc>
          <w:tcPr>
            <w:tcW w:w="2835" w:type="dxa"/>
            <w:vAlign w:val="center"/>
          </w:tcPr>
          <w:p w14:paraId="0A3C20B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访谈覆盖面不足。</w:t>
            </w:r>
          </w:p>
        </w:tc>
        <w:tc>
          <w:tcPr>
            <w:tcW w:w="3402" w:type="dxa"/>
            <w:vAlign w:val="center"/>
          </w:tcPr>
          <w:p w14:paraId="399D709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触发覆盖修正或在输出中注明数据证据集中原因。</w:t>
            </w:r>
          </w:p>
        </w:tc>
      </w:tr>
    </w:tbl>
    <w:p w14:paraId="7BF5F984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3790EA13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十六、与综合分析报告生成模块的衔接</w:t>
      </w:r>
    </w:p>
    <w:p w14:paraId="7A25F992">
      <w:pPr>
        <w:spacing w:after="80" w:line="276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本手册的终点不是完整报告，而是生成可被报告模块调用的结构化访谈证据。报告生成模块应接收测验结果、过程数据、最终3题访谈证据、题目知识库摘要和既定指标体系，再完成教师能力画像与学习建议。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953"/>
      </w:tblGrid>
      <w:tr w14:paraId="2E4E2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BD1719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本手册输出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569BAF1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报告模块如何使用</w:t>
            </w:r>
          </w:p>
        </w:tc>
      </w:tr>
      <w:tr w14:paraId="0C2B4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5B035F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final_interview_items</w:t>
            </w:r>
          </w:p>
        </w:tc>
        <w:tc>
          <w:tcPr>
            <w:tcW w:w="5953" w:type="dxa"/>
            <w:vAlign w:val="center"/>
          </w:tcPr>
          <w:p w14:paraId="5473A8E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说明为什么访谈这3题，以及它们覆盖了哪些二级/三级指标。</w:t>
            </w:r>
          </w:p>
        </w:tc>
      </w:tr>
      <w:tr w14:paraId="6DF8B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D63D89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interview_item_packages</w:t>
            </w:r>
          </w:p>
        </w:tc>
        <w:tc>
          <w:tcPr>
            <w:tcW w:w="5953" w:type="dxa"/>
            <w:vAlign w:val="center"/>
          </w:tcPr>
          <w:p w14:paraId="14847A6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提供每题访谈背景、入选理由和知识库摘要，便于报告回溯证据。</w:t>
            </w:r>
          </w:p>
        </w:tc>
      </w:tr>
      <w:tr w14:paraId="0618A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FAF759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dialogue_log</w:t>
            </w:r>
          </w:p>
        </w:tc>
        <w:tc>
          <w:tcPr>
            <w:tcW w:w="5953" w:type="dxa"/>
            <w:vAlign w:val="center"/>
          </w:tcPr>
          <w:p w14:paraId="481FC8E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保存AI问题与教师回答，供报告撰写时引用或概括。</w:t>
            </w:r>
          </w:p>
        </w:tc>
      </w:tr>
      <w:tr w14:paraId="73A0D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DEE75C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evidence_ledger</w:t>
            </w:r>
          </w:p>
        </w:tc>
        <w:tc>
          <w:tcPr>
            <w:tcW w:w="5953" w:type="dxa"/>
            <w:vAlign w:val="center"/>
          </w:tcPr>
          <w:p w14:paraId="77A99F5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提供已获得证据、缺失证据、风险标签和当前判断假设。</w:t>
            </w:r>
          </w:p>
        </w:tc>
      </w:tr>
      <w:tr w14:paraId="37960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84A20F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item_evidence_summary</w:t>
            </w:r>
          </w:p>
        </w:tc>
        <w:tc>
          <w:tcPr>
            <w:tcW w:w="5953" w:type="dxa"/>
            <w:vAlign w:val="center"/>
          </w:tcPr>
          <w:p w14:paraId="0A65CAC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形成每题对二级/三级指标的证据判断。</w:t>
            </w:r>
          </w:p>
        </w:tc>
      </w:tr>
      <w:tr w14:paraId="46C50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77CD69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three_item_integrated_summary</w:t>
            </w:r>
          </w:p>
        </w:tc>
        <w:tc>
          <w:tcPr>
            <w:tcW w:w="5953" w:type="dxa"/>
            <w:vAlign w:val="center"/>
          </w:tcPr>
          <w:p w14:paraId="05ECEED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总结三题共同呈现出的判断机制、优势线索和发展需求。</w:t>
            </w:r>
          </w:p>
        </w:tc>
      </w:tr>
      <w:tr w14:paraId="7F5A8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08F60C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learning_suggestion_tags</w:t>
            </w:r>
          </w:p>
        </w:tc>
        <w:tc>
          <w:tcPr>
            <w:tcW w:w="5953" w:type="dxa"/>
            <w:vAlign w:val="center"/>
          </w:tcPr>
          <w:p w14:paraId="10EE650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把访谈证据连接到学习建议库，生成个性化支持建议。</w:t>
            </w:r>
          </w:p>
        </w:tc>
      </w:tr>
    </w:tbl>
    <w:p w14:paraId="36DFD910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72E7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4E6"/>
            <w:vAlign w:val="top"/>
          </w:tcPr>
          <w:p w14:paraId="537089D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9"/>
              </w:rPr>
              <w:t>接口原则：</w:t>
            </w:r>
            <w:r>
              <w:rPr>
                <w:rFonts w:hint="default" w:ascii="Times New Roman" w:hAnsi="Times New Roman" w:eastAsia="宋体" w:cs="Times New Roman"/>
                <w:sz w:val="19"/>
              </w:rPr>
              <w:t>文件一“AI访谈实施手册”负责把教师访谈清楚；文件二“综合分析报告生成手册”负责把教师分析清楚、报告写清楚。两个文件的接口是结构化访谈证据，而不是访谈全文的简单粘贴。</w:t>
            </w:r>
          </w:p>
        </w:tc>
      </w:tr>
    </w:tbl>
    <w:p w14:paraId="2E0010FF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1DC78B1C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附录A：统一字段字典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247"/>
        <w:gridCol w:w="3061"/>
        <w:gridCol w:w="2438"/>
      </w:tblGrid>
      <w:tr w14:paraId="73D18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D9EAF7"/>
            <w:vAlign w:val="center"/>
          </w:tcPr>
          <w:p w14:paraId="244A7B6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字段名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3128565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字段类型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7A3FE2F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说明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69511F6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推荐来源</w:t>
            </w:r>
          </w:p>
        </w:tc>
      </w:tr>
      <w:tr w14:paraId="62E4B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0C1E63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teacher_id</w:t>
            </w:r>
          </w:p>
        </w:tc>
        <w:tc>
          <w:tcPr>
            <w:tcW w:w="1247" w:type="dxa"/>
            <w:vAlign w:val="center"/>
          </w:tcPr>
          <w:p w14:paraId="3AFE129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string</w:t>
            </w:r>
          </w:p>
        </w:tc>
        <w:tc>
          <w:tcPr>
            <w:tcW w:w="3061" w:type="dxa"/>
            <w:vAlign w:val="center"/>
          </w:tcPr>
          <w:p w14:paraId="7FFA350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教师唯一编号。</w:t>
            </w:r>
          </w:p>
        </w:tc>
        <w:tc>
          <w:tcPr>
            <w:tcW w:w="2438" w:type="dxa"/>
            <w:vAlign w:val="center"/>
          </w:tcPr>
          <w:p w14:paraId="575E3BD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教师信息表</w:t>
            </w:r>
          </w:p>
        </w:tc>
      </w:tr>
      <w:tr w14:paraId="06D72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AA4B33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test_batch_id</w:t>
            </w:r>
          </w:p>
        </w:tc>
        <w:tc>
          <w:tcPr>
            <w:tcW w:w="1247" w:type="dxa"/>
            <w:vAlign w:val="center"/>
          </w:tcPr>
          <w:p w14:paraId="29764B8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string</w:t>
            </w:r>
          </w:p>
        </w:tc>
        <w:tc>
          <w:tcPr>
            <w:tcW w:w="3061" w:type="dxa"/>
            <w:vAlign w:val="center"/>
          </w:tcPr>
          <w:p w14:paraId="67DAC3E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测试批次编号。</w:t>
            </w:r>
          </w:p>
        </w:tc>
        <w:tc>
          <w:tcPr>
            <w:tcW w:w="2438" w:type="dxa"/>
            <w:vAlign w:val="center"/>
          </w:tcPr>
          <w:p w14:paraId="64CFA31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系统生成</w:t>
            </w:r>
          </w:p>
        </w:tc>
      </w:tr>
      <w:tr w14:paraId="2C068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CA39ED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item_id</w:t>
            </w:r>
          </w:p>
        </w:tc>
        <w:tc>
          <w:tcPr>
            <w:tcW w:w="1247" w:type="dxa"/>
            <w:vAlign w:val="center"/>
          </w:tcPr>
          <w:p w14:paraId="322D931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string</w:t>
            </w:r>
          </w:p>
        </w:tc>
        <w:tc>
          <w:tcPr>
            <w:tcW w:w="3061" w:type="dxa"/>
            <w:vAlign w:val="center"/>
          </w:tcPr>
          <w:p w14:paraId="2FCD6DF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题号Q1—Q10。</w:t>
            </w:r>
          </w:p>
        </w:tc>
        <w:tc>
          <w:tcPr>
            <w:tcW w:w="2438" w:type="dxa"/>
            <w:vAlign w:val="center"/>
          </w:tcPr>
          <w:p w14:paraId="239FE72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题库</w:t>
            </w:r>
          </w:p>
        </w:tc>
      </w:tr>
      <w:tr w14:paraId="6CD4A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09A343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final_ranking</w:t>
            </w:r>
          </w:p>
        </w:tc>
        <w:tc>
          <w:tcPr>
            <w:tcW w:w="1247" w:type="dxa"/>
            <w:vAlign w:val="center"/>
          </w:tcPr>
          <w:p w14:paraId="594F40B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string</w:t>
            </w:r>
          </w:p>
        </w:tc>
        <w:tc>
          <w:tcPr>
            <w:tcW w:w="3061" w:type="dxa"/>
            <w:vAlign w:val="center"/>
          </w:tcPr>
          <w:p w14:paraId="557F73C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最终排序，如BADC。</w:t>
            </w:r>
          </w:p>
        </w:tc>
        <w:tc>
          <w:tcPr>
            <w:tcW w:w="2438" w:type="dxa"/>
            <w:vAlign w:val="center"/>
          </w:tcPr>
          <w:p w14:paraId="674E0FD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作答记录</w:t>
            </w:r>
          </w:p>
        </w:tc>
      </w:tr>
      <w:tr w14:paraId="05CB9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C61CD2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initial_ranking</w:t>
            </w:r>
          </w:p>
        </w:tc>
        <w:tc>
          <w:tcPr>
            <w:tcW w:w="1247" w:type="dxa"/>
            <w:vAlign w:val="center"/>
          </w:tcPr>
          <w:p w14:paraId="487E04D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string</w:t>
            </w:r>
          </w:p>
        </w:tc>
        <w:tc>
          <w:tcPr>
            <w:tcW w:w="3061" w:type="dxa"/>
            <w:vAlign w:val="center"/>
          </w:tcPr>
          <w:p w14:paraId="5D75BA8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首次排序。</w:t>
            </w:r>
          </w:p>
        </w:tc>
        <w:tc>
          <w:tcPr>
            <w:tcW w:w="2438" w:type="dxa"/>
            <w:vAlign w:val="center"/>
          </w:tcPr>
          <w:p w14:paraId="7CD8477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过程日志</w:t>
            </w:r>
          </w:p>
        </w:tc>
      </w:tr>
      <w:tr w14:paraId="4C2F6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FD032B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item_score</w:t>
            </w:r>
          </w:p>
        </w:tc>
        <w:tc>
          <w:tcPr>
            <w:tcW w:w="1247" w:type="dxa"/>
            <w:vAlign w:val="center"/>
          </w:tcPr>
          <w:p w14:paraId="529C8976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number</w:t>
            </w:r>
          </w:p>
        </w:tc>
        <w:tc>
          <w:tcPr>
            <w:tcW w:w="3061" w:type="dxa"/>
            <w:vAlign w:val="center"/>
          </w:tcPr>
          <w:p w14:paraId="5FA18BC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每题0—4分。</w:t>
            </w:r>
          </w:p>
        </w:tc>
        <w:tc>
          <w:tcPr>
            <w:tcW w:w="2438" w:type="dxa"/>
            <w:vAlign w:val="center"/>
          </w:tcPr>
          <w:p w14:paraId="1462872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赋分表计算</w:t>
            </w:r>
          </w:p>
        </w:tc>
      </w:tr>
      <w:tr w14:paraId="0A3B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4C5B89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mean_score</w:t>
            </w:r>
          </w:p>
        </w:tc>
        <w:tc>
          <w:tcPr>
            <w:tcW w:w="1247" w:type="dxa"/>
            <w:vAlign w:val="center"/>
          </w:tcPr>
          <w:p w14:paraId="1FFB40C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number</w:t>
            </w:r>
          </w:p>
        </w:tc>
        <w:tc>
          <w:tcPr>
            <w:tcW w:w="3061" w:type="dxa"/>
            <w:vAlign w:val="center"/>
          </w:tcPr>
          <w:p w14:paraId="022072C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个人10题平均分。</w:t>
            </w:r>
          </w:p>
        </w:tc>
        <w:tc>
          <w:tcPr>
            <w:tcW w:w="2438" w:type="dxa"/>
            <w:vAlign w:val="center"/>
          </w:tcPr>
          <w:p w14:paraId="7D27A59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程序计算</w:t>
            </w:r>
          </w:p>
        </w:tc>
      </w:tr>
      <w:tr w14:paraId="31396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20A3C6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RD</w:t>
            </w:r>
          </w:p>
        </w:tc>
        <w:tc>
          <w:tcPr>
            <w:tcW w:w="1247" w:type="dxa"/>
            <w:vAlign w:val="center"/>
          </w:tcPr>
          <w:p w14:paraId="6E93FCF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number</w:t>
            </w:r>
          </w:p>
        </w:tc>
        <w:tc>
          <w:tcPr>
            <w:tcW w:w="3061" w:type="dxa"/>
            <w:vAlign w:val="center"/>
          </w:tcPr>
          <w:p w14:paraId="57E3996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个体内结果偏离值。</w:t>
            </w:r>
          </w:p>
        </w:tc>
        <w:tc>
          <w:tcPr>
            <w:tcW w:w="2438" w:type="dxa"/>
            <w:vAlign w:val="center"/>
          </w:tcPr>
          <w:p w14:paraId="0E561EC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程序计算</w:t>
            </w:r>
          </w:p>
        </w:tc>
      </w:tr>
      <w:tr w14:paraId="20EF4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E19367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P_IVI</w:t>
            </w:r>
          </w:p>
        </w:tc>
        <w:tc>
          <w:tcPr>
            <w:tcW w:w="1247" w:type="dxa"/>
            <w:vAlign w:val="center"/>
          </w:tcPr>
          <w:p w14:paraId="14BCDAB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number</w:t>
            </w:r>
          </w:p>
        </w:tc>
        <w:tc>
          <w:tcPr>
            <w:tcW w:w="3061" w:type="dxa"/>
            <w:vAlign w:val="center"/>
          </w:tcPr>
          <w:p w14:paraId="60E733A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过程性访谈价值指数。</w:t>
            </w:r>
          </w:p>
        </w:tc>
        <w:tc>
          <w:tcPr>
            <w:tcW w:w="2438" w:type="dxa"/>
            <w:vAlign w:val="center"/>
          </w:tcPr>
          <w:p w14:paraId="1AF155E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过程分析程序</w:t>
            </w:r>
          </w:p>
        </w:tc>
      </w:tr>
      <w:tr w14:paraId="27AD3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62084D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process_labels</w:t>
            </w:r>
          </w:p>
        </w:tc>
        <w:tc>
          <w:tcPr>
            <w:tcW w:w="1247" w:type="dxa"/>
            <w:vAlign w:val="center"/>
          </w:tcPr>
          <w:p w14:paraId="6283969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array</w:t>
            </w:r>
          </w:p>
        </w:tc>
        <w:tc>
          <w:tcPr>
            <w:tcW w:w="3061" w:type="dxa"/>
            <w:vAlign w:val="center"/>
          </w:tcPr>
          <w:p w14:paraId="5C41D89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过程标签，如高修正投入、首位摇摆。</w:t>
            </w:r>
          </w:p>
        </w:tc>
        <w:tc>
          <w:tcPr>
            <w:tcW w:w="2438" w:type="dxa"/>
            <w:vAlign w:val="center"/>
          </w:tcPr>
          <w:p w14:paraId="460F424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过程分析程序</w:t>
            </w:r>
          </w:p>
        </w:tc>
      </w:tr>
      <w:tr w14:paraId="014F0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73DA7F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relation_type</w:t>
            </w:r>
          </w:p>
        </w:tc>
        <w:tc>
          <w:tcPr>
            <w:tcW w:w="1247" w:type="dxa"/>
            <w:vAlign w:val="center"/>
          </w:tcPr>
          <w:p w14:paraId="0C5335D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string</w:t>
            </w:r>
          </w:p>
        </w:tc>
        <w:tc>
          <w:tcPr>
            <w:tcW w:w="3061" w:type="dxa"/>
            <w:vAlign w:val="center"/>
          </w:tcPr>
          <w:p w14:paraId="73268F1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结果—过程关系类型。</w:t>
            </w:r>
          </w:p>
        </w:tc>
        <w:tc>
          <w:tcPr>
            <w:tcW w:w="2438" w:type="dxa"/>
            <w:vAlign w:val="center"/>
          </w:tcPr>
          <w:p w14:paraId="7D41F5D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G分模块</w:t>
            </w:r>
          </w:p>
        </w:tc>
      </w:tr>
      <w:tr w14:paraId="7F8D8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DC2B96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primary_secondary_indicator</w:t>
            </w:r>
          </w:p>
        </w:tc>
        <w:tc>
          <w:tcPr>
            <w:tcW w:w="1247" w:type="dxa"/>
            <w:vAlign w:val="center"/>
          </w:tcPr>
          <w:p w14:paraId="15632FB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string</w:t>
            </w:r>
          </w:p>
        </w:tc>
        <w:tc>
          <w:tcPr>
            <w:tcW w:w="3061" w:type="dxa"/>
            <w:vAlign w:val="center"/>
          </w:tcPr>
          <w:p w14:paraId="14BED8F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主二级指标。</w:t>
            </w:r>
          </w:p>
        </w:tc>
        <w:tc>
          <w:tcPr>
            <w:tcW w:w="2438" w:type="dxa"/>
            <w:vAlign w:val="center"/>
          </w:tcPr>
          <w:p w14:paraId="04B3E8B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10题指标映射表</w:t>
            </w:r>
          </w:p>
        </w:tc>
      </w:tr>
      <w:tr w14:paraId="412C0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CAD2C6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primary_tertiary_indicator</w:t>
            </w:r>
          </w:p>
        </w:tc>
        <w:tc>
          <w:tcPr>
            <w:tcW w:w="1247" w:type="dxa"/>
            <w:vAlign w:val="center"/>
          </w:tcPr>
          <w:p w14:paraId="2F51015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string</w:t>
            </w:r>
          </w:p>
        </w:tc>
        <w:tc>
          <w:tcPr>
            <w:tcW w:w="3061" w:type="dxa"/>
            <w:vAlign w:val="center"/>
          </w:tcPr>
          <w:p w14:paraId="396D696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主三级指标。</w:t>
            </w:r>
          </w:p>
        </w:tc>
        <w:tc>
          <w:tcPr>
            <w:tcW w:w="2438" w:type="dxa"/>
            <w:vAlign w:val="center"/>
          </w:tcPr>
          <w:p w14:paraId="2CE4BC6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10题指标映射表</w:t>
            </w:r>
          </w:p>
        </w:tc>
      </w:tr>
      <w:tr w14:paraId="7E637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14D53A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observation_point</w:t>
            </w:r>
          </w:p>
        </w:tc>
        <w:tc>
          <w:tcPr>
            <w:tcW w:w="1247" w:type="dxa"/>
            <w:vAlign w:val="center"/>
          </w:tcPr>
          <w:p w14:paraId="1E0AD4C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string</w:t>
            </w:r>
          </w:p>
        </w:tc>
        <w:tc>
          <w:tcPr>
            <w:tcW w:w="3061" w:type="dxa"/>
            <w:vAlign w:val="center"/>
          </w:tcPr>
          <w:p w14:paraId="386E6DC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核心观测点。</w:t>
            </w:r>
          </w:p>
        </w:tc>
        <w:tc>
          <w:tcPr>
            <w:tcW w:w="2438" w:type="dxa"/>
            <w:vAlign w:val="center"/>
          </w:tcPr>
          <w:p w14:paraId="485476D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指标映射表/题目知识库</w:t>
            </w:r>
          </w:p>
        </w:tc>
      </w:tr>
      <w:tr w14:paraId="1EE31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762CD0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development_trajectory</w:t>
            </w:r>
          </w:p>
        </w:tc>
        <w:tc>
          <w:tcPr>
            <w:tcW w:w="1247" w:type="dxa"/>
            <w:vAlign w:val="center"/>
          </w:tcPr>
          <w:p w14:paraId="677173F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string</w:t>
            </w:r>
          </w:p>
        </w:tc>
        <w:tc>
          <w:tcPr>
            <w:tcW w:w="3061" w:type="dxa"/>
            <w:vAlign w:val="center"/>
          </w:tcPr>
          <w:p w14:paraId="2DC879E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发展脉络线索。</w:t>
            </w:r>
          </w:p>
        </w:tc>
        <w:tc>
          <w:tcPr>
            <w:tcW w:w="2438" w:type="dxa"/>
            <w:vAlign w:val="center"/>
          </w:tcPr>
          <w:p w14:paraId="4CD34FE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既定指标体系</w:t>
            </w:r>
          </w:p>
        </w:tc>
      </w:tr>
      <w:tr w14:paraId="1D7EE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844002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FES</w:t>
            </w:r>
          </w:p>
        </w:tc>
        <w:tc>
          <w:tcPr>
            <w:tcW w:w="1247" w:type="dxa"/>
            <w:vAlign w:val="center"/>
          </w:tcPr>
          <w:p w14:paraId="5C45446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number</w:t>
            </w:r>
          </w:p>
        </w:tc>
        <w:tc>
          <w:tcPr>
            <w:tcW w:w="3061" w:type="dxa"/>
            <w:vAlign w:val="center"/>
          </w:tcPr>
          <w:p w14:paraId="1D16DB8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最终证据强度分。</w:t>
            </w:r>
          </w:p>
        </w:tc>
        <w:tc>
          <w:tcPr>
            <w:tcW w:w="2438" w:type="dxa"/>
            <w:vAlign w:val="center"/>
          </w:tcPr>
          <w:p w14:paraId="31E177C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最终整合模块</w:t>
            </w:r>
          </w:p>
        </w:tc>
      </w:tr>
      <w:tr w14:paraId="57BCE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ED6136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final_selection_reason</w:t>
            </w:r>
          </w:p>
        </w:tc>
        <w:tc>
          <w:tcPr>
            <w:tcW w:w="1247" w:type="dxa"/>
            <w:vAlign w:val="center"/>
          </w:tcPr>
          <w:p w14:paraId="50D0573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string</w:t>
            </w:r>
          </w:p>
        </w:tc>
        <w:tc>
          <w:tcPr>
            <w:tcW w:w="3061" w:type="dxa"/>
            <w:vAlign w:val="center"/>
          </w:tcPr>
          <w:p w14:paraId="39ADE0C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最终入选理由。</w:t>
            </w:r>
          </w:p>
        </w:tc>
        <w:tc>
          <w:tcPr>
            <w:tcW w:w="2438" w:type="dxa"/>
            <w:vAlign w:val="center"/>
          </w:tcPr>
          <w:p w14:paraId="6D53F9CB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最终整合模块</w:t>
            </w:r>
          </w:p>
        </w:tc>
      </w:tr>
      <w:tr w14:paraId="03C28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4CF6F1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coverage_role</w:t>
            </w:r>
          </w:p>
        </w:tc>
        <w:tc>
          <w:tcPr>
            <w:tcW w:w="1247" w:type="dxa"/>
            <w:vAlign w:val="center"/>
          </w:tcPr>
          <w:p w14:paraId="54F7A8A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string</w:t>
            </w:r>
          </w:p>
        </w:tc>
        <w:tc>
          <w:tcPr>
            <w:tcW w:w="3061" w:type="dxa"/>
            <w:vAlign w:val="center"/>
          </w:tcPr>
          <w:p w14:paraId="018A6202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该题在3题组合中的覆盖作用。</w:t>
            </w:r>
          </w:p>
        </w:tc>
        <w:tc>
          <w:tcPr>
            <w:tcW w:w="2438" w:type="dxa"/>
            <w:vAlign w:val="center"/>
          </w:tcPr>
          <w:p w14:paraId="609D8FA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最终整合模块</w:t>
            </w:r>
          </w:p>
        </w:tc>
      </w:tr>
      <w:tr w14:paraId="1342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15FC2B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evidence_points</w:t>
            </w:r>
          </w:p>
        </w:tc>
        <w:tc>
          <w:tcPr>
            <w:tcW w:w="1247" w:type="dxa"/>
            <w:vAlign w:val="center"/>
          </w:tcPr>
          <w:p w14:paraId="34DD97AF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array</w:t>
            </w:r>
          </w:p>
        </w:tc>
        <w:tc>
          <w:tcPr>
            <w:tcW w:w="3061" w:type="dxa"/>
            <w:vAlign w:val="center"/>
          </w:tcPr>
          <w:p w14:paraId="34EF19E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访谈需捕捉的证据点。</w:t>
            </w:r>
          </w:p>
        </w:tc>
        <w:tc>
          <w:tcPr>
            <w:tcW w:w="2438" w:type="dxa"/>
            <w:vAlign w:val="center"/>
          </w:tcPr>
          <w:p w14:paraId="4AD4E5B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题目知识库</w:t>
            </w:r>
          </w:p>
        </w:tc>
      </w:tr>
      <w:tr w14:paraId="74EB7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A01799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recommended_probe</w:t>
            </w:r>
          </w:p>
        </w:tc>
        <w:tc>
          <w:tcPr>
            <w:tcW w:w="1247" w:type="dxa"/>
            <w:vAlign w:val="center"/>
          </w:tcPr>
          <w:p w14:paraId="28CBF897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array</w:t>
            </w:r>
          </w:p>
        </w:tc>
        <w:tc>
          <w:tcPr>
            <w:tcW w:w="3061" w:type="dxa"/>
            <w:vAlign w:val="center"/>
          </w:tcPr>
          <w:p w14:paraId="3BA5A76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建议追问方向。</w:t>
            </w:r>
          </w:p>
        </w:tc>
        <w:tc>
          <w:tcPr>
            <w:tcW w:w="2438" w:type="dxa"/>
            <w:vAlign w:val="center"/>
          </w:tcPr>
          <w:p w14:paraId="06CBFA94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题目知识库/提示词模块</w:t>
            </w:r>
          </w:p>
        </w:tc>
      </w:tr>
    </w:tbl>
    <w:p w14:paraId="114A9491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034450C4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附录B：题目知识库字段模板</w:t>
      </w:r>
    </w:p>
    <w:p w14:paraId="3A3572C4">
      <w:pPr>
        <w:shd w:val="clear" w:fill="F4F6F8"/>
        <w:spacing w:before="60" w:after="80" w:line="276" w:lineRule="auto"/>
        <w:ind w:left="283" w:right="1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"item_id": "Q01",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"item_title": "题目简称",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"age_group": "小班/中班/大班",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"scenario_summary": "情境摘要",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"options": {"A": "选项A", "B": "选项B", "C": "选项C", "D": "选项D"},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"indicator_mapping":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"primary_secondary_indicator": "二级指标规范名称",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"primary_tertiary_indicator": "三级指标规范名称",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"secondary_indicator_link": ["相关指标"],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"observation_points": ["观测点1", "观测点2"],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"development_clue": "发展脉络定位",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"ideal_level_connection": "理想水平关联"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"empirical_calibration":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"high_score_patterns": [],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"risk_paths": [],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"first_position_signal": "首位信号",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"last_position_signal": "末位信号"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"professional_interpretation":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"core_conflict": "本题核心专业冲突",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"diagnostic_focus": "访谈重点诊断什么",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"age_appropriateness": "年龄适宜性说明",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"cultural_appropriateness": "文化适宜性说明"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"question_anchors":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"first_questions": [],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"follow_up_questions": [],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"transfer_questions": []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"evidence_rubric":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"evidence_points": [],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"high_level": "高水平表现",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"middle_level": "中等表现",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"low_level": "需加强表现",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"insufficient_evidence": "证据不足判定规则"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}</w:t>
      </w:r>
    </w:p>
    <w:p w14:paraId="6544E2B0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附录C：单题访谈资料包JSON模板</w:t>
      </w:r>
    </w:p>
    <w:p w14:paraId="2323AF35">
      <w:pPr>
        <w:shd w:val="clear" w:fill="F4F6F8"/>
        <w:spacing w:before="60" w:after="80" w:line="276" w:lineRule="auto"/>
        <w:ind w:left="283" w:right="1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"teacher_id": "T001",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"item_id": "Q08",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"item_title": "引水难题未解",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"indicator_mapping":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"primary_secondary_indicator": "游戏支持与指导",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"primary_tertiary_indicator": "对游戏行为的分析与回应",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"observation_points": ["介入时机的把握", "介入方式的适宜有效性"],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"development_clue": "从程式化介入走向适时、适当、可促进游戏经验提升的支架。",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"ideal_level_connection": "能根据游戏情境判断介入时机，并用支架促进思考和深化游戏。"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"teacher_response_data":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"final_ranking": "DCAB",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"initial_ranking": "DACB",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"item_score": 4,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"RD": 0.9,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"P_IVI": 76,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"process_labels": ["高修正投入", "首位摇摆"],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"interruption_flag": false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"selection_reason":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"sources": ["G", "Final"],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"relation_type": "结果高+过程复杂",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"reason_text": "该题能够解释教师如何在探究停滞时平衡兴趣重建、材料支持和介入强度。"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"knowledge_base_summary":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"core_conflict": "教师是否急于解决技术难题，还是先恢复儿童继续探究的条件。",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"risk_paths": ["教师替代幼儿解决难题", "只讨论不提供可操作材料"],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"recommended_probe": ["儿童兴趣是否仍在", "会补充什么材料", "什么时候退出"]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"probe_control": {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"max_rounds": 3,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"time_limit_minutes": 5,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  "do_not_reveal": ["标准排序", "最高分路径", "教师得分", "专家答案"]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 xml:space="preserve">  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}</w:t>
      </w:r>
    </w:p>
    <w:p w14:paraId="448AF50A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附录D：AI访谈提示词模板</w:t>
      </w:r>
    </w:p>
    <w:p w14:paraId="2B90F6ED">
      <w:pPr>
        <w:shd w:val="clear" w:fill="F4F6F8"/>
        <w:spacing w:before="60" w:after="80" w:line="276" w:lineRule="auto"/>
        <w:ind w:left="283" w:right="1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6"/>
        </w:rPr>
        <w:t>【动态追问提示词】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当前题目：{{item_title}}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主二级指标：{{primary_secondary_indicator}}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主三级指标：{{primary_tertiary_indicator}}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核心观测点：{{observation_points}}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核心冲突：{{core_conflict}}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入选理由：{{selection_reason}}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过程标签：{{process_labels}}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已问问题：{{asked_questions}}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教师最近一次回答：{{teacher_latest_response}}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已获得证据：{{confirmed_evidence}}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仍缺失或需要确认的证据：{{missing_evidence}}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当前判断假设：{{current_hypothesis}}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剩余时间：{{remaining_time}}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请生成下一轮AI回应：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1. 先用一句话准确接住教师刚才的回答。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2. 再提出一个最值得追问的问题。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3. 下一问只能问一个问题。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4. 问题必须服务于缺失证据或需要确认的矛盾。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5. 若教师回答空泛，追问具体做法或现场语言。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6. 若教师偏离当前情境，自然拉回当前题目。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7. 若证据充分或剩余时间不足，生成简短收束语。</w:t>
      </w:r>
      <w:r>
        <w:rPr>
          <w:rFonts w:hint="default" w:ascii="Times New Roman" w:hAnsi="Times New Roman" w:eastAsia="宋体" w:cs="Times New Roman"/>
          <w:sz w:val="16"/>
        </w:rPr>
        <w:br w:type="textWrapping"/>
      </w:r>
      <w:r>
        <w:rPr>
          <w:rFonts w:hint="default" w:ascii="Times New Roman" w:hAnsi="Times New Roman" w:eastAsia="宋体" w:cs="Times New Roman"/>
          <w:sz w:val="16"/>
        </w:rPr>
        <w:t>8. 不评价对错，不泄露标准答案。</w:t>
      </w:r>
    </w:p>
    <w:p w14:paraId="263085F2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附录E：动态追问脚本库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2551"/>
        <w:gridCol w:w="5201"/>
      </w:tblGrid>
      <w:tr w14:paraId="6DFE4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6AFA43B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证据缺口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5E72ED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追问目标</w:t>
            </w:r>
          </w:p>
        </w:tc>
        <w:tc>
          <w:tcPr>
            <w:tcW w:w="5201" w:type="dxa"/>
            <w:shd w:val="clear" w:color="auto" w:fill="D9EAF7"/>
            <w:vAlign w:val="center"/>
          </w:tcPr>
          <w:p w14:paraId="3FD3B03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可用追问</w:t>
            </w:r>
          </w:p>
        </w:tc>
      </w:tr>
      <w:tr w14:paraId="202C9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62092A6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儿童游戏意义不清</w:t>
            </w:r>
          </w:p>
        </w:tc>
        <w:tc>
          <w:tcPr>
            <w:tcW w:w="2551" w:type="dxa"/>
            <w:vAlign w:val="center"/>
          </w:tcPr>
          <w:p w14:paraId="1D8F56D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回到“对游戏特点的理解”或“游戏中的观察”。</w:t>
            </w:r>
          </w:p>
        </w:tc>
        <w:tc>
          <w:tcPr>
            <w:tcW w:w="5201" w:type="dxa"/>
            <w:vAlign w:val="center"/>
          </w:tcPr>
          <w:p w14:paraId="253197A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您觉得孩子这个行为是在表达什么游戏想法或经验？</w:t>
            </w:r>
          </w:p>
        </w:tc>
      </w:tr>
      <w:tr w14:paraId="322A9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083B3FE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只讲规则和秩序</w:t>
            </w:r>
          </w:p>
        </w:tc>
        <w:tc>
          <w:tcPr>
            <w:tcW w:w="2551" w:type="dxa"/>
            <w:vAlign w:val="center"/>
          </w:tcPr>
          <w:p w14:paraId="14F3C18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补充自主性、游戏价值和长期效果。</w:t>
            </w:r>
          </w:p>
        </w:tc>
        <w:tc>
          <w:tcPr>
            <w:tcW w:w="5201" w:type="dxa"/>
            <w:vAlign w:val="center"/>
          </w:tcPr>
          <w:p w14:paraId="71A3606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除了让现场马上有秩序，您还希望孩子在这次游戏中慢慢形成什么经验？</w:t>
            </w:r>
          </w:p>
        </w:tc>
      </w:tr>
      <w:tr w14:paraId="761E6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2F57244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只讲尊重儿童</w:t>
            </w:r>
          </w:p>
        </w:tc>
        <w:tc>
          <w:tcPr>
            <w:tcW w:w="2551" w:type="dxa"/>
            <w:vAlign w:val="center"/>
          </w:tcPr>
          <w:p w14:paraId="6F43FA6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补充教师角色、环境材料或介入边界。</w:t>
            </w:r>
          </w:p>
        </w:tc>
        <w:tc>
          <w:tcPr>
            <w:tcW w:w="5201" w:type="dxa"/>
            <w:vAlign w:val="center"/>
          </w:tcPr>
          <w:p w14:paraId="43916905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如果继续观察后孩子仍然卡住，您会用什么方式支持，而不是直接替他完成？</w:t>
            </w:r>
          </w:p>
        </w:tc>
      </w:tr>
      <w:tr w14:paraId="29041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435576D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策略过于笼统</w:t>
            </w:r>
          </w:p>
        </w:tc>
        <w:tc>
          <w:tcPr>
            <w:tcW w:w="2551" w:type="dxa"/>
            <w:vAlign w:val="center"/>
          </w:tcPr>
          <w:p w14:paraId="2D0B6BB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获得现场可操作证据。</w:t>
            </w:r>
          </w:p>
        </w:tc>
        <w:tc>
          <w:tcPr>
            <w:tcW w:w="5201" w:type="dxa"/>
            <w:vAlign w:val="center"/>
          </w:tcPr>
          <w:p w14:paraId="03A70FB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如果换成现场一句话，您会怎么对孩子说？接下来会做什么？</w:t>
            </w:r>
          </w:p>
        </w:tc>
      </w:tr>
      <w:tr w14:paraId="633E8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4EFDEE3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年龄适宜性不足</w:t>
            </w:r>
          </w:p>
        </w:tc>
        <w:tc>
          <w:tcPr>
            <w:tcW w:w="2551" w:type="dxa"/>
            <w:vAlign w:val="center"/>
          </w:tcPr>
          <w:p w14:paraId="55EC51D0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让教师说明小/中/大班儿童特点。</w:t>
            </w:r>
          </w:p>
        </w:tc>
        <w:tc>
          <w:tcPr>
            <w:tcW w:w="5201" w:type="dxa"/>
            <w:vAlign w:val="center"/>
          </w:tcPr>
          <w:p w14:paraId="3BC15189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考虑到这是{{age_group}}幼儿，您觉得这种方式他们能理解到什么程度？</w:t>
            </w:r>
          </w:p>
        </w:tc>
      </w:tr>
      <w:tr w14:paraId="7957F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5DD216B8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长期效果意识不足</w:t>
            </w:r>
          </w:p>
        </w:tc>
        <w:tc>
          <w:tcPr>
            <w:tcW w:w="2551" w:type="dxa"/>
            <w:vAlign w:val="center"/>
          </w:tcPr>
          <w:p w14:paraId="16C51AB3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回到游戏价值实现的循序性。</w:t>
            </w:r>
          </w:p>
        </w:tc>
        <w:tc>
          <w:tcPr>
            <w:tcW w:w="5201" w:type="dxa"/>
            <w:vAlign w:val="center"/>
          </w:tcPr>
          <w:p w14:paraId="47F6363D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如果今天没有马上解决，您会怎样看待这次游戏的价值？后面还可以怎样继续？</w:t>
            </w:r>
          </w:p>
        </w:tc>
      </w:tr>
      <w:tr w14:paraId="52F2C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0111CB9C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文化适宜性不足</w:t>
            </w:r>
          </w:p>
        </w:tc>
        <w:tc>
          <w:tcPr>
            <w:tcW w:w="2551" w:type="dxa"/>
            <w:vAlign w:val="center"/>
          </w:tcPr>
          <w:p w14:paraId="501FA0DA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回到集体生活、共同游戏和教师责任。</w:t>
            </w:r>
          </w:p>
        </w:tc>
        <w:tc>
          <w:tcPr>
            <w:tcW w:w="5201" w:type="dxa"/>
            <w:vAlign w:val="center"/>
          </w:tcPr>
          <w:p w14:paraId="4236F9BE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在班级共同游戏中，怎样既保护孩子的想法，又让大家能安全、公平地玩下去？</w:t>
            </w:r>
          </w:p>
        </w:tc>
      </w:tr>
    </w:tbl>
    <w:p w14:paraId="4384AD33">
      <w:pPr>
        <w:spacing w:after="80" w:line="276" w:lineRule="auto"/>
        <w:rPr>
          <w:rFonts w:hint="default" w:ascii="Times New Roman" w:hAnsi="Times New Roman" w:eastAsia="宋体" w:cs="Times New Roman"/>
        </w:rPr>
      </w:pPr>
    </w:p>
    <w:p w14:paraId="4654F471">
      <w:pPr>
        <w:pStyle w:val="3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i w:val="0"/>
        </w:rPr>
        <w:t>附录F：上线前检查清单</w:t>
      </w:r>
    </w:p>
    <w:p w14:paraId="3E155FD6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所有文件是否统一使用既定指标体系名称。</w:t>
      </w:r>
    </w:p>
    <w:p w14:paraId="21EAA766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sz w:val="20"/>
        </w:rPr>
        <w:t>10题指标映射表是否已被R/P/G、最终整合、资料包和提示词共同调用。</w:t>
      </w:r>
    </w:p>
    <w:p w14:paraId="7880ABD9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R/P/G候选题是否均保留来源、排名和触发理由。</w:t>
      </w:r>
    </w:p>
    <w:p w14:paraId="2EC52361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最终3题整合是否输出FES、selection_reason和coverage_role。</w:t>
      </w:r>
    </w:p>
    <w:p w14:paraId="6EBA039B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访谈资料包是否包含二级指标、三级指标、观测点和发展脉络字段。</w:t>
      </w:r>
    </w:p>
    <w:p w14:paraId="1497471B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AI提示词是否禁止向教师暴露标准答案和得分高低。</w:t>
      </w:r>
    </w:p>
    <w:p w14:paraId="61AEFC02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访谈AI是否每轮只问一个问题，并能根据缺失证据动态追问。</w:t>
      </w:r>
    </w:p>
    <w:p w14:paraId="3F0E5B3D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后台是否保存证据账本，以便后续生成教师能力分析报告。</w:t>
      </w:r>
    </w:p>
    <w:p w14:paraId="561AC2EF">
      <w:pPr>
        <w:pStyle w:val="16"/>
        <w:spacing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是否完成至少2—3名教师的模拟数据联调和人工复核。</w:t>
      </w:r>
    </w:p>
    <w:sectPr>
      <w:footerReference r:id="rId5" w:type="default"/>
      <w:pgSz w:w="12240" w:h="15840"/>
      <w:pgMar w:top="1134" w:right="1134" w:bottom="1134" w:left="1134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宋体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3803D">
    <w:pPr>
      <w:pStyle w:val="24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4FF0A7">
                          <w:pPr>
                            <w:pStyle w:val="24"/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FF0A7">
                    <w:pPr>
                      <w:pStyle w:val="24"/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667A4"/>
    <w:rsid w:val="418F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E3C5A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2723</Words>
  <Characters>3077</Characters>
  <Lines>0</Lines>
  <Paragraphs>0</Paragraphs>
  <TotalTime>21</TotalTime>
  <ScaleCrop>false</ScaleCrop>
  <LinksUpToDate>false</LinksUpToDate>
  <CharactersWithSpaces>3093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2013-12-23T23:15:00Z</dcterms:created>
  <dcterms:modified xsi:type="dcterms:W3CDTF">2026-07-02T12:45:24Z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eyJoZGlkIjoiYzdjMjJmYTUxM2NiOGQyZmZjZGE4MmE4YzhkN2VlM2YiLCJ1c2VySWQiOiIyNTk3MTk3NDcifQ==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9E705F3BD5064D31B2666DD83261F11F_12</vt:lpwstr>
  </property>
</Properties>
</file>