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CRM acceptance: retain customer records.</w:t>
      </w:r>
    </w:p>
    <w:p>
      <w:r>
        <w:t>Second paragraph: café 客户.</w:t>
      </w:r>
    </w:p>
  </w:body>
</w:document>
</file>