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01"/>
        <w:gridCol w:w="2692"/>
        <w:gridCol w:w="4591"/>
      </w:tblGrid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bookmarkStart w:id="0" w:name="_GoBack"/>
            <w:bookmarkEnd w:id="0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SINTAXE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! COMANDO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Executa COMANDO na máquina local.</w:t>
            </w: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</w: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  <w:t xml:space="preserve">No </w:t>
            </w:r>
            <w:proofErr w:type="spell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prompt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do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ftp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os comandos digitados são, a princípio, executados na máquina remota. Para executar um comando na máquina local preceda o mesmo com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o </w:t>
            </w: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!</w:t>
            </w:r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ascii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ascii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Configura o tipo de transferência de arquivos para ASCII. É o valor padrão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bell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bell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Emite um bip quando um comando é completado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binary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binary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Configura o tipo de transferência de arquivos para binário.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bye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bye</w:t>
            </w:r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Encerra a sessão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ftp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e retorna ao interpretador de comandos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cd</w:t>
            </w:r>
            <w:proofErr w:type="spell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cd</w:t>
            </w:r>
            <w:proofErr w:type="spell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Muda o diretório de trabalho para DIRETÓRIO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cdup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cdup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Muda para o diretório que está um nível acima do </w:t>
            </w:r>
            <w:proofErr w:type="spell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diretótio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atual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chmod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chmod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MODO ARQUIVO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Altera as permissões de ARQUIVO de acordo com MODO.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close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close</w:t>
            </w:r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Encerra a sessão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ftp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e retorna ao interpretador de comandos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delete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delete</w:t>
            </w:r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Apaga ARQUIVO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dir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dir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Lista o conteúdo de DIRETÓRIO colocando o resultado em ARQUIVO-LOCAL, que é um arquivo na sua máquina. Se DIRETÓRIO não for especificado, será listado o conteúdo do diretório atual.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Se ARQUIVO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-LOCAL não for especificado a listagem será enviada para a tela.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ARQUIVO-REMOTO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Baixa ARQUIVO-REMOTO para sua máquina com o nome de ARQUIVO-LOCAL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.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Se ARQUIVO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-LOCAL não for especificado o arquivo será baixado com o mesmo nome que tem na máquina remota.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help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help</w:t>
            </w:r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COMANDO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Descreve sumariamente o COMANDO. Se este não for especificado será exibida a lista de todos os comandos.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lcd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lcd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Muda o diretório de trabalho na máquina local.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ls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ls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Lista o conteúdo de DIRETÓRIO colocando o resultado em ARQUIVO-LOCAL, que é um arquivo na sua máquina. Se DIRETÓRIO não for especificado, será listado o conteúdo do diretório atual.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Se ARQUIVO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-LOCAL não for especificado a listagem será enviada para a tela.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mdelete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mdelete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ARQUIVOS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Apaga ARQUIVOS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mdir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mdir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DIRETÓRIOS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dir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porém lista o conteúdo de vários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diretórios</w:t>
            </w:r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mget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mget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ARQUIVOS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get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porém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baixa vários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arquivos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mkdir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mkdir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Cria um diretório com o nome de DIRETÓRIO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mls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mls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DIRETÓRIOS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ls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porém lista o conteúdo de vários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diretórios</w:t>
            </w:r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lastRenderedPageBreak/>
              <w:t>mode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mode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MODO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Configura o modo de transferência de arquivos para MODO. O modo padrão é "</w:t>
            </w:r>
            <w:proofErr w:type="spell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stream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"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modtime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modtime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Exibe a hora da última modificação de ARQUIVO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mput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mput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ARQUIVOS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put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porém envia vários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arquivos</w:t>
            </w:r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newer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newer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ARQUIVO-REMOTO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Substitui o ARQUIVO-LOCAL pelo ARQUIVO-REMOTO se a hora de modificação do ARQUIVO-REMOTO for mais recente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nlist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nlist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DIRETÓRIOS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nls</w:t>
            </w:r>
            <w:proofErr w:type="spell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put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put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ARQUIVO-LOCAL ARQUIVO-REMOTO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Envia ARQUIVO-LOCAL para o servidor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ftp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nomeando-o como ARQUIVO-REMOTO.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Se ARQUIVO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-REMOTO não for especificado o arquivo será enviado com o nome de ARQUIVO-LOCAL 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pwd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pwd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Exibe o caminho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completo(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PATH) do diretório atual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quit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quit</w:t>
            </w:r>
            <w:proofErr w:type="spellEnd"/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bye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recv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recv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ARQUIVO-REMOTO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get</w:t>
            </w:r>
            <w:proofErr w:type="spell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reget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reget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ARQUIVO-REMOTO ARQUIVO-LOCAL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get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com a diferença que se ARQUIVO-LOCAL existe e é menor que ARQUIVO-REMOTO,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reget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considera que ARQUIVO-LOCAL é ARQUIVO-REMOTO parcialmente transferido e </w:t>
            </w:r>
            <w:proofErr w:type="spell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contiua</w:t>
            </w:r>
            <w:proofErr w:type="spell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a transferência do arquivo. Muito útil quando se baixa arquivos grandes.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remotehelp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rhelp</w:t>
            </w:r>
            <w:proofErr w:type="spell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remotehelp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COMANDO</w:t>
            </w: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rhelp</w:t>
            </w:r>
            <w:proofErr w:type="spell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COMANDO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help</w:t>
            </w: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, porém solicita ajuda ao servidor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ftp</w:t>
            </w:r>
            <w:proofErr w:type="spellEnd"/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remotestatus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rstatus</w:t>
            </w:r>
            <w:proofErr w:type="spell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remotestatus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</w:t>
            </w: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br/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rstatus</w:t>
            </w:r>
            <w:proofErr w:type="spell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Exibe a situação de ARQUIVO.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Se ARQUIVO</w:t>
            </w:r>
            <w:proofErr w:type="gramEnd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 não for especificado, exibe a situação da máquina remota.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rename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rename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NOME-ANTIGO NOME-NOVO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Renomeia um arquivo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rmdir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rmdir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DIRETÓRIO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Apaga DIRETÓRIO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send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send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ARQUIVO-LOCAL ARQUIVO-REMOTO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proofErr w:type="spell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put</w:t>
            </w:r>
            <w:proofErr w:type="spell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size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size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ARQUIVO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Exibe o tamanho de ARQUIVO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status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status</w:t>
            </w:r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Exibe a situação atual do servidor </w:t>
            </w: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ftp</w:t>
            </w:r>
            <w:proofErr w:type="spellEnd"/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system</w:t>
            </w:r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system</w:t>
            </w:r>
            <w:proofErr w:type="gramEnd"/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Exibe o tipo de sistema operacional da máquina remota</w:t>
            </w:r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type</w:t>
            </w:r>
            <w:proofErr w:type="spellEnd"/>
            <w:proofErr w:type="gramEnd"/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type</w:t>
            </w:r>
            <w:proofErr w:type="spellEnd"/>
            <w:proofErr w:type="gramEnd"/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 xml:space="preserve"> TIPO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Configura o tipo de transferência de arquivos para TIPO. O padrão é ASCII. Se TIPO não for especificado, será mostrada a configuração </w:t>
            </w:r>
            <w:proofErr w:type="gramStart"/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>atual</w:t>
            </w:r>
            <w:proofErr w:type="gramEnd"/>
          </w:p>
        </w:tc>
      </w:tr>
      <w:tr w:rsidR="00916759" w:rsidRPr="00916759" w:rsidTr="00916759">
        <w:trPr>
          <w:tblCellSpacing w:w="15" w:type="dxa"/>
        </w:trPr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? COMANDO</w:t>
            </w:r>
          </w:p>
        </w:tc>
        <w:tc>
          <w:tcPr>
            <w:tcW w:w="2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9" w:rsidRPr="00916759" w:rsidRDefault="00916759" w:rsidP="0091675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</w:pPr>
            <w:r w:rsidRPr="00916759">
              <w:rPr>
                <w:rFonts w:ascii="Trebuchet MS" w:eastAsia="Times New Roman" w:hAnsi="Trebuchet MS" w:cs="Times New Roman"/>
                <w:sz w:val="18"/>
                <w:szCs w:val="18"/>
                <w:lang w:eastAsia="pt-BR"/>
              </w:rPr>
              <w:t xml:space="preserve">Semelhante a </w:t>
            </w:r>
            <w:r w:rsidRPr="00916759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pt-BR"/>
              </w:rPr>
              <w:t>help</w:t>
            </w:r>
          </w:p>
        </w:tc>
      </w:tr>
    </w:tbl>
    <w:p w:rsidR="006C133C" w:rsidRDefault="00916759">
      <w:r w:rsidRPr="00916759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br/>
      </w:r>
    </w:p>
    <w:sectPr w:rsidR="006C1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59"/>
    <w:rsid w:val="006C133C"/>
    <w:rsid w:val="009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323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7539060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single" w:sz="48" w:space="12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2012-09-03T22:09:00Z</dcterms:created>
  <dcterms:modified xsi:type="dcterms:W3CDTF">2012-09-03T22:10:00Z</dcterms:modified>
</cp:coreProperties>
</file>