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Blueprint for an AI-Powered, On-Demand Domestic Services Marketplace in Mongolia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of emerging markets from informal, fragmented labor networks to digitized, on-demand platforms represents a definitive economic shift that consistently generates massive enterprise value. The following exhaustive research report assesses the feasibility, strategic roadmap, and technical implementation plan for launching a TaskRabbit-style domestic services marketplace in Mongolia, with an initial hyper-focus on the capital city, Ulaanbaatar. The analysis reveals a highly fertile ecosystem characterized by exceptional urban density, world-class digital payment penetration, and a substantial, highly motivated informal labor force. Despite these advanced digital preconditions, the current market for domestic services remains trapped in analog inefficiencies, relying heavily on high-friction digital classifieds and informal social media networks. This stark dichotomy between digital readiness and service fragmentation presents a profound market failure ready for disruption.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blueprint is designed specifically for a solo developer operating with zero initial capital. It mandates the aggressive and comprehensive utilization of artificial intelligence not merely as a development accelerant, but as a total replacement for traditional human capital. AI architectures will serve as the virtual customer support team, quality assurance department, marketing agency, and strategic matching engine. By leveraging a strictly zero-cost technological stack during the initial rollout, the platform can bypass the prohibitive capital requirements that typically restrict two-sided marketplace development. The strategic core of this initiative relies on overcoming the "Cold Start Problem" through the establishment of highly localized, liquid atomic networks in specific Ulaanbaatar districts. Furthermore, the report establishes a culturally informed, phased monetization strategy designed to cultivate absolute consumer trust before extracting transactional value, ultimately structuring a highly defensible, scalable marketplace architecture tailored specifically to the unique socio-economic realities of Mongolia.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Market Landscape and Macroeconomic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macroeconomic environment in Mongolia provides a paradoxical yet highly advantageous foundation for the introduction of a gig-economy platform. The national economy is disproportionately reliant on the extractive industries, with the mining sector contributing approximately 27.3% to the Gross Domestic Product (GDP) in 2024, driving the nominal GDP to an estimated $25.11 billion and the Purchasing Power Parity (PPP) GDP to an impressive $73.28 billion for 2025.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dynamic has elevated the GDP per capita to roughly $7,010 nominally and over $20,380 in PPP terms.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a critical structural imbalance exists: while mining generates the overwhelming majority of macroeconomic wealth and foreign direct investment, it employs a mere 5% of the total labor force.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Conversely, the services sector contributes 44.2% to the GDP but acts as the primary labor sponge, absorbing approximately 50.5% of the employed population.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indicates a massive concentration of the workforce engaged in lower-productivity, service-oriented roles, creating an ideal supply-side environment for a platform that optimizes service labor allocation.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geographic and demographic concentration of Mongolia further amplifies this opportunity. The country exhibits an urbanization rate exceeding 70%, with extreme centralization in the capital city.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Ulaanbaatar houses approximately 1.67 million residents, representing nearly half of the national population and 70% of the country's urban demographic.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intense geographic concentration results in Ulaanbaatar generating between 63% and 65.5% of the entire national GDP.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a two-sided marketplace, geographic density is the primary catalyst for liquidity. The ability to target half of a nation's population and two-thirds of its economic activity within a single, geographically constrained valley eliminates the need for expensive, multi-city marketing rollouts and dramatically reduces transit friction for service providers.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 infrastructure in Mongolia has leapfrogged traditional developmental phases, presenting a highly mature environment for digital platforms. Internet penetration reached an estimated 83% to 84% by the end of 2024, representing nearly 2.91 million active users.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More importantly, the cellular mobile connection rate stands at a staggering 141% to 147.8% of the total population, indicating widespread multi-device ownership and deep integration of cellular technology into daily life.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market is overwhelmingly mobile-first. Recent telemetry data indicates that mobile devices command approximately 66.19% of all web traffic, while desktop usage continues to decline, capturing only a tertiary share of consumer attention.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Consequently, any platform targeting the Mongolian consumer must be architected strictly around mobile-native interfaces, Progressive Web Apps (PWAs), or dedicated mobile applications.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Concurrently, the digital payments ecosystem has achieved a state of maturity that rivals and often exceeds that of advanced Western economies. Account ownership among adults sits at an extraordinary 98.2%, effectively eliminating the concept of an "unbanked" majority.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transition to a cashless society is nearly complete in urban centers. Leading financial institutions, such as Khan Bank, which controls a 30% market share, report that an astonishing 99.4% of all customer transactions are currently executed via digital channels.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proliferation of mobile wallets and QR-based payment systems, notably QPay and Golomt Bank's SocialPay, has entirely rewired consumer purchasing habits. QPay, for instance, processed over 63 million transactions in a single recent year, demonstrating absolute consumer comfort with digital value transfer.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For a bootstrapped marketplace, this frictionless payment environment is a profound advantage; it completely eradicates the need to build complex cash-reconciliation networks or physical payment collection infrastructure, which are historically the costliest operational components of gig platforms in emerging markets.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this advanced digital readiness, the Mongolian labor market exhibits severe structural vulnerabilities that a digital marketplace is uniquely positioned to exploit. While the official unemployment rate hovers around a manageable 5.4%, this aggregate figure obscures profound generational and structural crises.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Youth unemployment (ages 15-24) remains stubbornly high at an estimated 13.8% to 15.4%, with a significant proportion of young adults categorized as Not in Education, Employment, or Training (NEET).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Furthermore, the informal economy is massive, accounting for an estimated 42.9% of total employment.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informal sector is heavily populated by individuals engaged in wholesale trade, construction, and unregulated service provision. The high inflation rates experienced in recent years—peaking above 15% before moderating—have severely eroded domestic purchasing power, compelling a massive segment of the population to actively seek supplementary income streams.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Regarding blue-collar wages in Ulaanbaatar, the compensation landscape is highly fragmented. While highly skilled tradesmen (experienced welders or specialized mechanics) command stable, growing incomes, unskilled or semi-skilled labor—such as basic cleaning, heavy lifting, or moving assistance—operates on volatile, informal pricing models.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Analysis of current market advertisements indicates that basic post-construction or deep cleaning services are often priced via opaque, negotiable rates, with some fixed pricing emerging around 50,000 to 150,000 MNT per session depending on square footage, while moving assistance is generally negotiated on a per-truckload or hourly basis.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Middle-class households in Ulaanbaatar actively allocate discretionary income toward these domestic services, but the procurement process remains entirely dependent on high-friction analog networks. Consumers currently source labor through familial word-of-mouth, unstructured Facebook groups, or digital classifieds like Zar.mn and Unegui.mn, navigating an environment devoid of standardized pricing, quality guarantees, or identity verification.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Competitive and Adjacent Landscape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rigorous analysis of the Ulaanbaatar digital ecosystem reveals a striking absence of a vertically integrated, dominant TaskRabbit-style platform. While global megacorporations dictate the gig economy in Western and Southeast Asian markets, the relatively small total addressable market of Mongolia has largely protected it from aggressive foreign market entry by entities like Uber, Grab, or TaskRabbit itself. Local attempts to digitize the domestic service sector have been executed, but they demonstrate critical strategic and structural flaws. Applications such as the "Service Man" app have emerged, attempting to aggregate electricians, plumbers, and cleaners.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However, telemetry and user review data suggest these platforms suffer from negligible traction, poor user experience design, and an inability to solve the fundamental cold start problem.</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They operate more as static directories rather than dynamic, liquidity-driven marketplaces, forcing the user to independently navigate the trust and reliability barriers.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vacuum of a dedicated, high-trust marketplace, the Mongolian populace defaults to adjacent platforms that are fundamentally ill-equipped for transactional service commerce. Unegui.mn operates as the undisputed apex predator of the digital classifieds sector in Mongolia, maintaining a top-ten national web ranking and capturing between 1.5 million and 2.3 million monthly visits.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platform hosts a massive, highly active "Services" category where independent contractors and informal workers post advertisements for household cleaning, plumbing, moving, and vehicle repair.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Zar.mn occupies a similar, albeit smaller, footprint in this space.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Mapping the consumer workflow on these adjacent platforms exposes severe operational friction and a total absence of consumer protection. A middle-class resident of the Bayangol district requiring a post-renovation deep cleaner must navigate to Unegui.mn, filter through dozens of visually chaotic, unstructured text advertisements, and manually evaluate the credibility of the poster. Pricing transparency is virtually nonexistent; listings frequently utilize placeholder prices like "1 MNT" or state "price negotiable," forcing the consumer into uncomfortable, asynchronous telephone negotiations.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Critically, because Unegui.mn functions solely as an advertising bulletin board, it provides zero infrastructural support for the actual transaction. There are no algorithmic background checks, no standardized operational procedures, no secure escrow payment facilities, and absolutely no recourse or dispute resolution mechanisms if a worker damages property or fails to appear. The entirety of the trust burden is shifted onto the consumer, creating immense psychological friction that artificially suppresses market demand.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Facebook groups represent the second major pillar of the informal service economy. Large, localized community groups serve as digital town squares where residents solicit recommendations for handymen or cleaners. While these groups offer a slight improvement in trust via the mechanisms of social proof—users can investigate the public profiles of recommended individuals or rely on the endorsement of community members—the matching process is wildly inefficient. A consumer must post a request and wait passively for responses, or engage in exhaustive searches through historical group posts. This asynchronous, geographically unoptimized process cannot serve immediate, on-demand needs.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appetite for formalized digital platforms in Mongolia is emphatically proven by the success of UBCab in the ride-hailing sector.</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Prior to UBCab, the Ulaanbaatar transit market relied heavily on informal street hailing of unregistered private vehicles—a system fraught with safety concerns and arbitrary pricing. UBCab successfully formalized this chaotic market by introducing GPS tracking, transparent algorithmic pricing, and digital driver accountability. The rapid, widespread adoption of UBCab demonstrates unequivocally that Mongolian consumers are highly motivated to abandon entrenched, informal workflows in favor of centralized, application-based solutions provided that the platform definitively solves issues of friction, safety, and price transparency. A domestic service marketplace must replicate this exact paradigm shift, transitioning the market from the chaos of Unegui.mn to a curated, high-trust digital environment.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Advantages and Strategic Opportunities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proposition of launching a zero-budget, AI-driven marketplace in Ulaanbaatar is insulated by a confluence of profound strategic advantages derived from Mongolia's unique demographic profile, environmental extremes, and geographic density.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demographic dividend provides the most significant supply-side advantage. Mongolia possesses a strikingly young population structure, with a massive percentage of citizens under the age of 30.</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youth cohort is entirely digitally native, exhibiting extreme fluency with smartphone interfaces and social media algorithms. Concurrently, this demographic faces a severe crisis of underemployment and a lack of formal sector integration.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intersection of high digital literacy and high economic motivation creates the perfect substrate for a gig-economy workforce. A platform does not need to educate this demographic on how to utilize a mobile application; it merely needs to provide them with a reliable mechanism to monetize their existing digital fluency and physical capabilities. By specifically targeting university students and underemployed urban youth, the platform can rapidly aggregate a highly capable, flexible supply pool without the recruitment friction experienced in older demographic markets.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existing informal worker utilization rate represents a massive, untapped aggregate. With the informal economy representing nearly 43% of national employment, thousands of individuals in Ulaanbaatar are already executing cleaning, repair, and moving services daily without the benefit of algorithmic matching or route optimization.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strategic objective is not to create a new class of workers, but to formalize and aggregate this highly fragmented, existing supply. By providing these independent operators with professional digital tools—effectively wrapping them in the platform's brand and trust architecture—the marketplace can immediately capture existing transaction volume.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Geographic network density acts as a massive force multiplier for a two-sided marketplace. Ulaanbaatar's geography forces approximately 1.67 million people into a relatively narrow, highly congested urban footprint.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standard marketplace theory, liquidity—the probability that a buyer will find a seller and vice versa—is entirely dependent on geographic density. The compressed nature of Ulaanbaatar means that a single "Tasker" residing in the central Sukhbaatar or Chingeltei districts can theoretically service a massive volume of potential clients within a tight radius. This high density drastically reduces the transit time and logistical overhead required between tasks, lowering the threshold for economic viability for the worker and accelerating the speed at which the platform can achieve the perception of ubiquity.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Unique Mongolian environmental and infrastructural characteristics generate highly specialized, inelastic demand curves that shield a local platform from generic international competitors. Ulaanbaatar is globally recognized for its extreme winter conditions, experiencing months of sub-zero temperatures.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During this protracted season, the psychological and physical friction associated with leaving one's residence increases exponentially. This climatic reality drives intense, recurring demand for errand-running, delivery, and indoor maintenance services, as consumers eagerly pay premiums to avoid exposure to the cold and the severe winter traffic gridlock.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Additionally, the infrastructural dichotomy of Ulaanbaatar creates distinct service categories. The city center consists of standard urban apartments requiring traditional cleaning and repair. However, the city is enveloped by sprawling "ger districts"—peri-urban, largely unplanned settlements housing hundreds of thousands of residents.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These areas frequently lack centralized heating, plumbing, and paved infrastructure. This reality births highly specific, culturally ingrained service demands: the delivery and manual portage of winter fuel (coal and wood) from drop-off points to individual households, the skilled assembly, disassembly, and insulation of traditional gers during seasonal migrations, and specialized winterization maintenance.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A platform that digitizes and optimizes these hyper-local, physically demanding tasks taps into a captive, vital market segment entirely overlooked by Western platform architectures.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current absence of a heavily capitalized, dominant player provides a brief but distinct strategic window. In larger emerging markets, well-funded conglomerates engage in brutal subsidy wars to acquire users. The relatively small total addressable market of Mongolia often deters these international behemoths, providing a protective moat for a nimble, local operator. This dynamic means that a solo developer, leveraging AI to achieve the operational scale of a much larger team, can achieve a winner-take-all monopoly position simply by being the first to adequately solve the trust and friction equations in the minds of early adopters.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Challenges and Risks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strategic advantages are profound, executing a gig marketplace in this specific cultural and regulatory environment carries substantial, existential risks that must be systematically mitigated by the platform's architecture.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paramount challenge is establishing trust and safety in a market devoid of established gig-economy norms. Mongolian society places immense value on personal relationships, familial networks, and direct human interaction when establishing trust. Hiring an unvetted stranger into a private residence represents a massive psychological barrier. Current informal workflows bypass this slightly through telephone conversations, allowing the consumer to gauge the worker's demeanor audibly. An automated digital platform inherently abstracts this human element. Therefore, the platform must over-engineer trust systematically. Without a dedicated human resources team, verifying worker identity, ensuring background safety, and managing dynamic dispute resolution presents a monumental operational challenge for a solo developer. If a single high-profile incident of theft or property damage occurs on the platform during its nascent phase, the resulting social media backlash in Mongolia's highly connected digital ecosystem could permanently destroy the platform's viability.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Payment collection presents a complex, dual-faceted challenge. While consumers exhibit extraordinarily high adoption of digital banking and mobile wallets (QPay, SocialPay), the supply side—the informal workers—frequently prefers cash.</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Cash provides immediate liquidity and allows the worker to remain invisible to state taxation mechanisms. If the platform rigidly mandates 100% digital payments routed through an escrow system, it risks massive supply-side friction, as workers may reject the delayed gratification of digital payouts or the perceived tax liabilities. Conversely, implementing a hybrid model—where customers pay workers directly in cash and the platform subsequently attempts to collect a commission—introduces the extreme risk of disintermediation (platform bypass). Workers and consumers will utilize the platform solely as a free discovery engine, exchanging phone numbers upon meeting to cut the platform out of all future transactions and avoid fees.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regulatory landscape governing gig work and platform liability in Mongolia remains ambiguous and evolving. The comprehensive revision of the Labor Law in 2021 modernized many aspects of employment relations, but the distinct classification of platform-mediated gig workers remains in a legal gray area.</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Currently, these workers largely fall under civil service contracts rather than formal labor contracts, meaning the platform acts legally as an intermediary rather than an employer.</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However, global trends, heavily influenced by International Labour Organization (ILO) initiatives, are increasingly pushing governments to reclassify gig workers to guarantee social protections, minimum wages, and platform liability for occupational health and safety.</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Should the Mongolian government aggressively pivot its regulatory framework to mandate formal employment status or enforce strict vicarious liability on digital matching platforms, the compliance costs and legal exposure would instantly obliterate the economic viability of a zero-budget, solo-operated enterprise.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seasonal volatility that drives demand during the winter creates severe operational bottlenecks. The extreme cold, combined with Ulaanbaatar's notorious, often paralyzed winter traffic, means that the physical execution of tasks is subject to massive delays. A platform built on the promise of "on-demand" efficiency will suffer extreme customer dissatisfaction if workers are continuously late due to infrastructural gridlock. Managing supply and demand imbalances during sudden blizzards—without the venture capital necessary to financially subsidize "surge pricing" incentives for workers—requires highly sophisticated, AI-driven expectation management and dynamic routing algorithms.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cultural attitudes toward domestic work present a subtle but real friction point. There can be specific status perceptions associated with performing domestic labor, which may deter highly educated but unemployed youth from participating on the supply side if the branding positions them purely as subservient labor. The platform must meticulously construct a brand identity that elevates the status of the "Tasker" to that of an empowered, independent digital entrepreneur rather than a menial servant.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Cold Start Problem: A Bootstrapped Playbook for Ulaanbaatar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"Cold Start Problem" is the fundamental, existential crisis of all two-sided marketplaces: consumers will immediately abandon an application if there is no available supply of workers, and workers will churn instantly if there is no consumer demand. Resolving this paradox without financial subsidies to artificially inflate either side requires a hyper-tactical, phased deployment strategy deeply rooted in network theory.</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Frameworks and the Atomic Network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Drawing upon Andrew Chen's analysis of the Cold Start Problem, a platform must absolutely avoid launching across a wide geographic area or offering a broad array of services simultaneously. Broad launches dilute the network, resulting in zero liquidity. The solution is the "Atomic Network"—the absolute minimum, highly constrained, liquid marketplace that can stand on its own. For this project, the atomic network will not be "Ulaanbaatar." It will be a tightly geofenced 3-kilometer radius within a high-density, affluent district—specifically targeting the central nodes of the Sukhbaatar or Bayangol districts. The metric for this atomic network is precisely defined: achieving 15 highly vetted, active Taskers and 30 active consumer requests within this micro-geography.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Seeding the Hard Side: Supply First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service marketplaces, the supply side is universally the "hard side" of the network. The zero-budget playbook dictates that supply must be seeded and solidified entirely before generating a single point of consumer demand. The objective is to recruit the initial 50 Taskers without spending capital.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will be achieved through targeted data scraping and direct intervention. The solo developer will utilize automated tools to scrape contact information from individuals actively posting domestic service advertisements on Unegui.mn and highly active Facebook groups (such as "Ажил хайж байна"). Concurrently, the developer will physically deploy low-cost, high-impact QR code flyers on notice boards within the campuses of the National University of Mongolia (NUM) and the Mongolian University of Science and Technology (MUST), targeting the highly motivated, tech-literate student demographic for moving and cleaning tasks. The developer will personally contact these initial 50 individuals, guaranteeing a baseline of quality and establishing direct operational feedback loops.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"Single-Player Mode" Strategy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attract and retain these 50 Taskers when there is zero platform-generated demand, the product must provide immediate intrinsic value. This is the concept of "Single-Player Mode." The initial software deployment will not be a marketplace; it will be a free, AI-powered SaaS (Software as a Service) tool for independent contractors.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worker signs up, they input their basic details and upload photos of their past work. The platform's integrated AI (leveraging OpenAI or Anthropic APIs) will automatically generate a highly polished, professional, SEO-optimized digital portfolio page for them in fluent Mongolian. This portfolio includes a scheduling calendar, a dynamic pricing calculator, and a direct booking link. The worker is instructed to use this personalized link instead of their messy text descriptions when they post their own advertisements on Facebook or Unegui.mn.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providing this tool for free, the platform solves an immediate pain point for the worker (looking professional and managing bookings) while simultaneously capturing their data, tracking their availability, and subliminally training them to operate within the platform's digital architecture. The supply side is thereby aggregated and digitized prior to the marketplace launch.</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Generating the First 100 Orders (Zero Budget)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50 Taskers are actively using their single-player tools, the platform will activate the consumer-facing marketplace interface within the atomic network zone. Generating the first 100 organic orders without a marketing budget requires the founder to execute manual, high-effort "guerrilla" tactics.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AI-Assisted Social Insertion:</w:t>
      </w:r>
      <w:r w:rsidDel="00000000" w:rsidR="00000000" w:rsidRPr="00000000">
        <w:rPr>
          <w:rFonts w:ascii="Google Sans" w:cs="Google Sans" w:eastAsia="Google Sans" w:hAnsi="Google Sans"/>
          <w:rtl w:val="0"/>
        </w:rPr>
        <w:t xml:space="preserve"> The developer will deploy AI agents to monitor specific Ulaanbaatar community Facebook groups. When a resident posts a request for a cleaner or handyman, the AI will draft a highly personalized, context-aware reply in natural Mongolian, recommending a specific, highly rated Tasker from the platform and providing their direct portfolio link. This intercepts high-intent demand at the exact moment of need.</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"Wizard of Oz" Concierge MVP:</w:t>
      </w:r>
      <w:r w:rsidDel="00000000" w:rsidR="00000000" w:rsidRPr="00000000">
        <w:rPr>
          <w:rFonts w:ascii="Google Sans" w:cs="Google Sans" w:eastAsia="Google Sans" w:hAnsi="Google Sans"/>
          <w:rtl w:val="0"/>
        </w:rPr>
        <w:t xml:space="preserve"> During the first 100 transactions, the platform's automated matching algorithm will be largely fictitious. Consumer requests will trigger instant notifications directly to the developer's Telegram account. The developer, acting as a manual dispatcher, will personally contact the best-suited Tasker to ensure immediate acceptance and optimal routing. This unscalable, manual oversight ensures that the earliest users experience flawless reliability, generating the critical word-of-mouth momentum necessary for organic growth.</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Founder as the Ultimate Backstop:</w:t>
      </w:r>
      <w:r w:rsidDel="00000000" w:rsidR="00000000" w:rsidRPr="00000000">
        <w:rPr>
          <w:rFonts w:ascii="Google Sans" w:cs="Google Sans" w:eastAsia="Google Sans" w:hAnsi="Google Sans"/>
          <w:rtl w:val="0"/>
        </w:rPr>
        <w:t xml:space="preserve"> To guarantee absolute fulfillment liquidity in the atomic network, the solo developer must commit to acting as the liquidity provider of last resort. If a booking is made and no Tasker accepts it within the required timeframe, the founder must physically execute the task (e.g., cleaning the apartment or moving the furniture) to prevent a demand-side failure and protect the platform's nascent reputation.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Transferable Lessons from Emerging Markets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bootstrapped, manual approach mirrors the genesis of highly successful platforms in other emerging economies. Gojek, in Jakarta, did not launch with sophisticated algorithmic matching; it launched as a simple, manual call center utilizing a small fleet of pre-existing, informal </w:t>
      </w:r>
      <w:r w:rsidDel="00000000" w:rsidR="00000000" w:rsidRPr="00000000">
        <w:rPr>
          <w:rFonts w:ascii="Google Sans" w:cs="Google Sans" w:eastAsia="Google Sans" w:hAnsi="Google Sans"/>
          <w:i w:val="1"/>
          <w:iCs w:val="1"/>
          <w:rtl w:val="0"/>
        </w:rPr>
        <w:t xml:space="preserve">ojek</w:t>
      </w:r>
      <w:r w:rsidDel="00000000" w:rsidR="00000000" w:rsidRPr="00000000">
        <w:rPr>
          <w:rFonts w:ascii="Google Sans" w:cs="Google Sans" w:eastAsia="Google Sans" w:hAnsi="Google Sans"/>
          <w:rtl w:val="0"/>
        </w:rPr>
        <w:t xml:space="preserve"> (motorcycle) drivers.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They focused on standardizing price and safety for an existing behavior rather than inventing a new one. Similarly, SweepSouth in South Africa, navigating an environment with extreme wealth disparities and profound trust deficits regarding domestic labor, achieved its cold start by manually conducting exhaustive background checks and interviews for its initial cohort of cleaners, prioritizing unimpeachable trust over rapid technological scaling.</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The mandate for the Mongolian context is clear: technology scales efficiency, but only human effort can establish initial trust.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Category Rollout Strategy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common failure mode for nascent marketplaces is attempting to offer every conceivable service at launch, which drastically dilutes supply density and introduces unmanageable operational complexity. The platform must adhere to a severely constrained, phased category rollout.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High Frequency, Low Complexity (Months 1–4)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launch will be strictly limited to a maximum of three categories that balance high consumer demand with minimal skill requirements and low liability.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Market Rationale in Ulaanbaatar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Trust &amp; Safety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Pricing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Deep Cleaning / Move-Out Cleaning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Massive, recurring demand among urban middle class and expats. Current alternatives (Unegui.mn) are highly fragmented and lack reliability.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 supply of university students and underemployed individuals is abundant.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Requires only basic physical effort and common cleaning supplies, which the client can often provide. Quality is instantly visually verifiable by the consumer.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Workers operate inside private residences, but move-out cleanings often occur in empty properties, lowering risk.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Fixed rate per square meter or flat project fee (typically ranging from 50,000 to 150,000 MNT depending on scale).</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Heavy Lifting / Moving Assistance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physical demand, non-technical execution. Perfectly targets the demographic of unemployed male youth. Current alternatives require hiring unknown day laborers off the street or via Facebook.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Pure physical labor requiring minimal language or technical skills.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Minimal risk of catastrophic property damage compared to electrical or plumbing work. Low personal safety risk.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Hourly rate (15,000 - 30,000 MNT/hour) or a flat negotiated rate per truckload.</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Furniture Assembly (IKEA/Local)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demand from new apartment owners and middle-class consumers. Provides highly predictable timeframes and binary success metrics (the furniture is either built or it isn't).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to Medium. Requires the worker to possess basic hand tools (screwdrivers, drills).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 Worker is in the home, but the scope of work is highly constrained and observable.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Flat fee per item assembled, providing excellent price transparency.</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High Value, Medium Complexity (Months 5–8)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atomic network is liquid and platform trust is firmly established through user reviews, the platform will introduce higher-value services. This includes </w:t>
      </w:r>
      <w:r w:rsidDel="00000000" w:rsidR="00000000" w:rsidRPr="00000000">
        <w:rPr>
          <w:rFonts w:ascii="Google Sans" w:cs="Google Sans" w:eastAsia="Google Sans" w:hAnsi="Google Sans"/>
          <w:b w:val="1"/>
          <w:bCs w:val="1"/>
          <w:rtl w:val="0"/>
        </w:rPr>
        <w:t xml:space="preserve">Basic Handyman Services</w:t>
      </w:r>
      <w:r w:rsidDel="00000000" w:rsidR="00000000" w:rsidRPr="00000000">
        <w:rPr>
          <w:rFonts w:ascii="Google Sans" w:cs="Google Sans" w:eastAsia="Google Sans" w:hAnsi="Google Sans"/>
          <w:rtl w:val="0"/>
        </w:rPr>
        <w:t xml:space="preserve"> (minor plumbing fixes, electrical socket replacement, TV wall mounting). These tasks command significantly higher wages but require professional tools, specific technical expertise, and a much higher degree of vetting due to the potential for severe property damage (e.g., bursting a water pipe). This phase will also introduce </w:t>
      </w:r>
      <w:r w:rsidDel="00000000" w:rsidR="00000000" w:rsidRPr="00000000">
        <w:rPr>
          <w:rFonts w:ascii="Google Sans" w:cs="Google Sans" w:eastAsia="Google Sans" w:hAnsi="Google Sans"/>
          <w:b w:val="1"/>
          <w:bCs w:val="1"/>
          <w:rtl w:val="0"/>
        </w:rPr>
        <w:t xml:space="preserve">General Errands and Queue Waiting</w:t>
      </w:r>
      <w:r w:rsidDel="00000000" w:rsidR="00000000" w:rsidRPr="00000000">
        <w:rPr>
          <w:rFonts w:ascii="Google Sans" w:cs="Google Sans" w:eastAsia="Google Sans" w:hAnsi="Google Sans"/>
          <w:rtl w:val="0"/>
        </w:rPr>
        <w:t xml:space="preserve">, strategically timed to launch immediately prior to the onset of the severe Mongolian winter, capturing the massive spike in demand from residents unwilling to face the elements.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Hyper-Localized Defensibility (Months 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establish an impregnable competitive moat against potential market entry by international platform clones, Phase 3 will deploy categories entirely unique to Mongolia's infrastructure and cultural heritage.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Ger District Services:</w:t>
      </w:r>
      <w:r w:rsidDel="00000000" w:rsidR="00000000" w:rsidRPr="00000000">
        <w:rPr>
          <w:rFonts w:ascii="Google Sans" w:cs="Google Sans" w:eastAsia="Google Sans" w:hAnsi="Google Sans"/>
          <w:rtl w:val="0"/>
        </w:rPr>
        <w:t xml:space="preserve"> The peri-urban ger districts surrounding Ulaanbaatar require specialized labor unaddressed by Western gig models. The platform will introduce </w:t>
      </w:r>
      <w:r w:rsidDel="00000000" w:rsidR="00000000" w:rsidRPr="00000000">
        <w:rPr>
          <w:rFonts w:ascii="Google Sans" w:cs="Google Sans" w:eastAsia="Google Sans" w:hAnsi="Google Sans"/>
          <w:b w:val="1"/>
          <w:bCs w:val="1"/>
          <w:rtl w:val="0"/>
        </w:rPr>
        <w:t xml:space="preserve">Winter Fuel Delivery and Portage</w:t>
      </w:r>
      <w:r w:rsidDel="00000000" w:rsidR="00000000" w:rsidRPr="00000000">
        <w:rPr>
          <w:rFonts w:ascii="Google Sans" w:cs="Google Sans" w:eastAsia="Google Sans" w:hAnsi="Google Sans"/>
          <w:rtl w:val="0"/>
        </w:rPr>
        <w:t xml:space="preserve">, providing last-mile, manual transportation of heavy coal and wood supplies from street drop-offs into individual family enclosures.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Additionally, </w:t>
      </w:r>
      <w:r w:rsidDel="00000000" w:rsidR="00000000" w:rsidRPr="00000000">
        <w:rPr>
          <w:rFonts w:ascii="Google Sans" w:cs="Google Sans" w:eastAsia="Google Sans" w:hAnsi="Google Sans"/>
          <w:b w:val="1"/>
          <w:bCs w:val="1"/>
          <w:rtl w:val="0"/>
        </w:rPr>
        <w:t xml:space="preserve">Ger Assembly, Disassembly, and Insulation Maintenance</w:t>
      </w:r>
      <w:r w:rsidDel="00000000" w:rsidR="00000000" w:rsidRPr="00000000">
        <w:rPr>
          <w:rFonts w:ascii="Google Sans" w:cs="Google Sans" w:eastAsia="Google Sans" w:hAnsi="Google Sans"/>
          <w:rtl w:val="0"/>
        </w:rPr>
        <w:t xml:space="preserve"> services will cater to the traditional nomadic architectural needs of the population.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Expatriate and Tourist Navigation:</w:t>
      </w:r>
      <w:r w:rsidDel="00000000" w:rsidR="00000000" w:rsidRPr="00000000">
        <w:rPr>
          <w:rFonts w:ascii="Google Sans" w:cs="Google Sans" w:eastAsia="Google Sans" w:hAnsi="Google Sans"/>
          <w:rtl w:val="0"/>
        </w:rPr>
        <w:t xml:space="preserve"> Leveraging the bilingual capabilities of university students to provide on-demand translation, market navigation, and administrative errand assistance for the growing foreign community in Ulaanbaatar.</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Implementation Plan: The Zero-Budget, AI-Powered Stack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Executing a robust, secure, two-sided marketplace as a solo developer operating under a strict zero-expense constraint requires a radical optimization of cloud infrastructure and the profound integration of AI generation tools.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 Free-Tier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technological stack must be meticulously selected to reside entirely within the generous free tiers of modern cloud providers, ensuring the platform can endure the pre-revenue phases indefinitely without exhausting the founder's financial runway.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Technology Selection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Rationale &amp; Free Tier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Frontend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Next.js (React) styled with Tailwind CSS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Enables extremely rapid prototyping and generation utilizing AI coding assistants (Cursor, v0, GitHub Copilot). Deployed strictly as a Progressive Web App (PWA) to bypass Apple and Google App Store developer fees, approval delays, and 30% revenue taxes.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Backend, Database &amp; Auth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Supabase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Acts as an open-source Firebase alternative providing a robust PostgreSQL database, built-in authentication, and Edge Functions. The free tier supports up to 50,000 monthly active users and 500MB of database space—more than sufficient for the first year of atomic network operations. Critical for implementing Row Level Security (RLS) easily.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Hosting &amp; Deployment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Vercel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seamless, automated deployment pipelines for Next.js. The "Hobby" free tier allocates 100GB of bandwidth per month, easily accommodating the initial user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Payment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QPay / SocialPay APIs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QPay provides highly accessible merchant API documentation for developers in Mongolia.</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To avoid complex escrow banking regulations and merchant holding fees, the platform will utilize the API to dynamically generate peer-to-peer QR codes for direct transfer between the customer and the Tasker, logging the success webhook strictly for internal data tracking.</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as the Virtual Enterprise Team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the operational velocity of a venture-backed startup, the solo developer must deploy Large Language Models (LLMs) to completely automate the roles of a traditional 10-15 person corporate team.</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Customer Support (Replaces a 3-person Support Desk):</w:t>
      </w:r>
      <w:r w:rsidDel="00000000" w:rsidR="00000000" w:rsidRPr="00000000">
        <w:rPr>
          <w:rFonts w:ascii="Google Sans" w:cs="Google Sans" w:eastAsia="Google Sans" w:hAnsi="Google Sans"/>
          <w:rtl w:val="0"/>
        </w:rPr>
        <w:t xml:space="preserve"> An instance of the Claude 3.5 or GPT-4o API will be integrated into a Telegram bot or a basic frontend chat interface. Primed with an exhaustive knowledge base regarding platform policies, pricing models, and service scopes, this agent will autonomously handle 80% of customer inquiries in fluent Mongolian, instantly resolving basic friction points regarding scheduling or application usage.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Quality Assurance &amp; Fraud Detection (Replaces a QA Manager):</w:t>
      </w:r>
      <w:r w:rsidDel="00000000" w:rsidR="00000000" w:rsidRPr="00000000">
        <w:rPr>
          <w:rFonts w:ascii="Google Sans" w:cs="Google Sans" w:eastAsia="Google Sans" w:hAnsi="Google Sans"/>
          <w:rtl w:val="0"/>
        </w:rPr>
        <w:t xml:space="preserve"> Upon task completion, consumers will submit text reviews. The AI will process every review using sentiment analysis. If negative keywords (e.g., "stolen," "broken," "late," "rude") are detected, the AI will immediately flag the transaction, suspend the Tasker's profile visibility, and alert the founder for manual intervention. Additionally, AI will scan communication logs between parties to detect patterns indicative of platform disintermediation (e.g., users sharing phone numbers to bypass the system).</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Marketing &amp; Content Generation (Replaces a Marketing Agency):</w:t>
      </w:r>
      <w:r w:rsidDel="00000000" w:rsidR="00000000" w:rsidRPr="00000000">
        <w:rPr>
          <w:rFonts w:ascii="Google Sans" w:cs="Google Sans" w:eastAsia="Google Sans" w:hAnsi="Google Sans"/>
          <w:rtl w:val="0"/>
        </w:rPr>
        <w:t xml:space="preserve"> The founder will utilize LLMs to programmatically generate vast quantities of localized marketing content. This includes writing daily, culturally relevant Facebook posts, scripting humorous TikTok videos, and translating top-performing gig-economy ad copy from Western markets into idiomatic Mongolian.</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Developer (Replaces an Engineering Team):</w:t>
      </w:r>
      <w:r w:rsidDel="00000000" w:rsidR="00000000" w:rsidRPr="00000000">
        <w:rPr>
          <w:rFonts w:ascii="Google Sans" w:cs="Google Sans" w:eastAsia="Google Sans" w:hAnsi="Google Sans"/>
          <w:rtl w:val="0"/>
        </w:rPr>
        <w:t xml:space="preserve"> The founder will rely almost entirely on AI Integrated Development Environments (IDEs) like Cursor. This allows the solo founder to dictate complex features (e.g., "build a dynamic pricing slider based on distance and weather conditions") in natural language, relying on the AI to generate, debug, and refactor the underlying React and SQL code, multiplying developmental output by an order of magnitude.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Localization and Infrastructure Constraints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must strictly utilize UTF-8 encoding to perfectly render the Mongolian Cyrillic script across all database entries and frontend components. Right-to-left rendering is unnecessary, but font legibility on low-end Android devices must be prioritized. A critical constraint is the high cost of SMS gateways in Mongolia, which range from $0.05 to $0.11 per message depending on the carrier (Mobicom, Unitel, etc.).</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To maintain the zero-expense mandate, the platform will entirely abandon SMS verification. Instead, user authentication and transactional push notifications will be routed exclusively through free channels, primarily Email magic links or seamless integration with Telegram Bots, which are highly utilized in the region.</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Phased Monetization Plan: Culturally Informed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an aggressive, Silicon Valley-style "platform tax" (often 20-30%) on day one will trigger immediate catastrophic failure in Mongolia. Mongolian consumer culture is characterized by high price sensitivity, a strong tradition of direct negotiation, and a general reluctance to pay premiums for digital intangibles. If a high fee is imposed early, users will utilize the platform as a free directory, meet the worker, and execute the transaction offline in cash to save money. The monetization strategy must be delicately phased, prioritizing the establishment of absolute platform dependency before attempting to extract financial value.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(Months 1–6): The Free Public Utility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Revenue: $0.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the critical cold start phase, the platform operates entirely free of charge. Zero commissions are extracted from the Taskers' earnings, and zero booking fees are levied on the consumer. The sole objective is to aggressively aggregate supply and build habitual usage. By positioning the platform as a free, benevolent public utility designed to modernize Ulaanbaatar, the founder generates immense goodwill, encouraging early adopters to evangelize the product organically within their personal networks.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(Months 6–12): Soft Monetization and Status Signaling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Revenue: Covering baseline infrastructure costs.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atomic network achieves high liquidity and users trust the platform, voluntary, "soft" monetization mechanics will be introduced, leveraging the powerful psychological driver of status signaling prevalent in Mongolian commerce.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Premium Tasker Subscriptions:</w:t>
      </w:r>
      <w:r w:rsidDel="00000000" w:rsidR="00000000" w:rsidRPr="00000000">
        <w:rPr>
          <w:rFonts w:ascii="Google Sans" w:cs="Google Sans" w:eastAsia="Google Sans" w:hAnsi="Google Sans"/>
          <w:rtl w:val="0"/>
        </w:rPr>
        <w:t xml:space="preserve"> Taskers can opt to pay a nominal monthly subscription fee (e.g., 10,000 MNT, roughly equivalent to the cost of a standard fast-food meal). In exchange, they receive a visually distinct "Verified Professional" badge, priority placement at the top of consumer search results, and access to detailed analytics regarding their profile views. This allows the platform to generate revenue without taxing the base labor transaction.</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Frictionless Digital Tipping:</w:t>
      </w:r>
      <w:r w:rsidDel="00000000" w:rsidR="00000000" w:rsidRPr="00000000">
        <w:rPr>
          <w:rFonts w:ascii="Google Sans" w:cs="Google Sans" w:eastAsia="Google Sans" w:hAnsi="Google Sans"/>
          <w:rtl w:val="0"/>
        </w:rPr>
        <w:t xml:space="preserve"> While tipping is not historically native to traditional Mongolian culture, digital platforms (such as local food delivery apps) are rapidly normalizing the behavior. Upon leaving a 5-star review, consumers will be prompted with a frictionless option to add a tip via QPay. The platform will capture a small, transparent processing fee (e.g., 3-5%) on the tip volume alone, allowing consumers to reward excellent service while generating incremental platform revenue.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(Months 12–18): The Defensible Commission Model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Revenue: Sustainable Profitability.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platform becomes an indispensable lead-generation engine for workers and the primary trust mechanism for consumers, a mandatory transaction commission will be implemented. To fundamentally deter offline disintermediation, this fee must remain exceptionally low—targeted between 5% and 8%. This rate is significantly lower than the punitive commissions charged by food delivery aggregators, minimizing the financial incentive for users to cheat the system.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to justify this "platform tax," the marketplace must provide tangible, digitized value that cannot be replicated in a cash transaction. This includes offering instant digital dispute resolution, providing a basic insurance guarantee against property damage (funded by the commission pool), and providing the seamless convenience of one-click QPay integrations. If the perceived value of the platform's security and convenience exceeds the 5-8% fee, users will tolerate the monetization.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(Months 18+): Ecosystem Diversification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market dominance is secured, the platform will pivot away from relying solely on transaction commissions and diversify into high-margin revenue streams. This includes developing B2B corporate accounts to provide standardized cleaning services for Ulaanbaatar's offices and restaurants. Furthermore, by aggregating data on the earnings of thousands of informal workers, the platform can partner with financial institutions to offer microloans or earned-wage access to Taskers, acting as a fintech conduit for a previously un-scoreable demographic.</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Zero-Budget Go-To-Market Strategy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Lacking the capital for paid digital advertising or billboard campaigns, customer acquisition must rely entirely on aggressive organic channel infiltration, community partnerships, and engineered viral mechanics.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Social Media Infiltration and Meme Marketing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Facebook remains the absolute center of gravity for the Mongolian internet. The primary demand-generation strategy involves the highly targeted infiltration of specific Ulaanbaatar neighborhood and expat Facebook groups. The founder, aided by AI, will act as a hyper-responsive community concierge, providing helpful, non-spammy recommendations directing users to specific platform Taskers whenever services are requested.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content strategy will heavily index on humor and relatability. Mongolian social media consumption is deeply driven by meme culture and short-form video (TikTok, Instagram Reels). Utilizing AI video generation and scripting tools, the founder will produce highly shareable, humorous content that starkly contrasts the chaotic, frustrating, and often absurd reality of hiring an unknown worker via Unegui.mn with the smooth, professional, instant gratification provided by the new platform.</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Academic Community Partnerships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University students represent the vital dual-market node for the platform: they are prime candidates for flexible gig labor (supply) and reside in dense, digitally native, communication-heavy networks. The founder will execute a physical, zero-cost campaign, placing QR-code generated flyers on high-traffic notice boards across the campuses of the National University of Mongolia (NUM) and the Mongolian University of Science and Technology (MUST). These codes will lead directly to the "Single-Player Mode" portfolio tool, rapidly onboarding the most capable supply demographic.</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Programmatic SEO for the Mongolian Web</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Mongolian language internet is relatively sparse regarding highly optimized, technical SEO content. This presents a massive arbitrage opportunity. The founder will utilize LLMs to programmatically generate hundreds of hyper-localized, high-quality landing pages and blog posts targeting specific, long-tail Mongolian search queries. Pages optimized for terms like "Сантехник дуудлага Сүхбаатар дүүрэг" (Plumber call Sukhbaatar district) or "Гэр цэвэрлэгээ үнэ" (House cleaning price) will rapidly index and capture high-intent organic search traffic, driving users directly into the booking funnel at zero marginal cost.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Relations via Local Tech Media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narrative of a solo Mongolian developer utilizing AI to build a platform that empowers informal workers and modernizes Ulaanbaatar is highly compelling. The founder will leverage AI to draft professional press releases and pitch this narrative to leading local digital publishers and tech-focused media outlets, such as Unread.today, Lemon Press, and major news portals like gogo.mn. Securing organic coverage on these platforms provides massive, free brand legitimacy and broad demographic reach.</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Assessment of Initial Product Requirements Document (PRD) Draft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(Note: In the absence of an explicitly provided physical PRD text in the prompt, this section assesses the necessary, implicit product requirements derived from the constraints of a solo-developer, AI-assisted MVP tailored for the Mongolian market).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evaluation of the foundational product requirements against the researched macroeconomic and cultural realities of Ulaanbaatar yields critical strategic alignments and necessary revisions.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Strengths of the Implicit PRD:</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PWA Architecture:</w:t>
      </w:r>
      <w:r w:rsidDel="00000000" w:rsidR="00000000" w:rsidRPr="00000000">
        <w:rPr>
          <w:rFonts w:ascii="Google Sans" w:cs="Google Sans" w:eastAsia="Google Sans" w:hAnsi="Google Sans"/>
          <w:rtl w:val="0"/>
        </w:rPr>
        <w:t xml:space="preserve"> The requirement to bypass native App Store development (iOS/Android) via a Progressive Web App is a massive strategic advantage. It eliminates the 30% platform tax, negates prolonged app approval processes, and ensures the application is highly accessible on the diverse range of low-end Android devices prevalent in the Mongolian market.</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Supabase Backend Integration:</w:t>
      </w:r>
      <w:r w:rsidDel="00000000" w:rsidR="00000000" w:rsidRPr="00000000">
        <w:rPr>
          <w:rFonts w:ascii="Google Sans" w:cs="Google Sans" w:eastAsia="Google Sans" w:hAnsi="Google Sans"/>
          <w:rtl w:val="0"/>
        </w:rPr>
        <w:t xml:space="preserve"> The selection of Supabase aligns perfectly with the zero-budget mandate, providing enterprise-grade PostgreSQL scalability and essential Row Level Security (RLS) within a free tier, which is critical for a solo developer lacking a dedicated DevSecOps team to protect user data.</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Support Implementation:</w:t>
      </w:r>
      <w:r w:rsidDel="00000000" w:rsidR="00000000" w:rsidRPr="00000000">
        <w:rPr>
          <w:rFonts w:ascii="Google Sans" w:cs="Google Sans" w:eastAsia="Google Sans" w:hAnsi="Google Sans"/>
          <w:rtl w:val="0"/>
        </w:rPr>
        <w:t xml:space="preserve"> Mandating an AI chatbot for initial customer triage directly addresses the impossibility of a solo founder managing synchronous customer support for a two-sided marketplace.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 PRD Revisions Required for the Mongolian Context:</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Mandatory Cash-Handling Workflows:</w:t>
      </w:r>
      <w:r w:rsidDel="00000000" w:rsidR="00000000" w:rsidRPr="00000000">
        <w:rPr>
          <w:rFonts w:ascii="Google Sans" w:cs="Google Sans" w:eastAsia="Google Sans" w:hAnsi="Google Sans"/>
          <w:rtl w:val="0"/>
        </w:rPr>
        <w:t xml:space="preserve"> If the initial PRD mandates strict, 100% in-app digital escrow payments prior to service execution, it will fail. The PRD must be revised to include a "Cash on Completion" user flow. The application must structurally accommodate users choosing to settle in physical MNT or direct peer-to-peer QPay transfers outside of a platform escrow, while still recording the transaction status internally to build the user's reputation algorithm.</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Cyrillic String Optimization:</w:t>
      </w:r>
      <w:r w:rsidDel="00000000" w:rsidR="00000000" w:rsidRPr="00000000">
        <w:rPr>
          <w:rFonts w:ascii="Google Sans" w:cs="Google Sans" w:eastAsia="Google Sans" w:hAnsi="Google Sans"/>
          <w:rtl w:val="0"/>
        </w:rPr>
        <w:t xml:space="preserve"> The database schema and frontend rendering engine must be explicitly tested and hardened for Mongolian Cyrillic inputs. Search algorithms within the app must account for common phonetic misspellings or Latin-character transliterations of Mongolian words (e.g., searching for "santehnik" vs "сантехник"), which requires custom indexing configurations not present in standard English-optimized boilerplate code.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Asynchronous Dispatch Override:</w:t>
      </w:r>
      <w:r w:rsidDel="00000000" w:rsidR="00000000" w:rsidRPr="00000000">
        <w:rPr>
          <w:rFonts w:ascii="Google Sans" w:cs="Google Sans" w:eastAsia="Google Sans" w:hAnsi="Google Sans"/>
          <w:rtl w:val="0"/>
        </w:rPr>
        <w:t xml:space="preserve"> The PRD must prioritize a manual, "Wizard of Oz" dispatch override interface for the administrator (founder). Before building a complex, automated geographic matching algorithm, the founder needs a simple dashboard to intercept all incoming requests and manually route them to ensure 100% fulfillment during the critical cold start phase.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Risk Mitigation and Failure Modes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a digital marketplace inherently involves substantial existential risk. Defining the primary failure modes and establishing absolute, predefined kill criteria is essential to prevent the solo operator from succumbing to the sunk-cost fallacy.</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3: Primary Risk Factors and Mitigation Strategies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Rampant Disintermediation (Platform Bypass)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 a purely free utility model initially. When fees are introduced, ensure they are exceptionally low (&lt;8%). The platform must enforce value retention by making digital reputation (reviews) and dispute resolution indispensable to both parties.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The Cold Start Fails (Zero Liquidity)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Strictly enforce the "Atomic Network" limitation. Refuse to launch city-wide. Confine all operations to a hyper-dense 3km radius (e.g., Sukhbaatar) until overwhelming liquidity is achieved. The founder must personally execute unfulfilled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Severe Trust/Safety Incident (Theft/Damage)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Institute uncompromising, manual identity verification during Phase 1. The founder must physically interview or deeply background-check the first 50 Taskers. Mandate clear profile photos and national ID linkages.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Solo Founder Burnout (Operational Exhaustion)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Adhere aggressively to the AI substitution model. Automate all repetitive QA, support, and marketing functions immediately to preserve the founder's mental bandwidth for strategic decision-making.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Sudden Regulatory Crackdown on Gig Labor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Monitor ILO and local legislative developments regarding the 2021 Labor Law closely.</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Position the platform legally as an advertising and scheduling SaaS tool for independent contractors, not as an employer or dispatch agency.</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Defined Kill Criteria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founder must establish metrics that, if unachieved, trigger an immediate pivot or complete shutdown of the project to preserve time and resources.</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Supply Failure:</w:t>
      </w:r>
      <w:r w:rsidDel="00000000" w:rsidR="00000000" w:rsidRPr="00000000">
        <w:rPr>
          <w:rFonts w:ascii="Google Sans" w:cs="Google Sans" w:eastAsia="Google Sans" w:hAnsi="Google Sans"/>
          <w:rtl w:val="0"/>
        </w:rPr>
        <w:t xml:space="preserve"> The absolute inability to onboard and retain 30 active, engaged Taskers utilizing the "Single-Player Mode" tools within the first 60 days of deployment.</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Demand Failure:</w:t>
      </w:r>
      <w:r w:rsidDel="00000000" w:rsidR="00000000" w:rsidRPr="00000000">
        <w:rPr>
          <w:rFonts w:ascii="Google Sans" w:cs="Google Sans" w:eastAsia="Google Sans" w:hAnsi="Google Sans"/>
          <w:rtl w:val="0"/>
        </w:rPr>
        <w:t xml:space="preserve"> The failure to facilitate 100 organic, non-founder-subsidized, consumer-initiated transactions within 90 days of activating the consumer-facing marketplace.</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Fatal Disintermediation Rate:</w:t>
      </w:r>
      <w:r w:rsidDel="00000000" w:rsidR="00000000" w:rsidRPr="00000000">
        <w:rPr>
          <w:rFonts w:ascii="Google Sans" w:cs="Google Sans" w:eastAsia="Google Sans" w:hAnsi="Google Sans"/>
          <w:rtl w:val="0"/>
        </w:rPr>
        <w:t xml:space="preserve"> If internal telemetry and follow-up data indicate that more than 60% of successfully matched worker-consumer pairs immediately take their subsequent business offline within the first six months, the fundamental economic model is proven unviable in the market context.</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 20 Actionable Recommendations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synthesize the exhaustive research and strategic analysis into a linear execution roadmap, the following 20 recommendations are ranked sequentially by immediate impact and feasibility for a solo, zero-budget founder: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Actionable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1: Foundation &amp; AI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Instantly establish the $0 tech stack: Next.js frontend deployed on Vercel, connected to a Supabase PostgreSQL 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 and deploy the "Single-Player Mode" digital portfolio generation tool for workers </w:t>
            </w:r>
            <w:r w:rsidDel="00000000" w:rsidR="00000000" w:rsidRPr="00000000">
              <w:rPr>
                <w:rFonts w:ascii="Google Sans" w:cs="Google Sans" w:eastAsia="Google Sans" w:hAnsi="Google Sans"/>
                <w:i w:val="1"/>
                <w:iCs w:val="1"/>
                <w:rtl w:val="0"/>
              </w:rPr>
              <w:t xml:space="preserve">before</w:t>
            </w:r>
            <w:r w:rsidDel="00000000" w:rsidR="00000000" w:rsidRPr="00000000">
              <w:rPr>
                <w:rFonts w:ascii="Google Sans" w:cs="Google Sans" w:eastAsia="Google Sans" w:hAnsi="Google Sans"/>
                <w:rtl w:val="0"/>
              </w:rPr>
              <w:t xml:space="preserve"> attempting to build the consumer-facing marketplace.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Integrate free-tier QPay or SocialPay APIs specifically configured to generate dynamic peer-to-peer QR codes, bypassing escrow holding complexities.</w:t>
            </w:r>
            <w:r w:rsidDel="00000000" w:rsidR="00000000" w:rsidRPr="00000000">
              <w:rPr>
                <w:rFonts w:ascii="Google Sans" w:cs="Google Sans" w:eastAsia="Google Sans" w:hAnsi="Google Sans"/>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 a custom AI agent (via OpenAI or Anthropic API) to serve as the primary, automated customer support interface on Telegram or the PWA frontend.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Utilize LLMs to programmatically generate highly localized Mongolian SEO landing pages targeting specific, high-intent domestic service search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2: Supply Acquisition (The Cold Start)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Scrape the "Services" section of Unegui.mn and utilize automated outreach to contact the top 100 most active independent contractors.</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Execute a physical, zero-cost guerrilla marketing campaign placing QR-code flyers on notice boards at NUM and MUST to recruit university students.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founder must personally conduct digital or physical vetting interviews with the first 50 Taskers to establish a baseline of unimpeachable platform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Offer the platform and all its SaaS tools entirely free of charge to workers for a minimum of the first six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Rigidly restrict the initial consumer launch to a single, highly affluent, and dense atomic network (e.g., a 3km radius within the Sukhbaatar district).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3: Demand Generation &amp; Operations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Operate a manual "Wizard of Oz" backend during the first 100 orders, intercepting requests and hand-matching them to guarantee flawless initial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Launch the marketplace with a strictly constrained category list: Deep Cleaning, Moving Help, and Basic Furniture Assembly.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Utilize AI video generation and scripting tools to create highly relatable, meme-based marketing content contrasting the platform's ease with the chaos of Unegui.mn for distribution in local Facebook groups.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 as the ultimate liquidity provider; the founder must be physically prepared to execute any unassigned tasks during the initial launch month to prevent demand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Programmatically mandate post-task digital reviews, utilizing AI sentiment analysis to automatically flag problematic workers and rapidly aggregate public social proof.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4: Scaling &amp; Monetization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Introduce premium, paid profile subscriptions (leveraging status signaling) for top-performing Taskers prior to introducing any transactional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a frictionless digital tipping mechanism via QPay integration to normalize digital value transfer on the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Expand service categories strategically ahead of the winter season to include hyper-localized tasks such as coal/wood delivery and ger insulation maintenance.</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Transition to a low-friction transaction commission model (5-8%) only after users have demonstrated extreme platform dependency and habitual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Continuously monitor backend communication telemetry to identify and permanently ban users attempting to bypass the platform's matching and payment architecture.</w:t>
            </w:r>
          </w:p>
        </w:tc>
      </w:tr>
    </w:tbl>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Country Partnership Strategy (2025–2028): Inclusive and Sustainable Growth Assessment, accessed March 2, 2026, </w:t>
      </w:r>
      <w:hyperlink r:id="rId6">
        <w:r w:rsidDel="00000000" w:rsidR="00000000" w:rsidRPr="00000000">
          <w:rPr>
            <w:rFonts w:ascii="Google Sans" w:cs="Google Sans" w:eastAsia="Google Sans" w:hAnsi="Google Sans"/>
            <w:color w:val="0000ee"/>
            <w:sz w:val="24"/>
            <w:szCs w:val="24"/>
            <w:u w:val="single"/>
            <w:rtl w:val="0"/>
          </w:rPr>
          <w:t xml:space="preserve">https://www.adb.org/sites/default/files/linked-documents/cps-mon-2025-2028-isga.pdf</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Economy of Mongolia - Wikipedia, accessed March 2,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https://en.wikipedia.org/wiki/Economy_of_Mongolia</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HUMAN DEVELOPMENT PAPER 2024, accessed March 2, 2026, </w:t>
      </w:r>
      <w:hyperlink r:id="rId8">
        <w:r w:rsidDel="00000000" w:rsidR="00000000" w:rsidRPr="00000000">
          <w:rPr>
            <w:rFonts w:ascii="Google Sans" w:cs="Google Sans" w:eastAsia="Google Sans" w:hAnsi="Google Sans"/>
            <w:color w:val="0000ee"/>
            <w:sz w:val="24"/>
            <w:szCs w:val="24"/>
            <w:u w:val="single"/>
            <w:rtl w:val="0"/>
          </w:rPr>
          <w:t xml:space="preserve">https://www.undp.org/sites/g/files/zskgke326/files/2024-11/nhdp_full_mongolia_final.pdf</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 Economy - World Bank Open Data, accessed March 2, 2026, </w:t>
      </w:r>
      <w:hyperlink r:id="rId9">
        <w:r w:rsidDel="00000000" w:rsidR="00000000" w:rsidRPr="00000000">
          <w:rPr>
            <w:rFonts w:ascii="Google Sans" w:cs="Google Sans" w:eastAsia="Google Sans" w:hAnsi="Google Sans"/>
            <w:color w:val="0000ee"/>
            <w:sz w:val="24"/>
            <w:szCs w:val="24"/>
            <w:u w:val="single"/>
            <w:rtl w:val="0"/>
          </w:rPr>
          <w:t xml:space="preserve">https://data360.worldbank.org/en/economy/MNG</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Ulaanbaatar - Wikipedia, accessed March 2,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https://en.wikipedia.org/wiki/Ulaanbaatar</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Urban Sector Fact Sheet | Asian Development Bank, accessed March 2, 2026, </w:t>
      </w:r>
      <w:hyperlink r:id="rId11">
        <w:r w:rsidDel="00000000" w:rsidR="00000000" w:rsidRPr="00000000">
          <w:rPr>
            <w:rFonts w:ascii="Google Sans" w:cs="Google Sans" w:eastAsia="Google Sans" w:hAnsi="Google Sans"/>
            <w:color w:val="0000ee"/>
            <w:sz w:val="24"/>
            <w:szCs w:val="24"/>
            <w:u w:val="single"/>
            <w:rtl w:val="0"/>
          </w:rPr>
          <w:t xml:space="preserve">https://www.adb.org/publications/mongolia-urban-sector-fact-sheet</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2024: Mongolia — DataReportal – Global Digital Insights,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https://datareportal.com/reports/digital-2024-mongolia</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2025: Mongolia — DataReportal – Global Digital Insights,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https://datareportal.com/reports/digital-2025-mongolia</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Desktop vs Mobile vs Market Share Mongolia | Statcounter Global Stats,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https://gs.statcounter.com/platform-market-share/desktop-mobile-/mongolia/2024</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 Inclusive Digital Financial Services,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https://digitalfinance.worldbank.org/download/countrydata/180</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 Euromoney,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https://www.euromoney.com/article/2dbsl90eie1o6cyhm1m2o/awards/awards-for-excellence/awards-for-excellence-country-winners-mongolia/</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first, rural always: How Khan Bank is scaling inclusion across Mongolia - Incofin,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https://incofin.com/digital-first-rural-always-how-khan-bank-is-scaling-inclusion-across-mongolia/</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Mongolia's Digital Payment Pioneer QPay Prepares for IPO,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https://insidemongolia.mn/post/faCkurE4JHs</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Youth unemployment - data, chart | TheGlobalEconomy.com,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https://www.theglobaleconomy.com/Mongolia/youth_unemployment/</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LABOR MARKET OF MONGOLIA: MID-TERM DEMAND AND SUPPLY FORECASTING,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https://institute.gov.mn/storage/sudalgaas/October2024/6NpGHZgyBgNkXbfRfb4L.pdf</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Remuneration of Blue-Collar Workers in Russia: Trends and Analysis 2025 - ANCOR,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https://ancor.ru/en/press/news/remuneration-of-blue-collar-workers-in-russia-trends-and-analysis-2025/</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Барилгын дараах цэвэрлэгээ 2500 ₮ №6281426 в г. УБ - Unegui.mn,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https://m.unegui.mn/adv/6281426_ail-ger-barilgyn-daraakh-tseverlegee-khiine/</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Авто засвар, үйлчилгээ цены - Unegui.mn,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https://www.unegui.mn/jlchilgee/avto-zasvar/</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Нүүлгэлт, тээвэр цены - Unegui.mn,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https://www.unegui.mn/jlchilgee/-nlgeltteever/</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Man - Apps on Google Play,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https://play.google.com/store/apps/details?id=mn.handyman.app</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unegui.mn Traffic Analytics, Ranking &amp; Audience [January 2026] - Similarweb,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https://www.similarweb.com/website/unegui.mn/</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Advertising Services Companies in Mongolia - Coresignal,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https://coresignal.com/discover/advertising-services/mongolia/</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Ubcab rant on facebook and twitter is funny : r/mongolia - Reddit,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https://www.reddit.com/r/mongolia/comments/1aiwx3x/ubcab_rant_on_facebook_and_twitter_is_funny/</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applications to use in Mongolia?,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https://megatourmongolia.com/post/155529</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 Economy - Human Capital - World Bank,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https://humancapital.worldbank.org/en/economy/MNG</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Urbanization in Mongolia: Building inclusive &amp; sustainable cities - UN-Habitat,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https://unhabitat.org/mongolia</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Mongolian Ger Tourist Camp - Mongolia travel tour,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https://www.nomadmongolia.com/mongolia_touristcamp.html</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China Energy deal - Mining Insight,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https://en.mininginsight.mn/index.php?newsid=461</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on Labor - Ulaanbaatar - Invest Mongolia,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https://investmongolia.gov.mn/wp-content/uploads/2023/11/Law-on-Labor-1.pdf</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of mongolia - The Warnath Group,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https://www.warnathgroup.com/wp-content/uploads/2024/09/F843409385_MNG111581-Eng.pdf</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Realizing decent work in the platform economy - International Labour Organization,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https://www.ilo.org/sites/default/files/2025-02/ILC113-V%282%29-%5BWORKQ-241129-001%5D-Web-EN.pdf</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 Reforming Labor Law for the Changing Nature of Work: Evidence from Mongolia,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https://openknowledge.worldbank.org/entities/publication/75ebcf27-6bee-43b6-8745-1fa6db60f41a</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Gojek: How Indonesia's Green Helmets Conquered Southeast Asia's Streets,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https://www.asiatomorrow.net/articles/gojek-how-indonesias-green-helmets-conquered-southeast-asias-streets</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SweepSouth and Newtown Partners: From entrepreneurs to angel investors - Viridian Africa,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https://www.viridian.africa/wp-content/uploads/2024/11/AAA_Sweep-South_Case-study.pdf</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 doc - QPay,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https://developer.qpay.mn/</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Cheap SMS Gateway API to Mongolia - SENDSMSGATE,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https://sendsmsgate.com/en/sms-gateway/mn/mongolia/</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Mongolia SMS Pricing: OTP, Messaging API - Unimatrix,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https://www.unimtx.com/sms/mn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qpay.mn/" TargetMode="External"/><Relationship Id="rId20" Type="http://schemas.openxmlformats.org/officeDocument/2006/relationships/hyperlink" Target="https://institute.gov.mn/storage/sudalgaas/October2024/6NpGHZgyBgNkXbfRfb4L.pdf" TargetMode="External"/><Relationship Id="rId42" Type="http://schemas.openxmlformats.org/officeDocument/2006/relationships/hyperlink" Target="https://www.unimtx.com/sms/mn" TargetMode="External"/><Relationship Id="rId41" Type="http://schemas.openxmlformats.org/officeDocument/2006/relationships/hyperlink" Target="https://sendsmsgate.com/en/sms-gateway/mn/mongolia/" TargetMode="External"/><Relationship Id="rId22" Type="http://schemas.openxmlformats.org/officeDocument/2006/relationships/hyperlink" Target="https://m.unegui.mn/adv/6281426_ail-ger-barilgyn-daraakh-tseverlegee-khiine/" TargetMode="External"/><Relationship Id="rId21" Type="http://schemas.openxmlformats.org/officeDocument/2006/relationships/hyperlink" Target="https://ancor.ru/en/press/news/remuneration-of-blue-collar-workers-in-russia-trends-and-analysis-2025/" TargetMode="External"/><Relationship Id="rId24" Type="http://schemas.openxmlformats.org/officeDocument/2006/relationships/hyperlink" Target="https://www.unegui.mn/jlchilgee/-nlgeltteever/" TargetMode="External"/><Relationship Id="rId23" Type="http://schemas.openxmlformats.org/officeDocument/2006/relationships/hyperlink" Target="https://www.unegui.mn/jlchilgee/avto-zasv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360.worldbank.org/en/economy/MNG" TargetMode="External"/><Relationship Id="rId26" Type="http://schemas.openxmlformats.org/officeDocument/2006/relationships/hyperlink" Target="https://www.similarweb.com/website/unegui.mn/" TargetMode="External"/><Relationship Id="rId25" Type="http://schemas.openxmlformats.org/officeDocument/2006/relationships/hyperlink" Target="https://play.google.com/store/apps/details?id=mn.handyman.app" TargetMode="External"/><Relationship Id="rId28" Type="http://schemas.openxmlformats.org/officeDocument/2006/relationships/hyperlink" Target="https://www.reddit.com/r/mongolia/comments/1aiwx3x/ubcab_rant_on_facebook_and_twitter_is_funny/" TargetMode="External"/><Relationship Id="rId27" Type="http://schemas.openxmlformats.org/officeDocument/2006/relationships/hyperlink" Target="https://coresignal.com/discover/advertising-services/mongolia/" TargetMode="External"/><Relationship Id="rId5" Type="http://schemas.openxmlformats.org/officeDocument/2006/relationships/styles" Target="styles.xml"/><Relationship Id="rId6" Type="http://schemas.openxmlformats.org/officeDocument/2006/relationships/hyperlink" Target="https://www.adb.org/sites/default/files/linked-documents/cps-mon-2025-2028-isga.pdf" TargetMode="External"/><Relationship Id="rId29" Type="http://schemas.openxmlformats.org/officeDocument/2006/relationships/hyperlink" Target="https://megatourmongolia.com/post/155529" TargetMode="External"/><Relationship Id="rId7" Type="http://schemas.openxmlformats.org/officeDocument/2006/relationships/hyperlink" Target="https://en.wikipedia.org/wiki/Economy_of_Mongolia" TargetMode="External"/><Relationship Id="rId8" Type="http://schemas.openxmlformats.org/officeDocument/2006/relationships/hyperlink" Target="https://www.undp.org/sites/g/files/zskgke326/files/2024-11/nhdp_full_mongolia_final.pdf" TargetMode="External"/><Relationship Id="rId31" Type="http://schemas.openxmlformats.org/officeDocument/2006/relationships/hyperlink" Target="https://unhabitat.org/mongolia" TargetMode="External"/><Relationship Id="rId30" Type="http://schemas.openxmlformats.org/officeDocument/2006/relationships/hyperlink" Target="https://humancapital.worldbank.org/en/economy/MNG" TargetMode="External"/><Relationship Id="rId11" Type="http://schemas.openxmlformats.org/officeDocument/2006/relationships/hyperlink" Target="https://www.adb.org/publications/mongolia-urban-sector-fact-sheet" TargetMode="External"/><Relationship Id="rId33" Type="http://schemas.openxmlformats.org/officeDocument/2006/relationships/hyperlink" Target="https://en.mininginsight.mn/index.php?newsid=461" TargetMode="External"/><Relationship Id="rId10" Type="http://schemas.openxmlformats.org/officeDocument/2006/relationships/hyperlink" Target="https://en.wikipedia.org/wiki/Ulaanbaatar" TargetMode="External"/><Relationship Id="rId32" Type="http://schemas.openxmlformats.org/officeDocument/2006/relationships/hyperlink" Target="https://www.nomadmongolia.com/mongolia_touristcamp.html" TargetMode="External"/><Relationship Id="rId13" Type="http://schemas.openxmlformats.org/officeDocument/2006/relationships/hyperlink" Target="https://datareportal.com/reports/digital-2025-mongolia" TargetMode="External"/><Relationship Id="rId35" Type="http://schemas.openxmlformats.org/officeDocument/2006/relationships/hyperlink" Target="https://www.warnathgroup.com/wp-content/uploads/2024/09/F843409385_MNG111581-Eng.pdf" TargetMode="External"/><Relationship Id="rId12" Type="http://schemas.openxmlformats.org/officeDocument/2006/relationships/hyperlink" Target="https://datareportal.com/reports/digital-2024-mongolia" TargetMode="External"/><Relationship Id="rId34" Type="http://schemas.openxmlformats.org/officeDocument/2006/relationships/hyperlink" Target="https://investmongolia.gov.mn/wp-content/uploads/2023/11/Law-on-Labor-1.pdf" TargetMode="External"/><Relationship Id="rId15" Type="http://schemas.openxmlformats.org/officeDocument/2006/relationships/hyperlink" Target="https://digitalfinance.worldbank.org/download/countrydata/180" TargetMode="External"/><Relationship Id="rId37" Type="http://schemas.openxmlformats.org/officeDocument/2006/relationships/hyperlink" Target="https://openknowledge.worldbank.org/entities/publication/75ebcf27-6bee-43b6-8745-1fa6db60f41a" TargetMode="External"/><Relationship Id="rId14" Type="http://schemas.openxmlformats.org/officeDocument/2006/relationships/hyperlink" Target="https://gs.statcounter.com/platform-market-share/desktop-mobile-/mongolia/2024" TargetMode="External"/><Relationship Id="rId36" Type="http://schemas.openxmlformats.org/officeDocument/2006/relationships/hyperlink" Target="https://www.ilo.org/sites/default/files/2025-02/ILC113-V%282%29-%5BWORKQ-241129-001%5D-Web-EN.pdf" TargetMode="External"/><Relationship Id="rId17" Type="http://schemas.openxmlformats.org/officeDocument/2006/relationships/hyperlink" Target="https://incofin.com/digital-first-rural-always-how-khan-bank-is-scaling-inclusion-across-mongolia/" TargetMode="External"/><Relationship Id="rId39" Type="http://schemas.openxmlformats.org/officeDocument/2006/relationships/hyperlink" Target="https://www.viridian.africa/wp-content/uploads/2024/11/AAA_Sweep-South_Case-study.pdf" TargetMode="External"/><Relationship Id="rId16" Type="http://schemas.openxmlformats.org/officeDocument/2006/relationships/hyperlink" Target="https://www.euromoney.com/article/2dbsl90eie1o6cyhm1m2o/awards/awards-for-excellence/awards-for-excellence-country-winners-mongolia/" TargetMode="External"/><Relationship Id="rId38" Type="http://schemas.openxmlformats.org/officeDocument/2006/relationships/hyperlink" Target="https://www.asiatomorrow.net/articles/gojek-how-indonesias-green-helmets-conquered-southeast-asias-streets" TargetMode="External"/><Relationship Id="rId19" Type="http://schemas.openxmlformats.org/officeDocument/2006/relationships/hyperlink" Target="https://www.theglobaleconomy.com/Mongolia/youth_unemployment/" TargetMode="External"/><Relationship Id="rId18" Type="http://schemas.openxmlformats.org/officeDocument/2006/relationships/hyperlink" Target="https://insidemongolia.mn/post/faCkurE4JH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