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301"/>
        <w:gridCol w:w="29"/>
        <w:gridCol w:w="2340"/>
        <w:gridCol w:w="2340"/>
        <w:gridCol w:w="18"/>
      </w:tblGrid>
      <w:tr w:rsidR="009B2024" w:rsidRPr="00264C79" w14:paraId="2305A217" w14:textId="77777777" w:rsidTr="00653785">
        <w:trPr>
          <w:gridAfter w:val="1"/>
          <w:wAfter w:w="18" w:type="dxa"/>
        </w:trPr>
        <w:tc>
          <w:tcPr>
            <w:tcW w:w="9558" w:type="dxa"/>
            <w:gridSpan w:val="5"/>
            <w:shd w:val="clear" w:color="auto" w:fill="auto"/>
          </w:tcPr>
          <w:p w14:paraId="40750F5C" w14:textId="77777777" w:rsidR="009B2024" w:rsidRDefault="009B2024" w:rsidP="00653785">
            <w:pPr>
              <w:jc w:val="center"/>
              <w:rPr>
                <w:b/>
                <w:i/>
                <w:sz w:val="30"/>
                <w:szCs w:val="30"/>
              </w:rPr>
            </w:pPr>
            <w:r w:rsidRPr="001E37B5">
              <w:rPr>
                <w:b/>
                <w:i/>
                <w:sz w:val="30"/>
                <w:szCs w:val="30"/>
              </w:rPr>
              <w:t>Questions</w:t>
            </w:r>
            <w:r>
              <w:rPr>
                <w:b/>
                <w:i/>
                <w:sz w:val="30"/>
                <w:szCs w:val="30"/>
              </w:rPr>
              <w:t xml:space="preserve"> That </w:t>
            </w:r>
            <w:r w:rsidRPr="001E37B5">
              <w:rPr>
                <w:b/>
                <w:i/>
                <w:sz w:val="30"/>
                <w:szCs w:val="30"/>
              </w:rPr>
              <w:t>Self-Regulated Learn</w:t>
            </w:r>
            <w:r>
              <w:rPr>
                <w:b/>
                <w:i/>
                <w:sz w:val="30"/>
                <w:szCs w:val="30"/>
              </w:rPr>
              <w:t>ers Ask Themselves</w:t>
            </w:r>
          </w:p>
          <w:p w14:paraId="65DB241F" w14:textId="77777777" w:rsidR="009B2024" w:rsidRPr="008C39E0" w:rsidRDefault="009B2024" w:rsidP="00653785">
            <w:pPr>
              <w:jc w:val="center"/>
              <w:rPr>
                <w:i/>
              </w:rPr>
            </w:pPr>
            <w:r w:rsidRPr="008C39E0">
              <w:rPr>
                <w:i/>
              </w:rPr>
              <w:t>(adapted from Schraw, 1998</w:t>
            </w:r>
            <w:r w:rsidR="0001090B">
              <w:rPr>
                <w:i/>
              </w:rPr>
              <w:t xml:space="preserve"> and Tanner, 2012</w:t>
            </w:r>
            <w:r w:rsidRPr="008C39E0">
              <w:rPr>
                <w:i/>
              </w:rPr>
              <w:t>)</w:t>
            </w:r>
          </w:p>
        </w:tc>
      </w:tr>
      <w:tr w:rsidR="009B2024" w:rsidRPr="00264C79" w14:paraId="071C815E" w14:textId="77777777" w:rsidTr="00653785">
        <w:trPr>
          <w:gridAfter w:val="1"/>
          <w:wAfter w:w="18" w:type="dxa"/>
        </w:trPr>
        <w:tc>
          <w:tcPr>
            <w:tcW w:w="1548" w:type="dxa"/>
            <w:shd w:val="clear" w:color="auto" w:fill="auto"/>
          </w:tcPr>
          <w:p w14:paraId="2A280441" w14:textId="77777777" w:rsidR="009B2024" w:rsidRPr="007610FC" w:rsidRDefault="009B2024" w:rsidP="00653785">
            <w:pPr>
              <w:rPr>
                <w:b/>
                <w:sz w:val="26"/>
                <w:szCs w:val="26"/>
              </w:rPr>
            </w:pPr>
            <w:r w:rsidRPr="007610FC">
              <w:rPr>
                <w:b/>
                <w:sz w:val="26"/>
                <w:szCs w:val="26"/>
              </w:rPr>
              <w:br/>
            </w:r>
          </w:p>
        </w:tc>
        <w:tc>
          <w:tcPr>
            <w:tcW w:w="3330" w:type="dxa"/>
            <w:gridSpan w:val="2"/>
            <w:shd w:val="clear" w:color="auto" w:fill="auto"/>
          </w:tcPr>
          <w:p w14:paraId="5C37F86B" w14:textId="77777777" w:rsidR="009B2024" w:rsidRPr="00264C79" w:rsidRDefault="009B2024" w:rsidP="00653785">
            <w:pPr>
              <w:jc w:val="center"/>
              <w:rPr>
                <w:b/>
                <w:sz w:val="26"/>
                <w:szCs w:val="26"/>
              </w:rPr>
            </w:pPr>
            <w:r w:rsidRPr="00264C79">
              <w:rPr>
                <w:b/>
                <w:sz w:val="26"/>
                <w:szCs w:val="26"/>
              </w:rPr>
              <w:t>Metacognition</w:t>
            </w:r>
            <w:r>
              <w:rPr>
                <w:b/>
                <w:sz w:val="26"/>
                <w:szCs w:val="26"/>
              </w:rPr>
              <w:t xml:space="preserve"> (also Elaborative Rehearsal)</w:t>
            </w:r>
          </w:p>
        </w:tc>
        <w:tc>
          <w:tcPr>
            <w:tcW w:w="2340" w:type="dxa"/>
            <w:shd w:val="clear" w:color="auto" w:fill="auto"/>
          </w:tcPr>
          <w:p w14:paraId="6A4213A9" w14:textId="77777777" w:rsidR="009B2024" w:rsidRPr="00264C79" w:rsidRDefault="009B2024" w:rsidP="00653785">
            <w:pPr>
              <w:jc w:val="center"/>
              <w:rPr>
                <w:b/>
                <w:sz w:val="26"/>
                <w:szCs w:val="26"/>
              </w:rPr>
            </w:pPr>
            <w:r w:rsidRPr="00264C79">
              <w:rPr>
                <w:b/>
                <w:sz w:val="26"/>
                <w:szCs w:val="26"/>
              </w:rPr>
              <w:t>Meta-emotional</w:t>
            </w:r>
          </w:p>
        </w:tc>
        <w:tc>
          <w:tcPr>
            <w:tcW w:w="2340" w:type="dxa"/>
            <w:shd w:val="clear" w:color="auto" w:fill="auto"/>
          </w:tcPr>
          <w:p w14:paraId="03F91EBA" w14:textId="77777777" w:rsidR="009B2024" w:rsidRPr="00264C79" w:rsidRDefault="009B2024" w:rsidP="00653785">
            <w:pPr>
              <w:jc w:val="center"/>
              <w:rPr>
                <w:b/>
                <w:sz w:val="26"/>
                <w:szCs w:val="26"/>
              </w:rPr>
            </w:pPr>
            <w:r w:rsidRPr="00264C79">
              <w:rPr>
                <w:b/>
                <w:sz w:val="26"/>
                <w:szCs w:val="26"/>
              </w:rPr>
              <w:t>Environmental</w:t>
            </w:r>
          </w:p>
        </w:tc>
      </w:tr>
      <w:tr w:rsidR="009B2024" w:rsidRPr="00264C79" w14:paraId="24B642AC" w14:textId="77777777" w:rsidTr="00653785">
        <w:tc>
          <w:tcPr>
            <w:tcW w:w="1548" w:type="dxa"/>
            <w:shd w:val="clear" w:color="auto" w:fill="auto"/>
          </w:tcPr>
          <w:p w14:paraId="6B9BA4AC" w14:textId="77777777" w:rsidR="009B2024" w:rsidRPr="007610FC" w:rsidRDefault="009B2024" w:rsidP="00653785">
            <w:pPr>
              <w:rPr>
                <w:b/>
                <w:sz w:val="26"/>
                <w:szCs w:val="26"/>
              </w:rPr>
            </w:pPr>
            <w:r w:rsidRPr="007610FC">
              <w:rPr>
                <w:b/>
                <w:sz w:val="26"/>
                <w:szCs w:val="26"/>
              </w:rPr>
              <w:t>Planning before</w:t>
            </w:r>
            <w:r>
              <w:rPr>
                <w:b/>
                <w:sz w:val="26"/>
                <w:szCs w:val="26"/>
              </w:rPr>
              <w:t xml:space="preserve"> a learning or </w:t>
            </w:r>
            <w:r w:rsidRPr="001E37B5">
              <w:rPr>
                <w:b/>
              </w:rPr>
              <w:t>performance</w:t>
            </w:r>
            <w:r>
              <w:rPr>
                <w:b/>
                <w:sz w:val="26"/>
                <w:szCs w:val="26"/>
              </w:rPr>
              <w:t xml:space="preserve"> task</w:t>
            </w:r>
          </w:p>
          <w:p w14:paraId="4D095D29" w14:textId="77777777" w:rsidR="009B2024" w:rsidRPr="007610FC" w:rsidRDefault="009B2024" w:rsidP="00653785">
            <w:pPr>
              <w:rPr>
                <w:b/>
                <w:sz w:val="26"/>
                <w:szCs w:val="26"/>
              </w:rPr>
            </w:pPr>
            <w:r>
              <w:rPr>
                <w:b/>
                <w:sz w:val="26"/>
                <w:szCs w:val="26"/>
              </w:rPr>
              <w:t>(</w:t>
            </w:r>
            <w:r w:rsidRPr="007610FC">
              <w:rPr>
                <w:b/>
                <w:sz w:val="26"/>
                <w:szCs w:val="26"/>
              </w:rPr>
              <w:t>task analysis</w:t>
            </w:r>
            <w:r>
              <w:rPr>
                <w:b/>
                <w:sz w:val="26"/>
                <w:szCs w:val="26"/>
              </w:rPr>
              <w:t>)</w:t>
            </w:r>
          </w:p>
        </w:tc>
        <w:tc>
          <w:tcPr>
            <w:tcW w:w="3301" w:type="dxa"/>
            <w:shd w:val="clear" w:color="auto" w:fill="auto"/>
          </w:tcPr>
          <w:p w14:paraId="7B47BF57" w14:textId="77777777" w:rsidR="009B2024" w:rsidRDefault="009B2024" w:rsidP="00653785">
            <w:pPr>
              <w:rPr>
                <w:sz w:val="26"/>
                <w:szCs w:val="26"/>
              </w:rPr>
            </w:pPr>
            <w:r w:rsidRPr="00264C79">
              <w:rPr>
                <w:sz w:val="26"/>
                <w:szCs w:val="26"/>
              </w:rPr>
              <w:t xml:space="preserve">What kind of a task is this? </w:t>
            </w:r>
          </w:p>
          <w:p w14:paraId="0A845775" w14:textId="77777777" w:rsidR="009B2024" w:rsidRPr="00264C79" w:rsidRDefault="009B2024" w:rsidP="00653785">
            <w:pPr>
              <w:rPr>
                <w:sz w:val="26"/>
                <w:szCs w:val="26"/>
              </w:rPr>
            </w:pPr>
          </w:p>
          <w:p w14:paraId="121BD7E2" w14:textId="77777777" w:rsidR="009B2024" w:rsidRDefault="009B2024" w:rsidP="00653785">
            <w:pPr>
              <w:rPr>
                <w:sz w:val="26"/>
                <w:szCs w:val="26"/>
              </w:rPr>
            </w:pPr>
            <w:r>
              <w:rPr>
                <w:sz w:val="26"/>
                <w:szCs w:val="26"/>
              </w:rPr>
              <w:t>What is my goal? H</w:t>
            </w:r>
            <w:r w:rsidRPr="00264C79">
              <w:rPr>
                <w:sz w:val="26"/>
                <w:szCs w:val="26"/>
              </w:rPr>
              <w:t xml:space="preserve">ow will I know I have reached it? </w:t>
            </w:r>
          </w:p>
          <w:p w14:paraId="5135AB4E" w14:textId="77777777" w:rsidR="009B2024" w:rsidRPr="00264C79" w:rsidRDefault="009B2024" w:rsidP="00653785">
            <w:pPr>
              <w:rPr>
                <w:sz w:val="26"/>
                <w:szCs w:val="26"/>
              </w:rPr>
            </w:pPr>
          </w:p>
          <w:p w14:paraId="12F99DA4" w14:textId="77777777" w:rsidR="009B2024" w:rsidRDefault="009B2024" w:rsidP="00653785">
            <w:pPr>
              <w:rPr>
                <w:sz w:val="26"/>
                <w:szCs w:val="26"/>
              </w:rPr>
            </w:pPr>
            <w:r w:rsidRPr="00264C79">
              <w:rPr>
                <w:sz w:val="26"/>
                <w:szCs w:val="26"/>
              </w:rPr>
              <w:t xml:space="preserve">What do I already know about the topic? </w:t>
            </w:r>
          </w:p>
          <w:p w14:paraId="0D2148F0" w14:textId="77777777" w:rsidR="009B2024" w:rsidRPr="00264C79" w:rsidRDefault="009B2024" w:rsidP="00653785">
            <w:pPr>
              <w:rPr>
                <w:sz w:val="26"/>
                <w:szCs w:val="26"/>
              </w:rPr>
            </w:pPr>
          </w:p>
          <w:p w14:paraId="50F7E70B" w14:textId="77777777" w:rsidR="009B2024" w:rsidRDefault="009B2024" w:rsidP="00653785">
            <w:pPr>
              <w:rPr>
                <w:sz w:val="26"/>
                <w:szCs w:val="26"/>
              </w:rPr>
            </w:pPr>
            <w:r w:rsidRPr="00264C79">
              <w:rPr>
                <w:sz w:val="26"/>
                <w:szCs w:val="26"/>
              </w:rPr>
              <w:t xml:space="preserve">What additional information, if any, will I need? </w:t>
            </w:r>
          </w:p>
          <w:p w14:paraId="51677241" w14:textId="77777777" w:rsidR="009B2024" w:rsidRPr="00264C79" w:rsidRDefault="009B2024" w:rsidP="00653785">
            <w:pPr>
              <w:rPr>
                <w:sz w:val="26"/>
                <w:szCs w:val="26"/>
              </w:rPr>
            </w:pPr>
          </w:p>
          <w:p w14:paraId="0896F89D" w14:textId="77777777" w:rsidR="009B2024" w:rsidRDefault="009B2024" w:rsidP="00653785">
            <w:pPr>
              <w:rPr>
                <w:sz w:val="26"/>
                <w:szCs w:val="26"/>
              </w:rPr>
            </w:pPr>
            <w:r w:rsidRPr="00264C79">
              <w:rPr>
                <w:sz w:val="26"/>
                <w:szCs w:val="26"/>
              </w:rPr>
              <w:t xml:space="preserve">What strategies should I use?  (actively listening, taking notes, outlining, visually representing the material, occasionally self-quizzing, reviewing, or writing a summary)  </w:t>
            </w:r>
          </w:p>
          <w:p w14:paraId="22CC6013" w14:textId="77777777" w:rsidR="009B2024" w:rsidRPr="00264C79" w:rsidRDefault="009B2024" w:rsidP="00653785">
            <w:pPr>
              <w:rPr>
                <w:sz w:val="26"/>
                <w:szCs w:val="26"/>
              </w:rPr>
            </w:pPr>
          </w:p>
          <w:p w14:paraId="158E85DB" w14:textId="77777777" w:rsidR="009B2024" w:rsidRDefault="009B2024" w:rsidP="00653785">
            <w:pPr>
              <w:rPr>
                <w:sz w:val="26"/>
                <w:szCs w:val="26"/>
              </w:rPr>
            </w:pPr>
            <w:r w:rsidRPr="00264C79">
              <w:rPr>
                <w:sz w:val="26"/>
                <w:szCs w:val="26"/>
              </w:rPr>
              <w:t xml:space="preserve">What strengths can I bring to the task? </w:t>
            </w:r>
          </w:p>
          <w:p w14:paraId="17B1EAF1" w14:textId="77777777" w:rsidR="009B2024" w:rsidRDefault="009B2024" w:rsidP="00653785">
            <w:pPr>
              <w:rPr>
                <w:sz w:val="26"/>
                <w:szCs w:val="26"/>
              </w:rPr>
            </w:pPr>
          </w:p>
          <w:p w14:paraId="1F8EE4DD" w14:textId="77777777" w:rsidR="009B2024" w:rsidRPr="00264C79" w:rsidRDefault="009B2024" w:rsidP="00653785">
            <w:pPr>
              <w:rPr>
                <w:sz w:val="26"/>
                <w:szCs w:val="26"/>
              </w:rPr>
            </w:pPr>
            <w:r>
              <w:rPr>
                <w:sz w:val="26"/>
                <w:szCs w:val="26"/>
              </w:rPr>
              <w:t>What are my weaknesses and how c</w:t>
            </w:r>
            <w:r w:rsidRPr="00264C79">
              <w:rPr>
                <w:sz w:val="26"/>
                <w:szCs w:val="26"/>
              </w:rPr>
              <w:t xml:space="preserve">an I </w:t>
            </w:r>
            <w:r>
              <w:rPr>
                <w:sz w:val="26"/>
                <w:szCs w:val="26"/>
              </w:rPr>
              <w:t xml:space="preserve">make up </w:t>
            </w:r>
            <w:r w:rsidRPr="00264C79">
              <w:rPr>
                <w:sz w:val="26"/>
                <w:szCs w:val="26"/>
              </w:rPr>
              <w:t xml:space="preserve">for </w:t>
            </w:r>
            <w:r>
              <w:rPr>
                <w:sz w:val="26"/>
                <w:szCs w:val="26"/>
              </w:rPr>
              <w:t>them</w:t>
            </w:r>
            <w:r w:rsidRPr="00264C79">
              <w:rPr>
                <w:sz w:val="26"/>
                <w:szCs w:val="26"/>
              </w:rPr>
              <w:t xml:space="preserve">? </w:t>
            </w:r>
          </w:p>
          <w:p w14:paraId="47EEA66F" w14:textId="77777777" w:rsidR="009B2024" w:rsidRPr="00561757" w:rsidRDefault="009B2024" w:rsidP="00653785">
            <w:pPr>
              <w:rPr>
                <w:sz w:val="26"/>
                <w:szCs w:val="26"/>
              </w:rPr>
            </w:pPr>
          </w:p>
          <w:p w14:paraId="2973DA59" w14:textId="77777777" w:rsidR="009B2024" w:rsidRPr="00264C79" w:rsidRDefault="009B2024" w:rsidP="00653785">
            <w:pPr>
              <w:ind w:left="-1080"/>
              <w:rPr>
                <w:sz w:val="26"/>
                <w:szCs w:val="26"/>
              </w:rPr>
            </w:pPr>
          </w:p>
          <w:p w14:paraId="5C8C62FE" w14:textId="77777777" w:rsidR="009B2024" w:rsidRPr="00264C79" w:rsidRDefault="009B2024" w:rsidP="00653785">
            <w:pPr>
              <w:rPr>
                <w:sz w:val="26"/>
                <w:szCs w:val="26"/>
              </w:rPr>
            </w:pPr>
          </w:p>
        </w:tc>
        <w:tc>
          <w:tcPr>
            <w:tcW w:w="2369" w:type="dxa"/>
            <w:gridSpan w:val="2"/>
            <w:shd w:val="clear" w:color="auto" w:fill="auto"/>
          </w:tcPr>
          <w:p w14:paraId="10BEA23D" w14:textId="77777777" w:rsidR="009B2024" w:rsidRDefault="009B2024" w:rsidP="00653785">
            <w:pPr>
              <w:rPr>
                <w:sz w:val="26"/>
                <w:szCs w:val="26"/>
              </w:rPr>
            </w:pPr>
            <w:r w:rsidRPr="00264C79">
              <w:rPr>
                <w:sz w:val="26"/>
                <w:szCs w:val="26"/>
              </w:rPr>
              <w:t>How interested and motivated am I to do the task, and how can I increase my interest and motivation if they are low?</w:t>
            </w:r>
          </w:p>
          <w:p w14:paraId="7C62AA37" w14:textId="77777777" w:rsidR="009B2024" w:rsidRDefault="009B2024" w:rsidP="00653785">
            <w:pPr>
              <w:rPr>
                <w:sz w:val="26"/>
                <w:szCs w:val="26"/>
              </w:rPr>
            </w:pPr>
          </w:p>
          <w:p w14:paraId="7028F8B0" w14:textId="77777777" w:rsidR="009B2024" w:rsidRPr="00264C79" w:rsidRDefault="009B2024" w:rsidP="00653785">
            <w:pPr>
              <w:rPr>
                <w:sz w:val="26"/>
                <w:szCs w:val="26"/>
              </w:rPr>
            </w:pPr>
            <w:r w:rsidRPr="00264C79">
              <w:rPr>
                <w:sz w:val="26"/>
                <w:szCs w:val="26"/>
              </w:rPr>
              <w:t>What’s the value or relevance of what I’ll be learning?</w:t>
            </w:r>
          </w:p>
          <w:p w14:paraId="6ED969C0" w14:textId="77777777" w:rsidR="009B2024" w:rsidRPr="00264C79" w:rsidRDefault="009B2024" w:rsidP="00653785">
            <w:pPr>
              <w:rPr>
                <w:sz w:val="26"/>
                <w:szCs w:val="26"/>
              </w:rPr>
            </w:pPr>
          </w:p>
          <w:p w14:paraId="25BAE7A8" w14:textId="77777777" w:rsidR="009B2024" w:rsidRDefault="009B2024" w:rsidP="00653785">
            <w:pPr>
              <w:rPr>
                <w:sz w:val="26"/>
                <w:szCs w:val="26"/>
              </w:rPr>
            </w:pPr>
            <w:r w:rsidRPr="00264C79">
              <w:rPr>
                <w:sz w:val="26"/>
                <w:szCs w:val="26"/>
              </w:rPr>
              <w:t xml:space="preserve">How confident am I in my ability to learn this material? If not very, how can I increase my </w:t>
            </w:r>
            <w:r>
              <w:rPr>
                <w:sz w:val="26"/>
                <w:szCs w:val="26"/>
              </w:rPr>
              <w:t>belief in</w:t>
            </w:r>
            <w:r w:rsidRPr="00264C79">
              <w:rPr>
                <w:sz w:val="26"/>
                <w:szCs w:val="26"/>
              </w:rPr>
              <w:t xml:space="preserve"> my</w:t>
            </w:r>
            <w:r>
              <w:rPr>
                <w:sz w:val="26"/>
                <w:szCs w:val="26"/>
              </w:rPr>
              <w:t xml:space="preserve"> </w:t>
            </w:r>
            <w:r w:rsidRPr="00264C79">
              <w:rPr>
                <w:sz w:val="26"/>
                <w:szCs w:val="26"/>
              </w:rPr>
              <w:t>ability to learn it, without becoming over</w:t>
            </w:r>
            <w:r>
              <w:rPr>
                <w:sz w:val="26"/>
                <w:szCs w:val="26"/>
              </w:rPr>
              <w:t>-</w:t>
            </w:r>
            <w:r w:rsidRPr="00264C79">
              <w:rPr>
                <w:sz w:val="26"/>
                <w:szCs w:val="26"/>
              </w:rPr>
              <w:t>confident?</w:t>
            </w:r>
            <w:r>
              <w:rPr>
                <w:sz w:val="26"/>
                <w:szCs w:val="26"/>
              </w:rPr>
              <w:t xml:space="preserve"> What similar tasks can I recall doing well in the past?</w:t>
            </w:r>
          </w:p>
          <w:p w14:paraId="0E55EA15" w14:textId="77777777" w:rsidR="009B2024" w:rsidRPr="00264C79" w:rsidRDefault="009B2024" w:rsidP="00653785">
            <w:pPr>
              <w:rPr>
                <w:sz w:val="26"/>
                <w:szCs w:val="26"/>
              </w:rPr>
            </w:pPr>
          </w:p>
          <w:p w14:paraId="1101D723" w14:textId="77777777" w:rsidR="009B2024" w:rsidRPr="00264C79" w:rsidRDefault="009B2024" w:rsidP="00653785">
            <w:pPr>
              <w:rPr>
                <w:sz w:val="26"/>
                <w:szCs w:val="26"/>
              </w:rPr>
            </w:pPr>
          </w:p>
          <w:p w14:paraId="0EA71357" w14:textId="77777777" w:rsidR="009B2024" w:rsidRPr="00264C79" w:rsidRDefault="009B2024" w:rsidP="00653785">
            <w:pPr>
              <w:rPr>
                <w:sz w:val="26"/>
                <w:szCs w:val="26"/>
              </w:rPr>
            </w:pPr>
          </w:p>
        </w:tc>
        <w:tc>
          <w:tcPr>
            <w:tcW w:w="2358" w:type="dxa"/>
            <w:gridSpan w:val="2"/>
            <w:shd w:val="clear" w:color="auto" w:fill="auto"/>
          </w:tcPr>
          <w:p w14:paraId="3A9D97DE" w14:textId="77777777" w:rsidR="009B2024" w:rsidRPr="00264C79" w:rsidRDefault="009B2024" w:rsidP="00653785">
            <w:pPr>
              <w:rPr>
                <w:sz w:val="26"/>
                <w:szCs w:val="26"/>
              </w:rPr>
            </w:pPr>
            <w:r w:rsidRPr="00264C79">
              <w:rPr>
                <w:sz w:val="26"/>
                <w:szCs w:val="26"/>
              </w:rPr>
              <w:t>What is the best environ</w:t>
            </w:r>
            <w:r>
              <w:rPr>
                <w:sz w:val="26"/>
                <w:szCs w:val="26"/>
              </w:rPr>
              <w:t>ment</w:t>
            </w:r>
            <w:r w:rsidRPr="00264C79">
              <w:rPr>
                <w:sz w:val="26"/>
                <w:szCs w:val="26"/>
              </w:rPr>
              <w:t xml:space="preserve"> for the task that I can create? </w:t>
            </w:r>
          </w:p>
          <w:p w14:paraId="4AD80061" w14:textId="77777777" w:rsidR="009B2024" w:rsidRPr="004704EF" w:rsidRDefault="009B2024" w:rsidP="00653785"/>
          <w:p w14:paraId="5B93762F" w14:textId="77777777" w:rsidR="009B2024" w:rsidRPr="00264C79" w:rsidRDefault="009B2024" w:rsidP="00653785">
            <w:pPr>
              <w:rPr>
                <w:sz w:val="26"/>
                <w:szCs w:val="26"/>
              </w:rPr>
            </w:pPr>
            <w:r w:rsidRPr="00264C79">
              <w:rPr>
                <w:sz w:val="26"/>
                <w:szCs w:val="26"/>
              </w:rPr>
              <w:t>Am I in a good physical place and position to do this task?</w:t>
            </w:r>
          </w:p>
          <w:p w14:paraId="4329C6F6" w14:textId="77777777" w:rsidR="009B2024" w:rsidRPr="004704EF" w:rsidRDefault="009B2024" w:rsidP="00653785"/>
          <w:p w14:paraId="34C295B2" w14:textId="77777777" w:rsidR="009B2024" w:rsidRPr="00264C79" w:rsidRDefault="009B2024" w:rsidP="00653785">
            <w:pPr>
              <w:rPr>
                <w:sz w:val="26"/>
                <w:szCs w:val="26"/>
              </w:rPr>
            </w:pPr>
            <w:r>
              <w:rPr>
                <w:sz w:val="26"/>
                <w:szCs w:val="26"/>
              </w:rPr>
              <w:t>Is the temperature</w:t>
            </w:r>
            <w:r w:rsidRPr="00264C79">
              <w:rPr>
                <w:sz w:val="26"/>
                <w:szCs w:val="26"/>
              </w:rPr>
              <w:t xml:space="preserve"> right for me? How about the back</w:t>
            </w:r>
            <w:r>
              <w:rPr>
                <w:sz w:val="26"/>
                <w:szCs w:val="26"/>
              </w:rPr>
              <w:t>-</w:t>
            </w:r>
            <w:r w:rsidRPr="00264C79">
              <w:rPr>
                <w:sz w:val="26"/>
                <w:szCs w:val="26"/>
              </w:rPr>
              <w:t>ground sounds?</w:t>
            </w:r>
          </w:p>
          <w:p w14:paraId="27F5AEB3" w14:textId="77777777" w:rsidR="009B2024" w:rsidRPr="004704EF" w:rsidRDefault="009B2024" w:rsidP="00653785"/>
          <w:p w14:paraId="173BC51F" w14:textId="77777777" w:rsidR="009B2024" w:rsidRPr="00264C79" w:rsidRDefault="009B2024" w:rsidP="00653785">
            <w:pPr>
              <w:rPr>
                <w:sz w:val="26"/>
                <w:szCs w:val="26"/>
              </w:rPr>
            </w:pPr>
            <w:r w:rsidRPr="00264C79">
              <w:rPr>
                <w:sz w:val="26"/>
                <w:szCs w:val="26"/>
              </w:rPr>
              <w:t xml:space="preserve">Have I had enough sleep?  Have I had the right amount of coffee today? </w:t>
            </w:r>
          </w:p>
          <w:p w14:paraId="6B0603A9" w14:textId="77777777" w:rsidR="009B2024" w:rsidRPr="004704EF" w:rsidRDefault="009B2024" w:rsidP="00653785"/>
          <w:p w14:paraId="60C75C95" w14:textId="77777777" w:rsidR="009B2024" w:rsidRPr="00264C79" w:rsidRDefault="009B2024" w:rsidP="00653785">
            <w:pPr>
              <w:rPr>
                <w:sz w:val="26"/>
                <w:szCs w:val="26"/>
              </w:rPr>
            </w:pPr>
            <w:r w:rsidRPr="00264C79">
              <w:rPr>
                <w:sz w:val="26"/>
                <w:szCs w:val="26"/>
              </w:rPr>
              <w:t>Have I put potential distractions far</w:t>
            </w:r>
            <w:r>
              <w:rPr>
                <w:sz w:val="26"/>
                <w:szCs w:val="26"/>
              </w:rPr>
              <w:t>, far</w:t>
            </w:r>
            <w:r w:rsidRPr="00264C79">
              <w:rPr>
                <w:sz w:val="26"/>
                <w:szCs w:val="26"/>
              </w:rPr>
              <w:t xml:space="preserve"> away?</w:t>
            </w:r>
          </w:p>
          <w:p w14:paraId="5B37B970" w14:textId="77777777" w:rsidR="009B2024" w:rsidRPr="004704EF" w:rsidRDefault="009B2024" w:rsidP="00653785"/>
          <w:p w14:paraId="03D1DA74" w14:textId="77777777" w:rsidR="009B2024" w:rsidRPr="00264C79" w:rsidRDefault="009B2024" w:rsidP="0001090B">
            <w:pPr>
              <w:rPr>
                <w:sz w:val="26"/>
                <w:szCs w:val="26"/>
              </w:rPr>
            </w:pPr>
            <w:r w:rsidRPr="00264C79">
              <w:rPr>
                <w:sz w:val="26"/>
                <w:szCs w:val="26"/>
              </w:rPr>
              <w:t>How much time and what resources will I need? Are these resources handy?</w:t>
            </w:r>
            <w:r w:rsidRPr="00F12982">
              <w:rPr>
                <w:sz w:val="18"/>
                <w:szCs w:val="18"/>
              </w:rPr>
              <w:t xml:space="preserve"> </w:t>
            </w:r>
          </w:p>
        </w:tc>
      </w:tr>
      <w:tr w:rsidR="009B2024" w:rsidRPr="00264C79" w14:paraId="3A5C6E57" w14:textId="77777777" w:rsidTr="00653785">
        <w:tc>
          <w:tcPr>
            <w:tcW w:w="1548" w:type="dxa"/>
            <w:shd w:val="clear" w:color="auto" w:fill="auto"/>
          </w:tcPr>
          <w:p w14:paraId="7F28929A" w14:textId="77777777" w:rsidR="009B2024" w:rsidRPr="007610FC" w:rsidRDefault="009B2024" w:rsidP="00653785">
            <w:pPr>
              <w:rPr>
                <w:b/>
                <w:sz w:val="26"/>
                <w:szCs w:val="26"/>
              </w:rPr>
            </w:pPr>
            <w:r w:rsidRPr="007610FC">
              <w:rPr>
                <w:b/>
                <w:sz w:val="26"/>
                <w:szCs w:val="26"/>
              </w:rPr>
              <w:t>Monitoring during</w:t>
            </w:r>
            <w:r>
              <w:rPr>
                <w:b/>
                <w:sz w:val="26"/>
                <w:szCs w:val="26"/>
              </w:rPr>
              <w:t xml:space="preserve"> a learning or </w:t>
            </w:r>
            <w:r w:rsidRPr="001E37B5">
              <w:rPr>
                <w:b/>
              </w:rPr>
              <w:t>performance</w:t>
            </w:r>
            <w:r>
              <w:rPr>
                <w:b/>
                <w:sz w:val="26"/>
                <w:szCs w:val="26"/>
              </w:rPr>
              <w:t xml:space="preserve"> task</w:t>
            </w:r>
          </w:p>
        </w:tc>
        <w:tc>
          <w:tcPr>
            <w:tcW w:w="3301" w:type="dxa"/>
            <w:shd w:val="clear" w:color="auto" w:fill="auto"/>
          </w:tcPr>
          <w:p w14:paraId="528D2125" w14:textId="77777777" w:rsidR="009B2024" w:rsidRPr="00264C79" w:rsidRDefault="009B2024" w:rsidP="00653785">
            <w:pPr>
              <w:rPr>
                <w:sz w:val="26"/>
                <w:szCs w:val="26"/>
              </w:rPr>
            </w:pPr>
            <w:r w:rsidRPr="00264C79">
              <w:rPr>
                <w:iCs/>
                <w:sz w:val="26"/>
                <w:szCs w:val="26"/>
              </w:rPr>
              <w:t xml:space="preserve">Am I sure I know </w:t>
            </w:r>
            <w:r w:rsidRPr="00264C79">
              <w:rPr>
                <w:sz w:val="26"/>
                <w:szCs w:val="26"/>
              </w:rPr>
              <w:t xml:space="preserve">what I am doing? </w:t>
            </w:r>
          </w:p>
          <w:p w14:paraId="0B3D6462" w14:textId="77777777" w:rsidR="009B2024" w:rsidRPr="00264C79" w:rsidRDefault="009B2024" w:rsidP="00653785">
            <w:pPr>
              <w:rPr>
                <w:sz w:val="26"/>
                <w:szCs w:val="26"/>
              </w:rPr>
            </w:pPr>
            <w:r w:rsidRPr="00264C79">
              <w:rPr>
                <w:sz w:val="26"/>
                <w:szCs w:val="26"/>
              </w:rPr>
              <w:t>Does my approach to the task make sense?</w:t>
            </w:r>
          </w:p>
          <w:p w14:paraId="4D40B235" w14:textId="77777777" w:rsidR="009B2024" w:rsidRDefault="009B2024" w:rsidP="00653785">
            <w:pPr>
              <w:rPr>
                <w:sz w:val="26"/>
                <w:szCs w:val="26"/>
              </w:rPr>
            </w:pPr>
            <w:r w:rsidRPr="00264C79">
              <w:rPr>
                <w:sz w:val="26"/>
                <w:szCs w:val="26"/>
              </w:rPr>
              <w:t>Am I making good progress toward my goal?</w:t>
            </w:r>
          </w:p>
          <w:p w14:paraId="46017458" w14:textId="77777777" w:rsidR="009B2024" w:rsidRPr="00264C79" w:rsidRDefault="009B2024" w:rsidP="00653785">
            <w:pPr>
              <w:rPr>
                <w:sz w:val="26"/>
                <w:szCs w:val="26"/>
              </w:rPr>
            </w:pPr>
            <w:r>
              <w:rPr>
                <w:sz w:val="26"/>
                <w:szCs w:val="26"/>
              </w:rPr>
              <w:t>How</w:t>
            </w:r>
            <w:r w:rsidRPr="00264C79">
              <w:rPr>
                <w:sz w:val="26"/>
                <w:szCs w:val="26"/>
              </w:rPr>
              <w:t xml:space="preserve"> focused</w:t>
            </w:r>
            <w:r>
              <w:rPr>
                <w:sz w:val="26"/>
                <w:szCs w:val="26"/>
              </w:rPr>
              <w:t xml:space="preserve"> am I</w:t>
            </w:r>
            <w:r w:rsidRPr="00264C79">
              <w:rPr>
                <w:sz w:val="26"/>
                <w:szCs w:val="26"/>
              </w:rPr>
              <w:t xml:space="preserve">? Am I getting tired? </w:t>
            </w:r>
            <w:r>
              <w:rPr>
                <w:sz w:val="26"/>
                <w:szCs w:val="26"/>
              </w:rPr>
              <w:t>If so, h</w:t>
            </w:r>
            <w:r w:rsidRPr="00264C79">
              <w:rPr>
                <w:sz w:val="26"/>
                <w:szCs w:val="26"/>
              </w:rPr>
              <w:t>ow can I keep myself focused and alert?</w:t>
            </w:r>
          </w:p>
          <w:p w14:paraId="40D92CAF" w14:textId="77777777" w:rsidR="009B2024" w:rsidRPr="00264C79" w:rsidRDefault="009B2024" w:rsidP="00653785">
            <w:pPr>
              <w:rPr>
                <w:sz w:val="26"/>
                <w:szCs w:val="26"/>
              </w:rPr>
            </w:pPr>
            <w:r w:rsidRPr="00264C79">
              <w:rPr>
                <w:sz w:val="26"/>
                <w:szCs w:val="26"/>
              </w:rPr>
              <w:t xml:space="preserve">How well are my strategies </w:t>
            </w:r>
            <w:r w:rsidRPr="00264C79">
              <w:rPr>
                <w:sz w:val="26"/>
                <w:szCs w:val="26"/>
              </w:rPr>
              <w:lastRenderedPageBreak/>
              <w:t xml:space="preserve">working? </w:t>
            </w:r>
          </w:p>
          <w:p w14:paraId="669411CF" w14:textId="77777777" w:rsidR="009B2024" w:rsidRPr="00264C79" w:rsidRDefault="009B2024" w:rsidP="00653785">
            <w:pPr>
              <w:rPr>
                <w:sz w:val="26"/>
                <w:szCs w:val="26"/>
              </w:rPr>
            </w:pPr>
            <w:r w:rsidRPr="00264C79">
              <w:rPr>
                <w:sz w:val="26"/>
                <w:szCs w:val="26"/>
              </w:rPr>
              <w:t xml:space="preserve">What changes in approach or strategies should I make, if any? </w:t>
            </w:r>
          </w:p>
          <w:p w14:paraId="597C230A" w14:textId="77777777" w:rsidR="009B2024" w:rsidRPr="00264C79" w:rsidRDefault="009B2024" w:rsidP="00653785">
            <w:pPr>
              <w:rPr>
                <w:sz w:val="26"/>
                <w:szCs w:val="26"/>
              </w:rPr>
            </w:pPr>
            <w:r w:rsidRPr="00264C79">
              <w:rPr>
                <w:sz w:val="26"/>
                <w:szCs w:val="26"/>
              </w:rPr>
              <w:t xml:space="preserve">What material is the most important? </w:t>
            </w:r>
          </w:p>
          <w:p w14:paraId="0A59259B" w14:textId="77777777" w:rsidR="009B2024" w:rsidRPr="00264C79" w:rsidRDefault="009B2024" w:rsidP="00653785">
            <w:pPr>
              <w:rPr>
                <w:sz w:val="26"/>
                <w:szCs w:val="26"/>
              </w:rPr>
            </w:pPr>
            <w:r w:rsidRPr="00264C79">
              <w:rPr>
                <w:sz w:val="26"/>
                <w:szCs w:val="26"/>
              </w:rPr>
              <w:t xml:space="preserve">What material am I having trouble understanding? </w:t>
            </w:r>
          </w:p>
          <w:p w14:paraId="19045F29" w14:textId="77777777" w:rsidR="009B2024" w:rsidRPr="00264C79" w:rsidRDefault="009B2024" w:rsidP="00653785">
            <w:pPr>
              <w:rPr>
                <w:sz w:val="26"/>
                <w:szCs w:val="26"/>
              </w:rPr>
            </w:pPr>
            <w:r w:rsidRPr="00264C79">
              <w:rPr>
                <w:sz w:val="26"/>
                <w:szCs w:val="26"/>
              </w:rPr>
              <w:t xml:space="preserve">How does what I am learning relate to what I already know? </w:t>
            </w:r>
          </w:p>
          <w:p w14:paraId="57C3760B" w14:textId="77777777" w:rsidR="009B2024" w:rsidRPr="00264C79" w:rsidRDefault="009B2024" w:rsidP="00653785">
            <w:pPr>
              <w:rPr>
                <w:sz w:val="26"/>
                <w:szCs w:val="26"/>
              </w:rPr>
            </w:pPr>
            <w:r w:rsidRPr="00264C79">
              <w:rPr>
                <w:sz w:val="26"/>
                <w:szCs w:val="26"/>
              </w:rPr>
              <w:t>How is my thinking on the topic changing?</w:t>
            </w:r>
          </w:p>
        </w:tc>
        <w:tc>
          <w:tcPr>
            <w:tcW w:w="2369" w:type="dxa"/>
            <w:gridSpan w:val="2"/>
            <w:shd w:val="clear" w:color="auto" w:fill="auto"/>
          </w:tcPr>
          <w:p w14:paraId="00946F26" w14:textId="77777777" w:rsidR="009B2024" w:rsidRDefault="009B2024" w:rsidP="00653785">
            <w:pPr>
              <w:rPr>
                <w:sz w:val="26"/>
                <w:szCs w:val="26"/>
              </w:rPr>
            </w:pPr>
            <w:r w:rsidRPr="00264C79">
              <w:rPr>
                <w:sz w:val="26"/>
                <w:szCs w:val="26"/>
              </w:rPr>
              <w:lastRenderedPageBreak/>
              <w:t xml:space="preserve">If my interest and motivation are sagging, how is what I’m learning relevant to my experience or my future? </w:t>
            </w:r>
          </w:p>
          <w:p w14:paraId="5978AE8A" w14:textId="77777777" w:rsidR="009B2024" w:rsidRPr="00264C79" w:rsidRDefault="009B2024" w:rsidP="00653785">
            <w:pPr>
              <w:rPr>
                <w:sz w:val="26"/>
                <w:szCs w:val="26"/>
              </w:rPr>
            </w:pPr>
          </w:p>
          <w:p w14:paraId="05CCC4A5" w14:textId="77777777" w:rsidR="009B2024" w:rsidRDefault="009B2024" w:rsidP="00653785">
            <w:pPr>
              <w:rPr>
                <w:sz w:val="26"/>
                <w:szCs w:val="26"/>
              </w:rPr>
            </w:pPr>
            <w:r w:rsidRPr="00264C79">
              <w:rPr>
                <w:sz w:val="26"/>
                <w:szCs w:val="26"/>
              </w:rPr>
              <w:t xml:space="preserve">What material is challenging what I’ve thought about </w:t>
            </w:r>
            <w:r w:rsidRPr="00264C79">
              <w:rPr>
                <w:sz w:val="26"/>
                <w:szCs w:val="26"/>
              </w:rPr>
              <w:lastRenderedPageBreak/>
              <w:t>the subject? Am I resisting it?</w:t>
            </w:r>
          </w:p>
          <w:p w14:paraId="1BA0AB16" w14:textId="77777777" w:rsidR="009B2024" w:rsidRPr="00264C79" w:rsidRDefault="009B2024" w:rsidP="00653785">
            <w:pPr>
              <w:rPr>
                <w:sz w:val="26"/>
                <w:szCs w:val="26"/>
              </w:rPr>
            </w:pPr>
          </w:p>
          <w:p w14:paraId="7DD026DB" w14:textId="77777777" w:rsidR="009B2024" w:rsidRPr="00264C79" w:rsidRDefault="009B2024" w:rsidP="00653785">
            <w:pPr>
              <w:rPr>
                <w:sz w:val="26"/>
                <w:szCs w:val="26"/>
              </w:rPr>
            </w:pPr>
            <w:r w:rsidRPr="00264C79">
              <w:rPr>
                <w:sz w:val="26"/>
                <w:szCs w:val="26"/>
              </w:rPr>
              <w:t xml:space="preserve">Am I starting to get discouraged or give up? Am I thinking I’m just no good at this subject? </w:t>
            </w:r>
            <w:r>
              <w:rPr>
                <w:sz w:val="26"/>
                <w:szCs w:val="26"/>
              </w:rPr>
              <w:t>How can I change this negative thinking? What similar tasks can I recall doing well in the past?</w:t>
            </w:r>
          </w:p>
        </w:tc>
        <w:tc>
          <w:tcPr>
            <w:tcW w:w="2358" w:type="dxa"/>
            <w:gridSpan w:val="2"/>
            <w:shd w:val="clear" w:color="auto" w:fill="auto"/>
          </w:tcPr>
          <w:p w14:paraId="356FA4C8" w14:textId="77777777" w:rsidR="009B2024" w:rsidRPr="00264C79" w:rsidRDefault="009B2024" w:rsidP="00653785">
            <w:pPr>
              <w:rPr>
                <w:sz w:val="26"/>
                <w:szCs w:val="26"/>
              </w:rPr>
            </w:pPr>
            <w:r w:rsidRPr="00264C79">
              <w:rPr>
                <w:sz w:val="26"/>
                <w:szCs w:val="26"/>
              </w:rPr>
              <w:lastRenderedPageBreak/>
              <w:t>Should I try an</w:t>
            </w:r>
            <w:r>
              <w:rPr>
                <w:sz w:val="26"/>
                <w:szCs w:val="26"/>
              </w:rPr>
              <w:t>other</w:t>
            </w:r>
            <w:r w:rsidRPr="00264C79">
              <w:rPr>
                <w:sz w:val="26"/>
                <w:szCs w:val="26"/>
              </w:rPr>
              <w:t xml:space="preserve"> environment to see if it works better?</w:t>
            </w:r>
          </w:p>
          <w:p w14:paraId="17116500" w14:textId="77777777" w:rsidR="009B2024" w:rsidRPr="00F12982" w:rsidRDefault="009B2024" w:rsidP="00653785">
            <w:pPr>
              <w:rPr>
                <w:sz w:val="20"/>
                <w:szCs w:val="20"/>
              </w:rPr>
            </w:pPr>
          </w:p>
          <w:p w14:paraId="115C6A66" w14:textId="77777777" w:rsidR="009B2024" w:rsidRPr="00264C79" w:rsidRDefault="009B2024" w:rsidP="00653785">
            <w:pPr>
              <w:rPr>
                <w:sz w:val="26"/>
                <w:szCs w:val="26"/>
              </w:rPr>
            </w:pPr>
            <w:r w:rsidRPr="00264C79">
              <w:rPr>
                <w:sz w:val="26"/>
                <w:szCs w:val="26"/>
              </w:rPr>
              <w:t>How about another physical position?</w:t>
            </w:r>
          </w:p>
          <w:p w14:paraId="216A83C7" w14:textId="77777777" w:rsidR="009B2024" w:rsidRPr="00F12982" w:rsidRDefault="009B2024" w:rsidP="00653785">
            <w:pPr>
              <w:rPr>
                <w:sz w:val="20"/>
                <w:szCs w:val="20"/>
              </w:rPr>
            </w:pPr>
          </w:p>
          <w:p w14:paraId="0E4E3007" w14:textId="77777777" w:rsidR="0001090B" w:rsidRDefault="009B2024" w:rsidP="00653785">
            <w:pPr>
              <w:rPr>
                <w:sz w:val="26"/>
                <w:szCs w:val="26"/>
              </w:rPr>
            </w:pPr>
            <w:r w:rsidRPr="00264C79">
              <w:rPr>
                <w:sz w:val="26"/>
                <w:szCs w:val="26"/>
              </w:rPr>
              <w:t>How are the temp</w:t>
            </w:r>
            <w:r>
              <w:rPr>
                <w:sz w:val="26"/>
                <w:szCs w:val="26"/>
              </w:rPr>
              <w:t>erature</w:t>
            </w:r>
            <w:r w:rsidRPr="00264C79">
              <w:rPr>
                <w:sz w:val="26"/>
                <w:szCs w:val="26"/>
              </w:rPr>
              <w:t xml:space="preserve"> and background sounds working out?  </w:t>
            </w:r>
          </w:p>
          <w:p w14:paraId="68954200" w14:textId="77777777" w:rsidR="009B2024" w:rsidRPr="00264C79" w:rsidRDefault="009B2024" w:rsidP="00653785">
            <w:pPr>
              <w:rPr>
                <w:sz w:val="26"/>
                <w:szCs w:val="26"/>
              </w:rPr>
            </w:pPr>
            <w:r w:rsidRPr="00264C79">
              <w:rPr>
                <w:sz w:val="26"/>
                <w:szCs w:val="26"/>
              </w:rPr>
              <w:lastRenderedPageBreak/>
              <w:t xml:space="preserve">Am I staying away from distractions? If not, I have to get </w:t>
            </w:r>
            <w:r>
              <w:rPr>
                <w:sz w:val="26"/>
                <w:szCs w:val="26"/>
              </w:rPr>
              <w:t xml:space="preserve">further </w:t>
            </w:r>
            <w:r w:rsidRPr="00264C79">
              <w:rPr>
                <w:sz w:val="26"/>
                <w:szCs w:val="26"/>
              </w:rPr>
              <w:t xml:space="preserve">away from them. </w:t>
            </w:r>
          </w:p>
          <w:p w14:paraId="4111E273" w14:textId="77777777" w:rsidR="009B2024" w:rsidRPr="00F12982" w:rsidRDefault="009B2024" w:rsidP="00653785"/>
          <w:p w14:paraId="6629378F" w14:textId="77777777" w:rsidR="009B2024" w:rsidRPr="00264C79" w:rsidRDefault="009B2024" w:rsidP="00653785">
            <w:pPr>
              <w:rPr>
                <w:sz w:val="26"/>
                <w:szCs w:val="26"/>
              </w:rPr>
            </w:pPr>
            <w:r w:rsidRPr="00264C79">
              <w:rPr>
                <w:sz w:val="26"/>
                <w:szCs w:val="26"/>
              </w:rPr>
              <w:t>Do I need a short break</w:t>
            </w:r>
            <w:r>
              <w:rPr>
                <w:sz w:val="26"/>
                <w:szCs w:val="26"/>
              </w:rPr>
              <w:t xml:space="preserve"> to refresh my mind and body</w:t>
            </w:r>
            <w:r w:rsidRPr="00264C79">
              <w:rPr>
                <w:sz w:val="26"/>
                <w:szCs w:val="26"/>
              </w:rPr>
              <w:t xml:space="preserve">? </w:t>
            </w:r>
          </w:p>
          <w:p w14:paraId="5645445C" w14:textId="77777777" w:rsidR="009B2024" w:rsidRPr="00264C79" w:rsidRDefault="009B2024" w:rsidP="00653785">
            <w:pPr>
              <w:rPr>
                <w:sz w:val="26"/>
                <w:szCs w:val="26"/>
              </w:rPr>
            </w:pPr>
          </w:p>
        </w:tc>
      </w:tr>
      <w:tr w:rsidR="009B2024" w:rsidRPr="00264C79" w14:paraId="7A7BBB2F" w14:textId="77777777" w:rsidTr="00653785">
        <w:tc>
          <w:tcPr>
            <w:tcW w:w="1548" w:type="dxa"/>
            <w:shd w:val="clear" w:color="auto" w:fill="auto"/>
          </w:tcPr>
          <w:p w14:paraId="0701CF2F" w14:textId="77777777" w:rsidR="009B2024" w:rsidRPr="007610FC" w:rsidRDefault="009B2024" w:rsidP="00653785">
            <w:pPr>
              <w:rPr>
                <w:b/>
                <w:sz w:val="26"/>
                <w:szCs w:val="26"/>
              </w:rPr>
            </w:pPr>
            <w:r w:rsidRPr="007610FC">
              <w:rPr>
                <w:b/>
                <w:sz w:val="26"/>
                <w:szCs w:val="26"/>
              </w:rPr>
              <w:lastRenderedPageBreak/>
              <w:t xml:space="preserve">Evaluating after </w:t>
            </w:r>
            <w:r>
              <w:rPr>
                <w:b/>
                <w:sz w:val="26"/>
                <w:szCs w:val="26"/>
              </w:rPr>
              <w:t xml:space="preserve">a learning or </w:t>
            </w:r>
            <w:r w:rsidRPr="001E37B5">
              <w:rPr>
                <w:b/>
              </w:rPr>
              <w:t>performance</w:t>
            </w:r>
            <w:r>
              <w:rPr>
                <w:b/>
                <w:sz w:val="26"/>
                <w:szCs w:val="26"/>
              </w:rPr>
              <w:t xml:space="preserve"> task</w:t>
            </w:r>
          </w:p>
        </w:tc>
        <w:tc>
          <w:tcPr>
            <w:tcW w:w="3301" w:type="dxa"/>
            <w:shd w:val="clear" w:color="auto" w:fill="auto"/>
          </w:tcPr>
          <w:p w14:paraId="6B75EDCD" w14:textId="77777777" w:rsidR="009B2024" w:rsidRPr="00264C79" w:rsidRDefault="009B2024" w:rsidP="00653785">
            <w:pPr>
              <w:rPr>
                <w:sz w:val="26"/>
                <w:szCs w:val="26"/>
              </w:rPr>
            </w:pPr>
            <w:r w:rsidRPr="00264C79">
              <w:rPr>
                <w:sz w:val="26"/>
                <w:szCs w:val="26"/>
              </w:rPr>
              <w:t>How well did I achieve my goal</w:t>
            </w:r>
            <w:r>
              <w:rPr>
                <w:sz w:val="26"/>
                <w:szCs w:val="26"/>
              </w:rPr>
              <w:t xml:space="preserve"> or </w:t>
            </w:r>
            <w:r w:rsidRPr="00264C79">
              <w:rPr>
                <w:sz w:val="26"/>
                <w:szCs w:val="26"/>
              </w:rPr>
              <w:t xml:space="preserve">master what I set out to learn? </w:t>
            </w:r>
          </w:p>
          <w:p w14:paraId="2630C65D" w14:textId="77777777" w:rsidR="009B2024" w:rsidRPr="00264C79" w:rsidRDefault="009B2024" w:rsidP="00653785">
            <w:pPr>
              <w:rPr>
                <w:sz w:val="26"/>
                <w:szCs w:val="26"/>
              </w:rPr>
            </w:pPr>
            <w:r w:rsidRPr="00264C79">
              <w:rPr>
                <w:sz w:val="26"/>
                <w:szCs w:val="26"/>
              </w:rPr>
              <w:t xml:space="preserve">What can I recall and what do I need to review? </w:t>
            </w:r>
          </w:p>
          <w:p w14:paraId="38369F0C" w14:textId="77777777" w:rsidR="009B2024" w:rsidRPr="00264C79" w:rsidRDefault="009B2024" w:rsidP="00653785">
            <w:pPr>
              <w:rPr>
                <w:sz w:val="26"/>
                <w:szCs w:val="26"/>
              </w:rPr>
            </w:pPr>
            <w:r w:rsidRPr="00264C79">
              <w:rPr>
                <w:sz w:val="26"/>
                <w:szCs w:val="26"/>
              </w:rPr>
              <w:t xml:space="preserve">What were the most important points I learned? </w:t>
            </w:r>
          </w:p>
          <w:p w14:paraId="22807138" w14:textId="77777777" w:rsidR="009B2024" w:rsidRPr="00264C79" w:rsidRDefault="009B2024" w:rsidP="00653785">
            <w:pPr>
              <w:rPr>
                <w:sz w:val="26"/>
                <w:szCs w:val="26"/>
              </w:rPr>
            </w:pPr>
            <w:r w:rsidRPr="00264C79">
              <w:rPr>
                <w:sz w:val="26"/>
                <w:szCs w:val="26"/>
              </w:rPr>
              <w:t>Can I see and organize the interrel</w:t>
            </w:r>
            <w:r>
              <w:rPr>
                <w:sz w:val="26"/>
                <w:szCs w:val="26"/>
              </w:rPr>
              <w:t>ation</w:t>
            </w:r>
            <w:r w:rsidRPr="00264C79">
              <w:rPr>
                <w:sz w:val="26"/>
                <w:szCs w:val="26"/>
              </w:rPr>
              <w:t>ships among them?</w:t>
            </w:r>
          </w:p>
          <w:p w14:paraId="34842D5D" w14:textId="77777777" w:rsidR="009B2024" w:rsidRPr="00264C79" w:rsidRDefault="009B2024" w:rsidP="00653785">
            <w:pPr>
              <w:rPr>
                <w:sz w:val="26"/>
                <w:szCs w:val="26"/>
              </w:rPr>
            </w:pPr>
            <w:r w:rsidRPr="00264C79">
              <w:rPr>
                <w:sz w:val="26"/>
                <w:szCs w:val="26"/>
              </w:rPr>
              <w:t xml:space="preserve">What am I still having trouble understanding? </w:t>
            </w:r>
          </w:p>
          <w:p w14:paraId="4DCD0F38" w14:textId="77777777" w:rsidR="009B2024" w:rsidRPr="00264C79" w:rsidRDefault="009B2024" w:rsidP="00653785">
            <w:pPr>
              <w:rPr>
                <w:sz w:val="26"/>
                <w:szCs w:val="26"/>
              </w:rPr>
            </w:pPr>
            <w:r w:rsidRPr="00264C79">
              <w:rPr>
                <w:sz w:val="26"/>
                <w:szCs w:val="26"/>
              </w:rPr>
              <w:t xml:space="preserve">What questions do I have to ask </w:t>
            </w:r>
            <w:r>
              <w:rPr>
                <w:sz w:val="26"/>
                <w:szCs w:val="26"/>
              </w:rPr>
              <w:t>my instructor</w:t>
            </w:r>
            <w:r w:rsidRPr="00264C79">
              <w:rPr>
                <w:sz w:val="26"/>
                <w:szCs w:val="26"/>
              </w:rPr>
              <w:t xml:space="preserve">? </w:t>
            </w:r>
          </w:p>
          <w:p w14:paraId="4ECDA74B" w14:textId="77777777" w:rsidR="009B2024" w:rsidRPr="00264C79" w:rsidRDefault="009B2024" w:rsidP="00653785">
            <w:pPr>
              <w:rPr>
                <w:sz w:val="26"/>
                <w:szCs w:val="26"/>
              </w:rPr>
            </w:pPr>
            <w:r w:rsidRPr="00264C79">
              <w:rPr>
                <w:sz w:val="26"/>
                <w:szCs w:val="26"/>
              </w:rPr>
              <w:t xml:space="preserve">How does what I learned relate to other things I’ve been learning or have experienced? </w:t>
            </w:r>
          </w:p>
          <w:p w14:paraId="4297BAD1" w14:textId="77777777" w:rsidR="009B2024" w:rsidRDefault="009B2024" w:rsidP="00653785">
            <w:pPr>
              <w:rPr>
                <w:sz w:val="26"/>
                <w:szCs w:val="26"/>
              </w:rPr>
            </w:pPr>
            <w:r w:rsidRPr="00264C79">
              <w:rPr>
                <w:sz w:val="26"/>
                <w:szCs w:val="26"/>
              </w:rPr>
              <w:t xml:space="preserve">How has my thinking on the topic changed? </w:t>
            </w:r>
          </w:p>
          <w:p w14:paraId="51E6C435" w14:textId="77777777" w:rsidR="009B2024" w:rsidRPr="00264C79" w:rsidRDefault="009B2024" w:rsidP="00653785">
            <w:pPr>
              <w:rPr>
                <w:sz w:val="26"/>
                <w:szCs w:val="26"/>
              </w:rPr>
            </w:pPr>
            <w:r w:rsidRPr="00264C79">
              <w:rPr>
                <w:sz w:val="26"/>
                <w:szCs w:val="26"/>
              </w:rPr>
              <w:t xml:space="preserve">Which approaches and strategies worked well? </w:t>
            </w:r>
          </w:p>
          <w:p w14:paraId="1D020EC1" w14:textId="77777777" w:rsidR="009B2024" w:rsidRPr="00264C79" w:rsidRDefault="009B2024" w:rsidP="00653785">
            <w:pPr>
              <w:rPr>
                <w:sz w:val="26"/>
                <w:szCs w:val="26"/>
              </w:rPr>
            </w:pPr>
            <w:r w:rsidRPr="00264C79">
              <w:rPr>
                <w:sz w:val="26"/>
                <w:szCs w:val="26"/>
              </w:rPr>
              <w:t xml:space="preserve">Which didn’t? </w:t>
            </w:r>
          </w:p>
          <w:p w14:paraId="72FCD25C" w14:textId="77777777" w:rsidR="009B2024" w:rsidRPr="00264C79" w:rsidRDefault="009B2024" w:rsidP="00653785">
            <w:pPr>
              <w:rPr>
                <w:sz w:val="26"/>
                <w:szCs w:val="26"/>
              </w:rPr>
            </w:pPr>
            <w:r w:rsidRPr="00264C79">
              <w:rPr>
                <w:sz w:val="26"/>
                <w:szCs w:val="26"/>
              </w:rPr>
              <w:t xml:space="preserve">What do I need to do differently next time I take on a similar task? </w:t>
            </w:r>
          </w:p>
          <w:p w14:paraId="681F01DD" w14:textId="77777777" w:rsidR="009B2024" w:rsidRPr="00264C79" w:rsidRDefault="009B2024" w:rsidP="00653785">
            <w:pPr>
              <w:rPr>
                <w:sz w:val="26"/>
                <w:szCs w:val="26"/>
              </w:rPr>
            </w:pPr>
          </w:p>
        </w:tc>
        <w:tc>
          <w:tcPr>
            <w:tcW w:w="2369" w:type="dxa"/>
            <w:gridSpan w:val="2"/>
            <w:shd w:val="clear" w:color="auto" w:fill="auto"/>
          </w:tcPr>
          <w:p w14:paraId="0897719A" w14:textId="77777777" w:rsidR="009B2024" w:rsidRPr="00264C79" w:rsidRDefault="009B2024" w:rsidP="00653785">
            <w:pPr>
              <w:rPr>
                <w:sz w:val="26"/>
                <w:szCs w:val="26"/>
              </w:rPr>
            </w:pPr>
            <w:r w:rsidRPr="00264C79">
              <w:rPr>
                <w:sz w:val="26"/>
                <w:szCs w:val="26"/>
              </w:rPr>
              <w:t xml:space="preserve">How am I reacting </w:t>
            </w:r>
            <w:r>
              <w:rPr>
                <w:sz w:val="26"/>
                <w:szCs w:val="26"/>
              </w:rPr>
              <w:t xml:space="preserve">emotionally </w:t>
            </w:r>
            <w:r w:rsidRPr="00264C79">
              <w:rPr>
                <w:sz w:val="26"/>
                <w:szCs w:val="26"/>
              </w:rPr>
              <w:t xml:space="preserve">to my evaluation of my learning?  </w:t>
            </w:r>
          </w:p>
          <w:p w14:paraId="34EDCD27" w14:textId="77777777" w:rsidR="009B2024" w:rsidRPr="00F12982" w:rsidRDefault="009B2024" w:rsidP="00653785">
            <w:pPr>
              <w:rPr>
                <w:sz w:val="20"/>
                <w:szCs w:val="20"/>
              </w:rPr>
            </w:pPr>
          </w:p>
          <w:p w14:paraId="21E43174" w14:textId="77777777" w:rsidR="009B2024" w:rsidRPr="00264C79" w:rsidRDefault="009B2024" w:rsidP="00653785">
            <w:pPr>
              <w:rPr>
                <w:sz w:val="26"/>
                <w:szCs w:val="26"/>
              </w:rPr>
            </w:pPr>
            <w:r w:rsidRPr="00264C79">
              <w:rPr>
                <w:sz w:val="26"/>
                <w:szCs w:val="26"/>
              </w:rPr>
              <w:t xml:space="preserve">Being </w:t>
            </w:r>
            <w:r w:rsidRPr="00561757">
              <w:rPr>
                <w:sz w:val="26"/>
                <w:szCs w:val="26"/>
              </w:rPr>
              <w:t xml:space="preserve">pleased </w:t>
            </w:r>
            <w:r w:rsidRPr="00264C79">
              <w:rPr>
                <w:sz w:val="26"/>
                <w:szCs w:val="26"/>
              </w:rPr>
              <w:t>reinforces a learner’s motivation and other positive emotions she generated about the material and her ability to learn it.</w:t>
            </w:r>
          </w:p>
          <w:p w14:paraId="4A49F247" w14:textId="77777777" w:rsidR="009B2024" w:rsidRPr="00264C79" w:rsidRDefault="009B2024" w:rsidP="00653785">
            <w:pPr>
              <w:rPr>
                <w:sz w:val="26"/>
                <w:szCs w:val="26"/>
              </w:rPr>
            </w:pPr>
            <w:r w:rsidRPr="00F12982">
              <w:rPr>
                <w:sz w:val="20"/>
                <w:szCs w:val="20"/>
              </w:rPr>
              <w:br/>
            </w:r>
            <w:r w:rsidRPr="00264C79">
              <w:rPr>
                <w:sz w:val="26"/>
                <w:szCs w:val="26"/>
              </w:rPr>
              <w:t xml:space="preserve">Being </w:t>
            </w:r>
            <w:r w:rsidRPr="00561757">
              <w:rPr>
                <w:sz w:val="26"/>
                <w:szCs w:val="26"/>
              </w:rPr>
              <w:t xml:space="preserve">disappointed </w:t>
            </w:r>
            <w:r w:rsidRPr="00264C79">
              <w:rPr>
                <w:sz w:val="26"/>
                <w:szCs w:val="26"/>
              </w:rPr>
              <w:t xml:space="preserve">may lead either to </w:t>
            </w:r>
            <w:r w:rsidRPr="00561757">
              <w:rPr>
                <w:sz w:val="26"/>
                <w:szCs w:val="26"/>
              </w:rPr>
              <w:t>improving her learning strategies</w:t>
            </w:r>
            <w:r w:rsidRPr="00264C79">
              <w:rPr>
                <w:sz w:val="26"/>
                <w:szCs w:val="26"/>
              </w:rPr>
              <w:t xml:space="preserve"> or her defensively </w:t>
            </w:r>
            <w:r w:rsidRPr="00561757">
              <w:rPr>
                <w:sz w:val="26"/>
                <w:szCs w:val="26"/>
              </w:rPr>
              <w:t>withdrawing her energy</w:t>
            </w:r>
            <w:r w:rsidRPr="00264C79">
              <w:rPr>
                <w:sz w:val="26"/>
                <w:szCs w:val="26"/>
              </w:rPr>
              <w:t xml:space="preserve"> from task. </w:t>
            </w:r>
          </w:p>
          <w:p w14:paraId="11E05E0B" w14:textId="77777777" w:rsidR="009B2024" w:rsidRPr="00264C79" w:rsidRDefault="009B2024" w:rsidP="00653785">
            <w:pPr>
              <w:rPr>
                <w:sz w:val="26"/>
                <w:szCs w:val="26"/>
              </w:rPr>
            </w:pPr>
            <w:r w:rsidRPr="00F12982">
              <w:rPr>
                <w:sz w:val="20"/>
                <w:szCs w:val="20"/>
              </w:rPr>
              <w:br/>
            </w:r>
            <w:r w:rsidRPr="00264C79">
              <w:rPr>
                <w:sz w:val="26"/>
                <w:szCs w:val="26"/>
              </w:rPr>
              <w:t xml:space="preserve">This last reaction in turn undermines the positive emotions needed </w:t>
            </w:r>
            <w:r>
              <w:rPr>
                <w:sz w:val="26"/>
                <w:szCs w:val="26"/>
              </w:rPr>
              <w:t xml:space="preserve">to begin </w:t>
            </w:r>
            <w:r w:rsidRPr="00264C79">
              <w:rPr>
                <w:sz w:val="26"/>
                <w:szCs w:val="26"/>
              </w:rPr>
              <w:t>the next learning</w:t>
            </w:r>
            <w:r>
              <w:rPr>
                <w:sz w:val="26"/>
                <w:szCs w:val="26"/>
              </w:rPr>
              <w:t xml:space="preserve"> or performance</w:t>
            </w:r>
            <w:r w:rsidRPr="00264C79">
              <w:rPr>
                <w:sz w:val="26"/>
                <w:szCs w:val="26"/>
              </w:rPr>
              <w:t xml:space="preserve"> task. </w:t>
            </w:r>
          </w:p>
        </w:tc>
        <w:tc>
          <w:tcPr>
            <w:tcW w:w="2358" w:type="dxa"/>
            <w:gridSpan w:val="2"/>
            <w:shd w:val="clear" w:color="auto" w:fill="auto"/>
          </w:tcPr>
          <w:p w14:paraId="67849413" w14:textId="77777777" w:rsidR="009B2024" w:rsidRDefault="009B2024" w:rsidP="00653785">
            <w:pPr>
              <w:rPr>
                <w:sz w:val="26"/>
                <w:szCs w:val="26"/>
              </w:rPr>
            </w:pPr>
            <w:r w:rsidRPr="00264C79">
              <w:rPr>
                <w:sz w:val="26"/>
                <w:szCs w:val="26"/>
              </w:rPr>
              <w:t xml:space="preserve">How well did I avoid distractions and stay on task? </w:t>
            </w:r>
          </w:p>
          <w:p w14:paraId="64319310" w14:textId="77777777" w:rsidR="009B2024" w:rsidRPr="00F12982" w:rsidRDefault="009B2024" w:rsidP="00653785">
            <w:pPr>
              <w:rPr>
                <w:sz w:val="20"/>
                <w:szCs w:val="20"/>
              </w:rPr>
            </w:pPr>
          </w:p>
          <w:p w14:paraId="5CE3B7CF" w14:textId="77777777" w:rsidR="009B2024" w:rsidRPr="00264C79" w:rsidRDefault="009B2024" w:rsidP="00653785">
            <w:pPr>
              <w:rPr>
                <w:sz w:val="26"/>
                <w:szCs w:val="26"/>
              </w:rPr>
            </w:pPr>
            <w:r>
              <w:rPr>
                <w:sz w:val="26"/>
                <w:szCs w:val="26"/>
              </w:rPr>
              <w:t>If not that well, how can I avoid distractions more effectively in the future?</w:t>
            </w:r>
          </w:p>
          <w:p w14:paraId="270F68BA" w14:textId="77777777" w:rsidR="009B2024" w:rsidRPr="00F12982" w:rsidRDefault="009B2024" w:rsidP="00653785">
            <w:pPr>
              <w:rPr>
                <w:sz w:val="20"/>
                <w:szCs w:val="20"/>
              </w:rPr>
            </w:pPr>
          </w:p>
          <w:p w14:paraId="153169F6" w14:textId="77777777" w:rsidR="009B2024" w:rsidRPr="00264C79" w:rsidRDefault="009B2024" w:rsidP="00653785">
            <w:pPr>
              <w:rPr>
                <w:sz w:val="26"/>
                <w:szCs w:val="26"/>
              </w:rPr>
            </w:pPr>
            <w:r w:rsidRPr="00264C79">
              <w:rPr>
                <w:sz w:val="26"/>
                <w:szCs w:val="26"/>
              </w:rPr>
              <w:t>Do I need to experiment more with different physical factors to find the best working environ</w:t>
            </w:r>
            <w:r>
              <w:rPr>
                <w:sz w:val="26"/>
                <w:szCs w:val="26"/>
              </w:rPr>
              <w:t>-ment</w:t>
            </w:r>
            <w:r w:rsidRPr="00264C79">
              <w:rPr>
                <w:sz w:val="26"/>
                <w:szCs w:val="26"/>
              </w:rPr>
              <w:t xml:space="preserve"> and break schedule for myself? </w:t>
            </w:r>
          </w:p>
          <w:p w14:paraId="23BAB34C" w14:textId="77777777" w:rsidR="009B2024" w:rsidRPr="00264C79" w:rsidRDefault="009B2024" w:rsidP="00653785">
            <w:pPr>
              <w:rPr>
                <w:sz w:val="26"/>
                <w:szCs w:val="26"/>
              </w:rPr>
            </w:pPr>
          </w:p>
          <w:p w14:paraId="4C7D358A" w14:textId="77777777" w:rsidR="009B2024" w:rsidRPr="00264C79" w:rsidRDefault="009B2024" w:rsidP="00653785">
            <w:pPr>
              <w:rPr>
                <w:sz w:val="26"/>
                <w:szCs w:val="26"/>
              </w:rPr>
            </w:pPr>
          </w:p>
        </w:tc>
      </w:tr>
    </w:tbl>
    <w:p w14:paraId="77C8E1EC" w14:textId="77777777" w:rsidR="009B2024" w:rsidRDefault="009B2024" w:rsidP="009B2024">
      <w:pPr>
        <w:pStyle w:val="MediumGrid2"/>
      </w:pPr>
    </w:p>
    <w:p w14:paraId="709011A5" w14:textId="77777777" w:rsidR="0001090B" w:rsidRDefault="0001090B" w:rsidP="006B3CF7">
      <w:pPr>
        <w:jc w:val="center"/>
        <w:rPr>
          <w:b/>
          <w:sz w:val="32"/>
          <w:szCs w:val="32"/>
        </w:rPr>
      </w:pPr>
    </w:p>
    <w:p w14:paraId="6201CAF8" w14:textId="77777777" w:rsidR="006B3CF7" w:rsidRPr="000855A3" w:rsidRDefault="006B3CF7" w:rsidP="006B3CF7">
      <w:pPr>
        <w:jc w:val="center"/>
        <w:rPr>
          <w:b/>
          <w:sz w:val="30"/>
          <w:szCs w:val="30"/>
        </w:rPr>
      </w:pPr>
      <w:r w:rsidRPr="000855A3">
        <w:rPr>
          <w:b/>
          <w:sz w:val="30"/>
          <w:szCs w:val="30"/>
        </w:rPr>
        <w:lastRenderedPageBreak/>
        <w:t>Reading and Discussion on “Learning” and “Thinking”</w:t>
      </w:r>
    </w:p>
    <w:p w14:paraId="79D478D0" w14:textId="77777777" w:rsidR="006B3CF7" w:rsidRDefault="006B3CF7" w:rsidP="006B3CF7"/>
    <w:p w14:paraId="672BB2E7" w14:textId="77777777" w:rsidR="006B3CF7" w:rsidRDefault="006B3CF7" w:rsidP="006B3CF7"/>
    <w:p w14:paraId="127B4520" w14:textId="77777777" w:rsidR="006B3CF7" w:rsidRDefault="006B3CF7" w:rsidP="006B3CF7">
      <w:r w:rsidRPr="0098122A">
        <w:t xml:space="preserve">Learning (Your First Job), by Robert Leamnson (2002) at </w:t>
      </w:r>
      <w:hyperlink r:id="rId7" w:history="1">
        <w:r w:rsidRPr="00A01E41">
          <w:rPr>
            <w:rStyle w:val="Hyperlink"/>
          </w:rPr>
          <w:t>http://www.udel.edu/CIS/106/iaydin/07F/misc/firstJob.pdf</w:t>
        </w:r>
      </w:hyperlink>
      <w:r>
        <w:t xml:space="preserve">  12-page essay on the brain biology of learning; the difference between “understanding” and “remembering”; how to listen actively to a lecture and take notes; how to develop an interest in a subject; how to use out-of-class time productively; the difference between “knowledge” and “information” and how to use the former to make sense out of the latter; and how to prepare for and take exams.  Leamnson gives wise, research-based advice on how to study and effectively drives home the point that learning involves work and effort for all students but can be very rewarding. </w:t>
      </w:r>
    </w:p>
    <w:p w14:paraId="1E17A41C" w14:textId="77777777" w:rsidR="006B3CF7" w:rsidRPr="00131483" w:rsidRDefault="006B3CF7" w:rsidP="006B3CF7"/>
    <w:p w14:paraId="0BFF8497" w14:textId="77777777" w:rsidR="006B3CF7" w:rsidRDefault="006B3CF7" w:rsidP="006B3CF7">
      <w:r w:rsidRPr="0098122A">
        <w:t xml:space="preserve">Learning to Learn, by Karl R. Wirth and Dexter Perkins (2008) at </w:t>
      </w:r>
      <w:hyperlink r:id="rId8" w:history="1">
        <w:r w:rsidRPr="0098122A">
          <w:rPr>
            <w:rStyle w:val="Hyperlink"/>
          </w:rPr>
          <w:t>http://www.macalester.edu/geology/wirth/learning.pdf</w:t>
        </w:r>
      </w:hyperlink>
      <w:r w:rsidRPr="0098122A">
        <w:t xml:space="preserve"> 29-page manuscript (longer and more advanced than Leamnson’s) on the failure of traditional teaching; the shift from teaching to learning; the student learning</w:t>
      </w:r>
      <w:r>
        <w:t xml:space="preserve"> needs for the 21</w:t>
      </w:r>
      <w:r w:rsidRPr="00535556">
        <w:rPr>
          <w:vertAlign w:val="superscript"/>
        </w:rPr>
        <w:t>st</w:t>
      </w:r>
      <w:r>
        <w:t xml:space="preserve"> century; thinking and learning in the cognitive, affective, and psychomotor domains; Fink’s categories of significant learning; Kolb’s learning cycle; the changes in the brain associated with learning; Perry’s stages of intellectual development; Baxter Magolda’s levels of intellectual development; Paul and Elder’s elements of critical thinking; metacognition; Felder’s learning style dimensions; the behavioral dimensions of grades; and the contrasting characteristics of successful, average, and struggling students.</w:t>
      </w:r>
    </w:p>
    <w:p w14:paraId="648E5418" w14:textId="77777777" w:rsidR="00CC3332" w:rsidRPr="00CC3332" w:rsidRDefault="00CC3332" w:rsidP="006B3CF7">
      <w:pPr>
        <w:rPr>
          <w:sz w:val="16"/>
          <w:szCs w:val="16"/>
        </w:rPr>
      </w:pPr>
    </w:p>
    <w:p w14:paraId="433D023F" w14:textId="77777777" w:rsidR="00383276" w:rsidRDefault="00CC3332" w:rsidP="00CC3332">
      <w:pPr>
        <w:jc w:val="center"/>
      </w:pPr>
      <w:r>
        <w:t>* * * * *</w:t>
      </w:r>
    </w:p>
    <w:p w14:paraId="168C0973" w14:textId="77777777" w:rsidR="00CC3332" w:rsidRPr="00CC3332" w:rsidRDefault="00CC3332" w:rsidP="006B3CF7">
      <w:pPr>
        <w:rPr>
          <w:sz w:val="16"/>
          <w:szCs w:val="16"/>
        </w:rPr>
      </w:pPr>
    </w:p>
    <w:p w14:paraId="15533D19" w14:textId="77777777" w:rsidR="006B3CF7" w:rsidRDefault="006B3CF7" w:rsidP="006B3CF7">
      <w:r>
        <w:t xml:space="preserve">If you assign this kind of reading, leave time for in-class </w:t>
      </w:r>
      <w:r w:rsidRPr="00811F87">
        <w:rPr>
          <w:b/>
        </w:rPr>
        <w:t>discussion</w:t>
      </w:r>
      <w:r>
        <w:t xml:space="preserve"> the date it is due.  The discussion may start out with some recall (recitation) questions that warm up students’ minds to the material, but a good </w:t>
      </w:r>
      <w:r w:rsidRPr="008A2576">
        <w:rPr>
          <w:i/>
        </w:rPr>
        <w:t>discussion</w:t>
      </w:r>
      <w:r>
        <w:t xml:space="preserve"> is an exchange of experiences and viewpoints, so it relies on asking questions with multiple correct answers, like these:  </w:t>
      </w:r>
    </w:p>
    <w:p w14:paraId="355BA407" w14:textId="77777777" w:rsidR="00383276" w:rsidRDefault="00383276" w:rsidP="006B3CF7"/>
    <w:p w14:paraId="17B06003" w14:textId="77777777" w:rsidR="006B3CF7" w:rsidRDefault="006B3CF7" w:rsidP="006B3CF7">
      <w:pPr>
        <w:numPr>
          <w:ilvl w:val="0"/>
          <w:numId w:val="1"/>
        </w:numPr>
        <w:spacing w:after="200"/>
      </w:pPr>
      <w:r>
        <w:t xml:space="preserve">What was the most important insight you gained from the reading?  </w:t>
      </w:r>
    </w:p>
    <w:p w14:paraId="646000CB" w14:textId="77777777" w:rsidR="006B3CF7" w:rsidRDefault="006B3CF7" w:rsidP="006B3CF7">
      <w:pPr>
        <w:numPr>
          <w:ilvl w:val="0"/>
          <w:numId w:val="1"/>
        </w:numPr>
        <w:spacing w:after="200"/>
      </w:pPr>
      <w:r>
        <w:t xml:space="preserve">What surprised you most in the reading?  </w:t>
      </w:r>
    </w:p>
    <w:p w14:paraId="520B644E" w14:textId="77777777" w:rsidR="006B3CF7" w:rsidRDefault="006B3CF7" w:rsidP="006B3CF7">
      <w:pPr>
        <w:numPr>
          <w:ilvl w:val="0"/>
          <w:numId w:val="1"/>
        </w:numPr>
        <w:spacing w:after="200"/>
      </w:pPr>
      <w:r>
        <w:t xml:space="preserve">What did you already know? </w:t>
      </w:r>
    </w:p>
    <w:p w14:paraId="1A13E825" w14:textId="77777777" w:rsidR="006B3CF7" w:rsidRDefault="006B3CF7" w:rsidP="006B3CF7">
      <w:pPr>
        <w:numPr>
          <w:ilvl w:val="0"/>
          <w:numId w:val="1"/>
        </w:numPr>
        <w:spacing w:after="200"/>
      </w:pPr>
      <w:r>
        <w:t xml:space="preserve">Have you been taught how to learn before?  Where?  What did you learn about learning?    </w:t>
      </w:r>
    </w:p>
    <w:p w14:paraId="08BD84D3" w14:textId="77777777" w:rsidR="006B3CF7" w:rsidRDefault="006B3CF7" w:rsidP="006B3CF7">
      <w:pPr>
        <w:numPr>
          <w:ilvl w:val="0"/>
          <w:numId w:val="1"/>
        </w:numPr>
        <w:spacing w:after="200"/>
      </w:pPr>
      <w:r>
        <w:t xml:space="preserve">What will you do differently during a lecture, if anything, given what you read?  </w:t>
      </w:r>
    </w:p>
    <w:p w14:paraId="699D3AA9" w14:textId="77777777" w:rsidR="006B3CF7" w:rsidRDefault="006B3CF7" w:rsidP="006B3CF7">
      <w:pPr>
        <w:numPr>
          <w:ilvl w:val="0"/>
          <w:numId w:val="1"/>
        </w:numPr>
        <w:spacing w:after="200"/>
      </w:pPr>
      <w:r>
        <w:t xml:space="preserve">How will you prepare differently for exams, given what you read?  </w:t>
      </w:r>
    </w:p>
    <w:p w14:paraId="4FE06572" w14:textId="77777777" w:rsidR="006B3CF7" w:rsidRDefault="006B3CF7" w:rsidP="006B3CF7">
      <w:pPr>
        <w:numPr>
          <w:ilvl w:val="0"/>
          <w:numId w:val="1"/>
        </w:numPr>
        <w:spacing w:after="200"/>
      </w:pPr>
      <w:r w:rsidRPr="0098384C">
        <w:t xml:space="preserve">Can you think of other good learning practices that the reading didn’t mention? </w:t>
      </w:r>
    </w:p>
    <w:p w14:paraId="6EA0B083" w14:textId="77777777" w:rsidR="00383276" w:rsidRDefault="00383276" w:rsidP="00383276">
      <w:pPr>
        <w:numPr>
          <w:ilvl w:val="0"/>
          <w:numId w:val="1"/>
        </w:numPr>
        <w:spacing w:after="200"/>
      </w:pPr>
      <w:r>
        <w:t>Did you identify with any of Kolb’s learning styles?  Which one or ones? (Wirth &amp; Perkins, 2008 only)</w:t>
      </w:r>
    </w:p>
    <w:p w14:paraId="25A07339" w14:textId="77777777" w:rsidR="00383276" w:rsidRDefault="00383276" w:rsidP="00383276">
      <w:pPr>
        <w:numPr>
          <w:ilvl w:val="0"/>
          <w:numId w:val="1"/>
        </w:numPr>
        <w:spacing w:after="200"/>
      </w:pPr>
      <w:r>
        <w:t>Which one of Perry’s stages of intellectual development did you identify with? (Wirth &amp; Perkins, 2008 only)</w:t>
      </w:r>
    </w:p>
    <w:p w14:paraId="17711F43" w14:textId="77777777" w:rsidR="000855A3" w:rsidRPr="000855A3" w:rsidRDefault="000855A3" w:rsidP="000855A3">
      <w:pPr>
        <w:jc w:val="center"/>
        <w:rPr>
          <w:b/>
          <w:sz w:val="30"/>
          <w:szCs w:val="30"/>
        </w:rPr>
      </w:pPr>
      <w:r w:rsidRPr="000855A3">
        <w:rPr>
          <w:b/>
          <w:sz w:val="30"/>
          <w:szCs w:val="30"/>
        </w:rPr>
        <w:lastRenderedPageBreak/>
        <w:t>Self-Assessment Instruments on Metacognitive Skills</w:t>
      </w:r>
    </w:p>
    <w:p w14:paraId="69C900BD" w14:textId="77777777" w:rsidR="000855A3" w:rsidRPr="000855A3" w:rsidRDefault="000855A3" w:rsidP="000855A3"/>
    <w:p w14:paraId="5F2E43BA" w14:textId="77777777" w:rsidR="000855A3" w:rsidRPr="000855A3" w:rsidRDefault="000855A3" w:rsidP="000855A3"/>
    <w:p w14:paraId="0CE91416" w14:textId="77777777" w:rsidR="000855A3" w:rsidRPr="000855A3" w:rsidRDefault="000855A3" w:rsidP="000855A3">
      <w:r w:rsidRPr="000855A3">
        <w:t xml:space="preserve">The first, designed by Cooper and Sandi-Urena (2009), is the 27-item “Metacognitive Activities Inventory” (MCAI) at http://pubs.acs.org/doi/abs/10.1021/ed086p240. </w:t>
      </w:r>
    </w:p>
    <w:p w14:paraId="64B4377A" w14:textId="77777777" w:rsidR="000855A3" w:rsidRPr="000855A3" w:rsidRDefault="000855A3" w:rsidP="000855A3">
      <w:r w:rsidRPr="000855A3">
        <w:t>While these researchers created it for chemistry students, it can measure metacognitive problem-solving skills in other STEM areas as well.  A few sample items:</w:t>
      </w:r>
    </w:p>
    <w:p w14:paraId="70C138F4" w14:textId="77777777" w:rsidR="000855A3" w:rsidRPr="000855A3" w:rsidRDefault="000855A3" w:rsidP="000855A3"/>
    <w:p w14:paraId="3FB2EF96" w14:textId="77777777" w:rsidR="000855A3" w:rsidRPr="000855A3" w:rsidRDefault="000855A3" w:rsidP="000855A3">
      <w:pPr>
        <w:ind w:left="720"/>
      </w:pPr>
      <w:r w:rsidRPr="000855A3">
        <w:t>•</w:t>
      </w:r>
      <w:r w:rsidRPr="000855A3">
        <w:tab/>
        <w:t>When I do assigned problems, I try to learn more about the concepts so that I can apply this knowledge to test problems.</w:t>
      </w:r>
    </w:p>
    <w:p w14:paraId="4E9E2C93" w14:textId="77777777" w:rsidR="000855A3" w:rsidRPr="000855A3" w:rsidRDefault="000855A3" w:rsidP="000855A3">
      <w:pPr>
        <w:ind w:left="720"/>
      </w:pPr>
    </w:p>
    <w:p w14:paraId="2520F080" w14:textId="77777777" w:rsidR="000855A3" w:rsidRPr="000855A3" w:rsidRDefault="000855A3" w:rsidP="000855A3">
      <w:pPr>
        <w:ind w:left="720"/>
      </w:pPr>
      <w:r w:rsidRPr="000855A3">
        <w:t>•</w:t>
      </w:r>
      <w:r w:rsidRPr="000855A3">
        <w:tab/>
        <w:t>Once a result is obtained, I check to see that it agrees with what I expected.</w:t>
      </w:r>
    </w:p>
    <w:p w14:paraId="7BB723F5" w14:textId="77777777" w:rsidR="000855A3" w:rsidRPr="000855A3" w:rsidRDefault="000855A3" w:rsidP="000855A3">
      <w:pPr>
        <w:ind w:left="720"/>
      </w:pPr>
      <w:r w:rsidRPr="000855A3">
        <w:t xml:space="preserve">  </w:t>
      </w:r>
    </w:p>
    <w:p w14:paraId="3BEB5674" w14:textId="77777777" w:rsidR="000855A3" w:rsidRPr="000855A3" w:rsidRDefault="000855A3" w:rsidP="000855A3">
      <w:pPr>
        <w:ind w:left="720"/>
      </w:pPr>
      <w:r w:rsidRPr="000855A3">
        <w:t>•</w:t>
      </w:r>
      <w:r w:rsidRPr="000855A3">
        <w:tab/>
        <w:t>I jot down things that I know might help me solve a problem before attempting a solution.</w:t>
      </w:r>
    </w:p>
    <w:p w14:paraId="4E608212" w14:textId="77777777" w:rsidR="000855A3" w:rsidRPr="000855A3" w:rsidRDefault="000855A3" w:rsidP="000855A3">
      <w:pPr>
        <w:ind w:left="720"/>
      </w:pPr>
    </w:p>
    <w:p w14:paraId="676AD5E3" w14:textId="77777777" w:rsidR="000855A3" w:rsidRPr="000855A3" w:rsidRDefault="000855A3" w:rsidP="000855A3">
      <w:pPr>
        <w:ind w:left="720"/>
      </w:pPr>
      <w:r w:rsidRPr="000855A3">
        <w:t>•</w:t>
      </w:r>
      <w:r w:rsidRPr="000855A3">
        <w:tab/>
        <w:t>I start solving problems without having to read all the details of the statement.  (This item is phrased in reverse, like several others; agreeing indicates a lack of a metacognitive skill.)</w:t>
      </w:r>
    </w:p>
    <w:p w14:paraId="089C4E25" w14:textId="77777777" w:rsidR="000855A3" w:rsidRPr="000855A3" w:rsidRDefault="000855A3" w:rsidP="000855A3">
      <w:pPr>
        <w:ind w:left="720"/>
      </w:pPr>
    </w:p>
    <w:p w14:paraId="6F6E8B66" w14:textId="77777777" w:rsidR="000855A3" w:rsidRPr="000855A3" w:rsidRDefault="000855A3" w:rsidP="000855A3"/>
    <w:p w14:paraId="7EE6BD77" w14:textId="77777777" w:rsidR="000855A3" w:rsidRPr="000855A3" w:rsidRDefault="000855A3" w:rsidP="000855A3">
      <w:r w:rsidRPr="000855A3">
        <w:t>The second instrument, called the “Metacognitive Awareness Inventory” assesses general self-regulated learning skills across the disciplines and is accessible at https://www.harford.edu/~/media/PDF/Student-Services/Tutoring/Metacognition%20Awareness%20Inventory.ashx.</w:t>
      </w:r>
    </w:p>
    <w:p w14:paraId="74FF7058" w14:textId="77777777" w:rsidR="000855A3" w:rsidRPr="000855A3" w:rsidRDefault="000855A3" w:rsidP="000855A3">
      <w:r w:rsidRPr="000855A3">
        <w:t xml:space="preserve">Schraw and Dennison (1994), it has 52 items that are classified by type of cognitive knowledge—declarative (DK), procedural (PK), and conditional (CK)—or by specific metacognitive process—planning (P), information management strategies (IMS), monitoring (M), debugging strategies (DS), and evaluation (E).  Below are eight sample items, each representing a different classification: </w:t>
      </w:r>
    </w:p>
    <w:p w14:paraId="0685D263" w14:textId="77777777" w:rsidR="000855A3" w:rsidRPr="000855A3" w:rsidRDefault="000855A3" w:rsidP="000855A3"/>
    <w:p w14:paraId="56E4E187" w14:textId="77777777" w:rsidR="000855A3" w:rsidRPr="000855A3" w:rsidRDefault="000855A3" w:rsidP="000855A3">
      <w:pPr>
        <w:ind w:left="720"/>
      </w:pPr>
      <w:r w:rsidRPr="000855A3">
        <w:t>•</w:t>
      </w:r>
      <w:r w:rsidRPr="000855A3">
        <w:tab/>
        <w:t>I have control over how well I learn.  DK</w:t>
      </w:r>
    </w:p>
    <w:p w14:paraId="25ACCF69" w14:textId="77777777" w:rsidR="000855A3" w:rsidRPr="000855A3" w:rsidRDefault="000855A3" w:rsidP="000855A3">
      <w:pPr>
        <w:ind w:left="720"/>
      </w:pPr>
    </w:p>
    <w:p w14:paraId="719DC10A" w14:textId="77777777" w:rsidR="000855A3" w:rsidRPr="000855A3" w:rsidRDefault="000855A3" w:rsidP="000855A3">
      <w:pPr>
        <w:ind w:left="720"/>
      </w:pPr>
      <w:r w:rsidRPr="000855A3">
        <w:t>•</w:t>
      </w:r>
      <w:r w:rsidRPr="000855A3">
        <w:tab/>
        <w:t>I am aware of what strategies I use when I study.  PK</w:t>
      </w:r>
    </w:p>
    <w:p w14:paraId="4C038AED" w14:textId="77777777" w:rsidR="000855A3" w:rsidRPr="000855A3" w:rsidRDefault="000855A3" w:rsidP="000855A3">
      <w:pPr>
        <w:ind w:left="720"/>
      </w:pPr>
    </w:p>
    <w:p w14:paraId="3EF58E53" w14:textId="77777777" w:rsidR="000855A3" w:rsidRPr="000855A3" w:rsidRDefault="000855A3" w:rsidP="000855A3">
      <w:pPr>
        <w:ind w:left="720"/>
      </w:pPr>
      <w:r w:rsidRPr="000855A3">
        <w:t>•</w:t>
      </w:r>
      <w:r w:rsidRPr="000855A3">
        <w:tab/>
        <w:t>I use my intellectual strengths to compensate for my weaknesses.  CK</w:t>
      </w:r>
    </w:p>
    <w:p w14:paraId="6D61D307" w14:textId="77777777" w:rsidR="000855A3" w:rsidRPr="000855A3" w:rsidRDefault="000855A3" w:rsidP="000855A3">
      <w:pPr>
        <w:ind w:left="720"/>
      </w:pPr>
    </w:p>
    <w:p w14:paraId="5CE99B51" w14:textId="77777777" w:rsidR="000855A3" w:rsidRPr="000855A3" w:rsidRDefault="000855A3" w:rsidP="000855A3">
      <w:pPr>
        <w:ind w:left="720"/>
      </w:pPr>
      <w:r w:rsidRPr="000855A3">
        <w:t>•</w:t>
      </w:r>
      <w:r w:rsidRPr="000855A3">
        <w:tab/>
        <w:t>I think about what I really need to learn before I begin a task.  P</w:t>
      </w:r>
    </w:p>
    <w:p w14:paraId="08F8624C" w14:textId="77777777" w:rsidR="000855A3" w:rsidRPr="000855A3" w:rsidRDefault="000855A3" w:rsidP="000855A3">
      <w:pPr>
        <w:ind w:left="720"/>
      </w:pPr>
    </w:p>
    <w:p w14:paraId="3BDFB85B" w14:textId="77777777" w:rsidR="000855A3" w:rsidRPr="000855A3" w:rsidRDefault="000855A3" w:rsidP="000855A3">
      <w:pPr>
        <w:ind w:left="720"/>
      </w:pPr>
      <w:r w:rsidRPr="000855A3">
        <w:t>•</w:t>
      </w:r>
      <w:r w:rsidRPr="000855A3">
        <w:tab/>
        <w:t xml:space="preserve">I consider several alternatives to a problem before I answer.  M   </w:t>
      </w:r>
    </w:p>
    <w:p w14:paraId="10B03E1F" w14:textId="77777777" w:rsidR="000855A3" w:rsidRPr="000855A3" w:rsidRDefault="000855A3" w:rsidP="000855A3">
      <w:pPr>
        <w:ind w:left="720"/>
      </w:pPr>
    </w:p>
    <w:p w14:paraId="544BF48A" w14:textId="77777777" w:rsidR="000855A3" w:rsidRPr="000855A3" w:rsidRDefault="000855A3" w:rsidP="000855A3">
      <w:pPr>
        <w:ind w:left="720"/>
      </w:pPr>
      <w:r w:rsidRPr="000855A3">
        <w:t>•</w:t>
      </w:r>
      <w:r w:rsidRPr="000855A3">
        <w:tab/>
        <w:t>I summarize what I’ve learned after I finish.  E</w:t>
      </w:r>
    </w:p>
    <w:p w14:paraId="00F144B4" w14:textId="77777777" w:rsidR="000855A3" w:rsidRPr="000855A3" w:rsidRDefault="000855A3" w:rsidP="000855A3">
      <w:pPr>
        <w:ind w:left="720"/>
      </w:pPr>
    </w:p>
    <w:p w14:paraId="42E55674" w14:textId="77777777" w:rsidR="000855A3" w:rsidRPr="000855A3" w:rsidRDefault="000855A3" w:rsidP="000855A3">
      <w:pPr>
        <w:ind w:left="720"/>
      </w:pPr>
      <w:r w:rsidRPr="000855A3">
        <w:t>•</w:t>
      </w:r>
      <w:r w:rsidRPr="000855A3">
        <w:tab/>
        <w:t xml:space="preserve">I draw pictures or diagrams to help me understand while learning.  IMS    </w:t>
      </w:r>
    </w:p>
    <w:p w14:paraId="7332684C" w14:textId="77777777" w:rsidR="000855A3" w:rsidRPr="000855A3" w:rsidRDefault="000855A3" w:rsidP="000855A3">
      <w:pPr>
        <w:ind w:left="720"/>
      </w:pPr>
    </w:p>
    <w:p w14:paraId="6FD80DD6" w14:textId="77777777" w:rsidR="000855A3" w:rsidRPr="000855A3" w:rsidRDefault="000855A3" w:rsidP="000855A3">
      <w:pPr>
        <w:ind w:left="720"/>
      </w:pPr>
      <w:r w:rsidRPr="000855A3">
        <w:t>•</w:t>
      </w:r>
      <w:r w:rsidRPr="000855A3">
        <w:tab/>
        <w:t>I change strategies when I fail to understand.  DS</w:t>
      </w:r>
    </w:p>
    <w:p w14:paraId="4E97D00A" w14:textId="77777777" w:rsidR="000855A3" w:rsidRPr="000855A3" w:rsidRDefault="000855A3" w:rsidP="000855A3">
      <w:pPr>
        <w:ind w:left="720"/>
        <w:jc w:val="center"/>
        <w:rPr>
          <w:b/>
        </w:rPr>
      </w:pPr>
    </w:p>
    <w:p w14:paraId="3114EEDE" w14:textId="77777777" w:rsidR="000855A3" w:rsidRPr="000855A3" w:rsidRDefault="000855A3" w:rsidP="000855A3">
      <w:pPr>
        <w:jc w:val="center"/>
        <w:rPr>
          <w:b/>
          <w:sz w:val="28"/>
          <w:szCs w:val="28"/>
        </w:rPr>
      </w:pPr>
    </w:p>
    <w:p w14:paraId="0B1C8F52" w14:textId="77777777" w:rsidR="000855A3" w:rsidRDefault="000855A3" w:rsidP="00C6439D">
      <w:pPr>
        <w:jc w:val="center"/>
        <w:rPr>
          <w:b/>
          <w:sz w:val="28"/>
          <w:szCs w:val="28"/>
        </w:rPr>
      </w:pPr>
    </w:p>
    <w:p w14:paraId="61B2FA01" w14:textId="77777777" w:rsidR="001B5985" w:rsidRPr="000855A3" w:rsidRDefault="00CC3332" w:rsidP="00C6439D">
      <w:pPr>
        <w:jc w:val="center"/>
        <w:rPr>
          <w:b/>
          <w:sz w:val="30"/>
          <w:szCs w:val="30"/>
        </w:rPr>
      </w:pPr>
      <w:r>
        <w:rPr>
          <w:b/>
          <w:sz w:val="30"/>
          <w:szCs w:val="30"/>
        </w:rPr>
        <w:lastRenderedPageBreak/>
        <w:t xml:space="preserve">Major </w:t>
      </w:r>
      <w:r w:rsidR="005B4345" w:rsidRPr="000855A3">
        <w:rPr>
          <w:b/>
          <w:sz w:val="30"/>
          <w:szCs w:val="30"/>
        </w:rPr>
        <w:t>Self-Regulated Learning References</w:t>
      </w:r>
    </w:p>
    <w:p w14:paraId="2A2DE190" w14:textId="77777777" w:rsidR="005B4345" w:rsidRDefault="005B4345" w:rsidP="00BB4C93"/>
    <w:p w14:paraId="3D332C0D" w14:textId="77777777" w:rsidR="00BB4C93" w:rsidRPr="00CC3332" w:rsidRDefault="00BB4C93" w:rsidP="00BB4C93">
      <w:pPr>
        <w:rPr>
          <w:sz w:val="22"/>
          <w:szCs w:val="22"/>
        </w:rPr>
      </w:pPr>
      <w:r w:rsidRPr="00CC3332">
        <w:rPr>
          <w:sz w:val="22"/>
          <w:szCs w:val="22"/>
        </w:rPr>
        <w:t xml:space="preserve">Academic Advising and Support Services, Loyola University, Chicago. (n.d.). Retrieved November 28, 2012 from </w:t>
      </w:r>
      <w:hyperlink r:id="rId9" w:history="1">
        <w:r w:rsidRPr="00CC3332">
          <w:rPr>
            <w:rStyle w:val="Hyperlink"/>
            <w:sz w:val="22"/>
            <w:szCs w:val="22"/>
          </w:rPr>
          <w:t>http://www.luc.edu/advising/pdfs/postexam_survey.pdf</w:t>
        </w:r>
      </w:hyperlink>
    </w:p>
    <w:p w14:paraId="6F2DC749" w14:textId="77777777" w:rsidR="00BB4C93" w:rsidRPr="00CC3332" w:rsidRDefault="00BB4C93" w:rsidP="00BB4C93">
      <w:pPr>
        <w:rPr>
          <w:sz w:val="22"/>
          <w:szCs w:val="22"/>
        </w:rPr>
      </w:pPr>
    </w:p>
    <w:p w14:paraId="4A43302F" w14:textId="77777777" w:rsidR="00BB4C93" w:rsidRPr="00CC3332" w:rsidRDefault="00BB4C93" w:rsidP="00BB4C93">
      <w:pPr>
        <w:rPr>
          <w:color w:val="000000"/>
          <w:sz w:val="22"/>
          <w:szCs w:val="22"/>
        </w:rPr>
      </w:pPr>
      <w:r w:rsidRPr="00CC3332">
        <w:rPr>
          <w:sz w:val="22"/>
          <w:szCs w:val="22"/>
        </w:rPr>
        <w:t xml:space="preserve">Achacoso, M. V. (2004). Post-test analysis: A tool for developing students’ metacognitive awareness and self-regulation. In M. V. Achacoso &amp; M. D. Svinivki, </w:t>
      </w:r>
      <w:r w:rsidRPr="00CC3332">
        <w:rPr>
          <w:color w:val="000000"/>
          <w:sz w:val="22"/>
          <w:szCs w:val="22"/>
        </w:rPr>
        <w:t xml:space="preserve">(Eds.), </w:t>
      </w:r>
      <w:r w:rsidRPr="00CC3332">
        <w:rPr>
          <w:i/>
          <w:color w:val="000000"/>
          <w:sz w:val="22"/>
          <w:szCs w:val="22"/>
        </w:rPr>
        <w:t xml:space="preserve">New directions for teaching and learning, No. 100: Alternative strategies for evaluating student learning </w:t>
      </w:r>
      <w:r w:rsidRPr="00CC3332">
        <w:rPr>
          <w:color w:val="000000"/>
          <w:sz w:val="22"/>
          <w:szCs w:val="22"/>
        </w:rPr>
        <w:t xml:space="preserve">(pp. 115-119). San Francisco: Jossey-Bass. </w:t>
      </w:r>
    </w:p>
    <w:p w14:paraId="0E9C4DE0" w14:textId="77777777" w:rsidR="00BB4C93" w:rsidRPr="00CC3332" w:rsidRDefault="00BB4C93" w:rsidP="00BB4C93">
      <w:pPr>
        <w:rPr>
          <w:sz w:val="22"/>
          <w:szCs w:val="22"/>
        </w:rPr>
      </w:pPr>
    </w:p>
    <w:p w14:paraId="1D6432D7" w14:textId="77777777" w:rsidR="005B4345" w:rsidRPr="00CC3332" w:rsidRDefault="005B4345" w:rsidP="004D1DEB">
      <w:pPr>
        <w:rPr>
          <w:sz w:val="22"/>
          <w:szCs w:val="22"/>
        </w:rPr>
      </w:pPr>
      <w:r w:rsidRPr="00CC3332">
        <w:rPr>
          <w:sz w:val="22"/>
          <w:szCs w:val="22"/>
        </w:rPr>
        <w:t>A</w:t>
      </w:r>
      <w:r w:rsidR="004D1DEB" w:rsidRPr="00CC3332">
        <w:rPr>
          <w:sz w:val="22"/>
          <w:szCs w:val="22"/>
        </w:rPr>
        <w:t xml:space="preserve">merican </w:t>
      </w:r>
      <w:r w:rsidRPr="00CC3332">
        <w:rPr>
          <w:sz w:val="22"/>
          <w:szCs w:val="22"/>
        </w:rPr>
        <w:t>A</w:t>
      </w:r>
      <w:r w:rsidR="004D1DEB" w:rsidRPr="00CC3332">
        <w:rPr>
          <w:sz w:val="22"/>
          <w:szCs w:val="22"/>
        </w:rPr>
        <w:t xml:space="preserve">ssociation of Colleges </w:t>
      </w:r>
      <w:r w:rsidR="00D23986" w:rsidRPr="00CC3332">
        <w:rPr>
          <w:sz w:val="22"/>
          <w:szCs w:val="22"/>
        </w:rPr>
        <w:t xml:space="preserve">and </w:t>
      </w:r>
      <w:r w:rsidR="004D1DEB" w:rsidRPr="00CC3332">
        <w:rPr>
          <w:sz w:val="22"/>
          <w:szCs w:val="22"/>
        </w:rPr>
        <w:t>Universities</w:t>
      </w:r>
      <w:r w:rsidR="00DA78CB" w:rsidRPr="00CC3332">
        <w:rPr>
          <w:sz w:val="22"/>
          <w:szCs w:val="22"/>
        </w:rPr>
        <w:t>. (</w:t>
      </w:r>
      <w:r w:rsidRPr="00CC3332">
        <w:rPr>
          <w:sz w:val="22"/>
          <w:szCs w:val="22"/>
        </w:rPr>
        <w:t>2002</w:t>
      </w:r>
      <w:r w:rsidR="00DA78CB" w:rsidRPr="00CC3332">
        <w:rPr>
          <w:sz w:val="22"/>
          <w:szCs w:val="22"/>
        </w:rPr>
        <w:t xml:space="preserve">). </w:t>
      </w:r>
      <w:r w:rsidR="001C38E1" w:rsidRPr="00CC3332">
        <w:rPr>
          <w:rStyle w:val="Emphasis"/>
          <w:sz w:val="22"/>
          <w:szCs w:val="22"/>
        </w:rPr>
        <w:t>Greater expectations: A n</w:t>
      </w:r>
      <w:r w:rsidRPr="00CC3332">
        <w:rPr>
          <w:rStyle w:val="Emphasis"/>
          <w:sz w:val="22"/>
          <w:szCs w:val="22"/>
        </w:rPr>
        <w:t xml:space="preserve">ew </w:t>
      </w:r>
      <w:r w:rsidR="004D1DEB" w:rsidRPr="00CC3332">
        <w:rPr>
          <w:rStyle w:val="Emphasis"/>
          <w:sz w:val="22"/>
          <w:szCs w:val="22"/>
        </w:rPr>
        <w:t>v</w:t>
      </w:r>
      <w:r w:rsidRPr="00CC3332">
        <w:rPr>
          <w:rStyle w:val="Emphasis"/>
          <w:sz w:val="22"/>
          <w:szCs w:val="22"/>
        </w:rPr>
        <w:t xml:space="preserve">ision for </w:t>
      </w:r>
      <w:r w:rsidR="001C38E1" w:rsidRPr="00CC3332">
        <w:rPr>
          <w:rStyle w:val="Emphasis"/>
          <w:sz w:val="22"/>
          <w:szCs w:val="22"/>
        </w:rPr>
        <w:t>l</w:t>
      </w:r>
      <w:r w:rsidRPr="00CC3332">
        <w:rPr>
          <w:rStyle w:val="Emphasis"/>
          <w:sz w:val="22"/>
          <w:szCs w:val="22"/>
        </w:rPr>
        <w:t xml:space="preserve">earning as a </w:t>
      </w:r>
      <w:r w:rsidR="001C38E1" w:rsidRPr="00CC3332">
        <w:rPr>
          <w:rStyle w:val="Emphasis"/>
          <w:sz w:val="22"/>
          <w:szCs w:val="22"/>
        </w:rPr>
        <w:t>n</w:t>
      </w:r>
      <w:r w:rsidRPr="00CC3332">
        <w:rPr>
          <w:rStyle w:val="Emphasis"/>
          <w:sz w:val="22"/>
          <w:szCs w:val="22"/>
        </w:rPr>
        <w:t xml:space="preserve">ation </w:t>
      </w:r>
      <w:r w:rsidR="001C38E1" w:rsidRPr="00CC3332">
        <w:rPr>
          <w:rStyle w:val="Emphasis"/>
          <w:sz w:val="22"/>
          <w:szCs w:val="22"/>
        </w:rPr>
        <w:t>g</w:t>
      </w:r>
      <w:r w:rsidRPr="00CC3332">
        <w:rPr>
          <w:rStyle w:val="Emphasis"/>
          <w:sz w:val="22"/>
          <w:szCs w:val="22"/>
        </w:rPr>
        <w:t xml:space="preserve">oes to </w:t>
      </w:r>
      <w:r w:rsidR="001C38E1" w:rsidRPr="00CC3332">
        <w:rPr>
          <w:rStyle w:val="Emphasis"/>
          <w:sz w:val="22"/>
          <w:szCs w:val="22"/>
        </w:rPr>
        <w:t>c</w:t>
      </w:r>
      <w:r w:rsidRPr="00CC3332">
        <w:rPr>
          <w:rStyle w:val="Emphasis"/>
          <w:sz w:val="22"/>
          <w:szCs w:val="22"/>
        </w:rPr>
        <w:t>olleg</w:t>
      </w:r>
      <w:r w:rsidR="001C38E1" w:rsidRPr="00CC3332">
        <w:rPr>
          <w:rStyle w:val="Emphasis"/>
          <w:sz w:val="22"/>
          <w:szCs w:val="22"/>
        </w:rPr>
        <w:t>e.</w:t>
      </w:r>
      <w:r w:rsidRPr="00CC3332">
        <w:rPr>
          <w:sz w:val="22"/>
          <w:szCs w:val="22"/>
        </w:rPr>
        <w:t xml:space="preserve"> </w:t>
      </w:r>
      <w:r w:rsidR="00DA78CB" w:rsidRPr="00CC3332">
        <w:rPr>
          <w:sz w:val="22"/>
          <w:szCs w:val="22"/>
        </w:rPr>
        <w:t>Washington</w:t>
      </w:r>
      <w:r w:rsidR="0009274A" w:rsidRPr="00CC3332">
        <w:rPr>
          <w:sz w:val="22"/>
          <w:szCs w:val="22"/>
        </w:rPr>
        <w:t>,</w:t>
      </w:r>
      <w:r w:rsidR="00DA78CB" w:rsidRPr="00CC3332">
        <w:rPr>
          <w:sz w:val="22"/>
          <w:szCs w:val="22"/>
        </w:rPr>
        <w:t xml:space="preserve"> DC: </w:t>
      </w:r>
      <w:r w:rsidR="00415D48" w:rsidRPr="00CC3332">
        <w:rPr>
          <w:sz w:val="22"/>
          <w:szCs w:val="22"/>
        </w:rPr>
        <w:t>AACU</w:t>
      </w:r>
      <w:r w:rsidR="00DA78CB" w:rsidRPr="00CC3332">
        <w:rPr>
          <w:sz w:val="22"/>
          <w:szCs w:val="22"/>
        </w:rPr>
        <w:t>.</w:t>
      </w:r>
    </w:p>
    <w:p w14:paraId="27FF18E1" w14:textId="77777777" w:rsidR="004D1DEB" w:rsidRPr="00CC3332" w:rsidRDefault="004D1DEB" w:rsidP="004D1DEB">
      <w:pPr>
        <w:rPr>
          <w:sz w:val="22"/>
          <w:szCs w:val="22"/>
        </w:rPr>
      </w:pPr>
    </w:p>
    <w:p w14:paraId="006A411D" w14:textId="77777777" w:rsidR="005B4345" w:rsidRPr="00CC3332" w:rsidRDefault="004D1DEB" w:rsidP="005B4345">
      <w:pPr>
        <w:rPr>
          <w:sz w:val="22"/>
          <w:szCs w:val="22"/>
        </w:rPr>
      </w:pPr>
      <w:r w:rsidRPr="00CC3332">
        <w:rPr>
          <w:sz w:val="22"/>
          <w:szCs w:val="22"/>
        </w:rPr>
        <w:t xml:space="preserve">American Association of Colleges </w:t>
      </w:r>
      <w:r w:rsidR="00D23986" w:rsidRPr="00CC3332">
        <w:rPr>
          <w:sz w:val="22"/>
          <w:szCs w:val="22"/>
        </w:rPr>
        <w:t>and</w:t>
      </w:r>
      <w:r w:rsidRPr="00CC3332">
        <w:rPr>
          <w:sz w:val="22"/>
          <w:szCs w:val="22"/>
        </w:rPr>
        <w:t xml:space="preserve"> Universities.</w:t>
      </w:r>
      <w:r w:rsidR="00DA78CB" w:rsidRPr="00CC3332">
        <w:rPr>
          <w:sz w:val="22"/>
          <w:szCs w:val="22"/>
        </w:rPr>
        <w:t xml:space="preserve"> (2007).</w:t>
      </w:r>
      <w:r w:rsidR="005B4345" w:rsidRPr="00CC3332">
        <w:rPr>
          <w:sz w:val="22"/>
          <w:szCs w:val="22"/>
        </w:rPr>
        <w:t xml:space="preserve"> </w:t>
      </w:r>
      <w:r w:rsidR="005B4345" w:rsidRPr="00CC3332">
        <w:rPr>
          <w:rStyle w:val="Emphasis"/>
          <w:sz w:val="22"/>
          <w:szCs w:val="22"/>
        </w:rPr>
        <w:t xml:space="preserve">College </w:t>
      </w:r>
      <w:r w:rsidR="001C38E1" w:rsidRPr="00CC3332">
        <w:rPr>
          <w:rStyle w:val="Emphasis"/>
          <w:sz w:val="22"/>
          <w:szCs w:val="22"/>
        </w:rPr>
        <w:t>l</w:t>
      </w:r>
      <w:r w:rsidR="005B4345" w:rsidRPr="00CC3332">
        <w:rPr>
          <w:rStyle w:val="Emphasis"/>
          <w:sz w:val="22"/>
          <w:szCs w:val="22"/>
        </w:rPr>
        <w:t xml:space="preserve">earning for the </w:t>
      </w:r>
      <w:r w:rsidR="001C38E1" w:rsidRPr="00CC3332">
        <w:rPr>
          <w:rStyle w:val="Emphasis"/>
          <w:sz w:val="22"/>
          <w:szCs w:val="22"/>
        </w:rPr>
        <w:t>n</w:t>
      </w:r>
      <w:r w:rsidR="005B4345" w:rsidRPr="00CC3332">
        <w:rPr>
          <w:rStyle w:val="Emphasis"/>
          <w:sz w:val="22"/>
          <w:szCs w:val="22"/>
        </w:rPr>
        <w:t xml:space="preserve">ew </w:t>
      </w:r>
      <w:r w:rsidR="001C38E1" w:rsidRPr="00CC3332">
        <w:rPr>
          <w:rStyle w:val="Emphasis"/>
          <w:sz w:val="22"/>
          <w:szCs w:val="22"/>
        </w:rPr>
        <w:t>g</w:t>
      </w:r>
      <w:r w:rsidR="005B4345" w:rsidRPr="00CC3332">
        <w:rPr>
          <w:rStyle w:val="Emphasis"/>
          <w:sz w:val="22"/>
          <w:szCs w:val="22"/>
        </w:rPr>
        <w:t xml:space="preserve">lobal </w:t>
      </w:r>
      <w:r w:rsidR="001C38E1" w:rsidRPr="00CC3332">
        <w:rPr>
          <w:rStyle w:val="Emphasis"/>
          <w:sz w:val="22"/>
          <w:szCs w:val="22"/>
        </w:rPr>
        <w:t>c</w:t>
      </w:r>
      <w:r w:rsidR="005B4345" w:rsidRPr="00CC3332">
        <w:rPr>
          <w:rStyle w:val="Emphasis"/>
          <w:sz w:val="22"/>
          <w:szCs w:val="22"/>
        </w:rPr>
        <w:t>entury</w:t>
      </w:r>
      <w:r w:rsidR="00DA78CB" w:rsidRPr="00CC3332">
        <w:rPr>
          <w:rStyle w:val="Emphasis"/>
          <w:sz w:val="22"/>
          <w:szCs w:val="22"/>
        </w:rPr>
        <w:t xml:space="preserve">. </w:t>
      </w:r>
      <w:r w:rsidR="00DA78CB" w:rsidRPr="00CC3332">
        <w:rPr>
          <w:sz w:val="22"/>
          <w:szCs w:val="22"/>
        </w:rPr>
        <w:t>Washington</w:t>
      </w:r>
      <w:r w:rsidR="00333053" w:rsidRPr="00CC3332">
        <w:rPr>
          <w:sz w:val="22"/>
          <w:szCs w:val="22"/>
        </w:rPr>
        <w:t>,</w:t>
      </w:r>
      <w:r w:rsidR="00DA78CB" w:rsidRPr="00CC3332">
        <w:rPr>
          <w:sz w:val="22"/>
          <w:szCs w:val="22"/>
        </w:rPr>
        <w:t xml:space="preserve"> DC:</w:t>
      </w:r>
      <w:r w:rsidR="005B4345" w:rsidRPr="00CC3332">
        <w:rPr>
          <w:sz w:val="22"/>
          <w:szCs w:val="22"/>
        </w:rPr>
        <w:t xml:space="preserve"> American Association of Colleges an</w:t>
      </w:r>
      <w:r w:rsidR="00DA78CB" w:rsidRPr="00CC3332">
        <w:rPr>
          <w:sz w:val="22"/>
          <w:szCs w:val="22"/>
        </w:rPr>
        <w:t>d Universities</w:t>
      </w:r>
      <w:r w:rsidR="005B4345" w:rsidRPr="00CC3332">
        <w:rPr>
          <w:sz w:val="22"/>
          <w:szCs w:val="22"/>
        </w:rPr>
        <w:t>.</w:t>
      </w:r>
    </w:p>
    <w:p w14:paraId="0750B30E" w14:textId="77777777" w:rsidR="005B4345" w:rsidRPr="004028B6" w:rsidRDefault="005B4345" w:rsidP="005B4345">
      <w:pPr>
        <w:rPr>
          <w:sz w:val="22"/>
          <w:szCs w:val="22"/>
        </w:rPr>
      </w:pPr>
    </w:p>
    <w:p w14:paraId="3DF1D86F" w14:textId="77777777" w:rsidR="00D84C0E" w:rsidRPr="004028B6" w:rsidRDefault="00D84C0E" w:rsidP="00D84C0E">
      <w:pPr>
        <w:rPr>
          <w:sz w:val="22"/>
          <w:szCs w:val="22"/>
        </w:rPr>
      </w:pPr>
      <w:r w:rsidRPr="004028B6">
        <w:rPr>
          <w:sz w:val="22"/>
          <w:szCs w:val="22"/>
        </w:rPr>
        <w:t>Azevedo, R.</w:t>
      </w:r>
      <w:r w:rsidR="009F2442" w:rsidRPr="004028B6">
        <w:rPr>
          <w:sz w:val="22"/>
          <w:szCs w:val="22"/>
        </w:rPr>
        <w:t>,</w:t>
      </w:r>
      <w:r w:rsidRPr="004028B6">
        <w:rPr>
          <w:sz w:val="22"/>
          <w:szCs w:val="22"/>
        </w:rPr>
        <w:t xml:space="preserve"> &amp; Cromley, J. G. (2004). Does training on self-regulated learning facilitate students' learning with hypermedia? </w:t>
      </w:r>
      <w:r w:rsidRPr="004028B6">
        <w:rPr>
          <w:i/>
          <w:sz w:val="22"/>
          <w:szCs w:val="22"/>
        </w:rPr>
        <w:t>Journal of Educational Psychology, 96</w:t>
      </w:r>
      <w:r w:rsidRPr="004028B6">
        <w:rPr>
          <w:sz w:val="22"/>
          <w:szCs w:val="22"/>
        </w:rPr>
        <w:t>(3), 523-535.</w:t>
      </w:r>
    </w:p>
    <w:p w14:paraId="0208F015" w14:textId="77777777" w:rsidR="001313C7" w:rsidRPr="004028B6" w:rsidRDefault="001313C7" w:rsidP="00D84C0E">
      <w:pPr>
        <w:rPr>
          <w:sz w:val="22"/>
          <w:szCs w:val="22"/>
        </w:rPr>
      </w:pPr>
    </w:p>
    <w:p w14:paraId="2BEF1804" w14:textId="77777777" w:rsidR="00E72C38" w:rsidRPr="004028B6" w:rsidRDefault="001313C7" w:rsidP="00D84C0E">
      <w:pPr>
        <w:rPr>
          <w:sz w:val="22"/>
          <w:szCs w:val="22"/>
        </w:rPr>
      </w:pPr>
      <w:r w:rsidRPr="004028B6">
        <w:rPr>
          <w:sz w:val="22"/>
          <w:szCs w:val="22"/>
        </w:rPr>
        <w:t xml:space="preserve">Barkley, E. F. (2009). </w:t>
      </w:r>
      <w:r w:rsidRPr="004028B6">
        <w:rPr>
          <w:i/>
          <w:sz w:val="22"/>
          <w:szCs w:val="22"/>
        </w:rPr>
        <w:t xml:space="preserve">Student engagement techniques: A handbook for college faculty. </w:t>
      </w:r>
      <w:r w:rsidRPr="004028B6">
        <w:rPr>
          <w:sz w:val="22"/>
          <w:szCs w:val="22"/>
        </w:rPr>
        <w:t>San Francisco: Jossey-Bass.</w:t>
      </w:r>
      <w:r w:rsidR="00415D48">
        <w:rPr>
          <w:sz w:val="22"/>
          <w:szCs w:val="22"/>
        </w:rPr>
        <w:t xml:space="preserve"> </w:t>
      </w:r>
      <w:r w:rsidR="00E72C38" w:rsidRPr="004028B6">
        <w:rPr>
          <w:sz w:val="22"/>
          <w:szCs w:val="22"/>
        </w:rPr>
        <w:t xml:space="preserve">Using post-test analysis to help students see correlation between effort and performance. </w:t>
      </w:r>
    </w:p>
    <w:p w14:paraId="0E7928C0" w14:textId="77777777" w:rsidR="00E72C38" w:rsidRDefault="00E72C38" w:rsidP="00D84C0E">
      <w:pPr>
        <w:rPr>
          <w:sz w:val="22"/>
          <w:szCs w:val="22"/>
        </w:rPr>
      </w:pPr>
      <w:r w:rsidRPr="004028B6">
        <w:rPr>
          <w:sz w:val="22"/>
          <w:szCs w:val="22"/>
        </w:rPr>
        <w:t xml:space="preserve">Reprinted in </w:t>
      </w:r>
      <w:r w:rsidRPr="004028B6">
        <w:rPr>
          <w:i/>
          <w:sz w:val="22"/>
          <w:szCs w:val="22"/>
        </w:rPr>
        <w:t>The Teaching Professor, 23</w:t>
      </w:r>
      <w:r w:rsidRPr="004028B6">
        <w:rPr>
          <w:sz w:val="22"/>
          <w:szCs w:val="22"/>
        </w:rPr>
        <w:t xml:space="preserve">(10, December), 1. </w:t>
      </w:r>
      <w:r w:rsidR="00415D48">
        <w:rPr>
          <w:sz w:val="22"/>
          <w:szCs w:val="22"/>
        </w:rPr>
        <w:br/>
      </w:r>
    </w:p>
    <w:p w14:paraId="591D0951" w14:textId="77777777" w:rsidR="00DE3808" w:rsidRPr="004028B6" w:rsidRDefault="00415D48" w:rsidP="000047AE">
      <w:pPr>
        <w:spacing w:after="120"/>
        <w:rPr>
          <w:sz w:val="22"/>
          <w:szCs w:val="22"/>
        </w:rPr>
      </w:pPr>
      <w:r w:rsidRPr="00415D48">
        <w:rPr>
          <w:color w:val="000000"/>
          <w:sz w:val="22"/>
          <w:szCs w:val="22"/>
        </w:rPr>
        <w:t xml:space="preserve">Bean, J. C. (2011). </w:t>
      </w:r>
      <w:r w:rsidRPr="00415D48">
        <w:rPr>
          <w:i/>
          <w:color w:val="000000"/>
          <w:sz w:val="22"/>
          <w:szCs w:val="22"/>
        </w:rPr>
        <w:t>Engaging ideas: The professor’s guide to integrating writing, critical thinking, and active learning in the classroom</w:t>
      </w:r>
      <w:r w:rsidRPr="00415D48">
        <w:rPr>
          <w:color w:val="000000"/>
          <w:sz w:val="22"/>
          <w:szCs w:val="22"/>
        </w:rPr>
        <w:t xml:space="preserve"> (2</w:t>
      </w:r>
      <w:r w:rsidRPr="00415D48">
        <w:rPr>
          <w:color w:val="000000"/>
          <w:sz w:val="22"/>
          <w:szCs w:val="22"/>
          <w:vertAlign w:val="superscript"/>
        </w:rPr>
        <w:t>nd</w:t>
      </w:r>
      <w:r w:rsidRPr="00415D48">
        <w:rPr>
          <w:color w:val="000000"/>
          <w:sz w:val="22"/>
          <w:szCs w:val="22"/>
        </w:rPr>
        <w:t xml:space="preserve"> ed.). San Francisco: Jossey-Bass. </w:t>
      </w:r>
      <w:r w:rsidRPr="00415D48">
        <w:rPr>
          <w:i/>
          <w:color w:val="000000"/>
          <w:sz w:val="22"/>
          <w:szCs w:val="22"/>
        </w:rPr>
        <w:t xml:space="preserve"> </w:t>
      </w:r>
      <w:r>
        <w:rPr>
          <w:i/>
          <w:color w:val="000000"/>
          <w:sz w:val="22"/>
          <w:szCs w:val="22"/>
        </w:rPr>
        <w:br/>
      </w:r>
      <w:r w:rsidRPr="00415D48">
        <w:rPr>
          <w:i/>
          <w:color w:val="000000"/>
          <w:sz w:val="22"/>
          <w:szCs w:val="22"/>
        </w:rPr>
        <w:br/>
      </w:r>
      <w:r w:rsidRPr="00415D48">
        <w:rPr>
          <w:sz w:val="22"/>
          <w:szCs w:val="22"/>
        </w:rPr>
        <w:t xml:space="preserve">Bell, P., &amp; Volckmann, D. (2011). </w:t>
      </w:r>
      <w:r w:rsidRPr="00415D48">
        <w:rPr>
          <w:bCs/>
          <w:color w:val="000000"/>
          <w:kern w:val="36"/>
          <w:sz w:val="22"/>
          <w:szCs w:val="22"/>
        </w:rPr>
        <w:t xml:space="preserve">Knowledge surveys in general chemistry: Confidence, overconfidence, and performance. </w:t>
      </w:r>
      <w:r w:rsidRPr="00415D48">
        <w:rPr>
          <w:bCs/>
          <w:i/>
          <w:color w:val="000000"/>
          <w:kern w:val="36"/>
          <w:sz w:val="22"/>
          <w:szCs w:val="22"/>
        </w:rPr>
        <w:t>Journal of Chemical Education, 88</w:t>
      </w:r>
      <w:r w:rsidRPr="00415D48">
        <w:rPr>
          <w:bCs/>
          <w:color w:val="000000"/>
          <w:kern w:val="36"/>
          <w:sz w:val="22"/>
          <w:szCs w:val="22"/>
        </w:rPr>
        <w:t xml:space="preserve">(11), 1469-1476. doi: </w:t>
      </w:r>
      <w:r w:rsidRPr="00415D48">
        <w:rPr>
          <w:color w:val="000000"/>
          <w:sz w:val="22"/>
          <w:szCs w:val="22"/>
        </w:rPr>
        <w:t>10.1021/ed100328c</w:t>
      </w:r>
      <w:r w:rsidR="000047AE">
        <w:rPr>
          <w:color w:val="000000"/>
          <w:sz w:val="22"/>
          <w:szCs w:val="22"/>
        </w:rPr>
        <w:br/>
      </w:r>
      <w:r w:rsidR="000047AE">
        <w:rPr>
          <w:color w:val="000000"/>
          <w:sz w:val="22"/>
          <w:szCs w:val="22"/>
        </w:rPr>
        <w:br/>
      </w:r>
      <w:r w:rsidR="00DE3808" w:rsidRPr="00415D48">
        <w:rPr>
          <w:sz w:val="22"/>
          <w:szCs w:val="22"/>
        </w:rPr>
        <w:t xml:space="preserve">Boud, D. (1995). </w:t>
      </w:r>
      <w:r w:rsidR="00DE3808" w:rsidRPr="00415D48">
        <w:rPr>
          <w:i/>
          <w:sz w:val="22"/>
          <w:szCs w:val="22"/>
        </w:rPr>
        <w:t>Enhancing learning through self-assessment</w:t>
      </w:r>
      <w:r w:rsidR="00DE3808" w:rsidRPr="00415D48">
        <w:rPr>
          <w:sz w:val="22"/>
          <w:szCs w:val="22"/>
        </w:rPr>
        <w:t xml:space="preserve">. London: Kogan Page. </w:t>
      </w:r>
      <w:r w:rsidR="000047AE">
        <w:rPr>
          <w:sz w:val="22"/>
          <w:szCs w:val="22"/>
        </w:rPr>
        <w:br/>
      </w:r>
      <w:r w:rsidR="000047AE">
        <w:rPr>
          <w:sz w:val="22"/>
          <w:szCs w:val="22"/>
        </w:rPr>
        <w:br/>
      </w:r>
      <w:r w:rsidRPr="00415D48">
        <w:rPr>
          <w:sz w:val="22"/>
          <w:szCs w:val="22"/>
        </w:rPr>
        <w:t xml:space="preserve">Boud, D. (2000). Sustainable assessment: Rethinking assessment for the learning society. </w:t>
      </w:r>
      <w:r w:rsidRPr="00415D48">
        <w:rPr>
          <w:i/>
          <w:sz w:val="22"/>
          <w:szCs w:val="22"/>
        </w:rPr>
        <w:t>Studies in Continuing Education, 22</w:t>
      </w:r>
      <w:r w:rsidRPr="00415D48">
        <w:rPr>
          <w:sz w:val="22"/>
          <w:szCs w:val="22"/>
        </w:rPr>
        <w:t xml:space="preserve">(2), 151-167.  </w:t>
      </w:r>
      <w:r w:rsidR="000047AE">
        <w:rPr>
          <w:sz w:val="22"/>
          <w:szCs w:val="22"/>
        </w:rPr>
        <w:br/>
      </w:r>
      <w:r w:rsidR="000047AE">
        <w:rPr>
          <w:sz w:val="22"/>
          <w:szCs w:val="22"/>
        </w:rPr>
        <w:br/>
      </w:r>
      <w:r w:rsidRPr="00415D48">
        <w:rPr>
          <w:sz w:val="22"/>
          <w:szCs w:val="22"/>
        </w:rPr>
        <w:t xml:space="preserve">Bradley, R. T., McCraty, R., Atkinson, M., Tomasino, D., Daughterty, A., &amp; Auguelles, L. (2010). Emotion self-regulation, psychophysiological coherence, and test anxiety: Results from an experiment using electrophysiological measures. </w:t>
      </w:r>
      <w:r w:rsidRPr="00415D48">
        <w:rPr>
          <w:i/>
          <w:sz w:val="22"/>
          <w:szCs w:val="22"/>
        </w:rPr>
        <w:t>Applied Physiology and Biofeedback, 35</w:t>
      </w:r>
      <w:r w:rsidRPr="00415D48">
        <w:rPr>
          <w:sz w:val="22"/>
          <w:szCs w:val="22"/>
        </w:rPr>
        <w:t xml:space="preserve">(4), 261-283. </w:t>
      </w:r>
      <w:r w:rsidR="00734CFA">
        <w:rPr>
          <w:sz w:val="22"/>
          <w:szCs w:val="22"/>
        </w:rPr>
        <w:br/>
      </w:r>
      <w:r w:rsidR="000047AE">
        <w:rPr>
          <w:sz w:val="22"/>
          <w:szCs w:val="22"/>
        </w:rPr>
        <w:br/>
      </w:r>
      <w:r w:rsidRPr="00415D48">
        <w:rPr>
          <w:sz w:val="22"/>
          <w:szCs w:val="22"/>
        </w:rPr>
        <w:t xml:space="preserve">Bransford, J. D., Brown, A. L., &amp; Cocking, A. R. (2000). </w:t>
      </w:r>
      <w:hyperlink r:id="rId10" w:history="1">
        <w:r w:rsidRPr="00415D48">
          <w:rPr>
            <w:rStyle w:val="Emphasis"/>
            <w:sz w:val="22"/>
            <w:szCs w:val="22"/>
          </w:rPr>
          <w:t>How people learn: Brain, mind, experience, and school</w:t>
        </w:r>
      </w:hyperlink>
      <w:r w:rsidRPr="00415D48">
        <w:rPr>
          <w:b/>
          <w:sz w:val="22"/>
          <w:szCs w:val="22"/>
        </w:rPr>
        <w:t xml:space="preserve">. </w:t>
      </w:r>
      <w:r w:rsidRPr="00415D48">
        <w:rPr>
          <w:sz w:val="22"/>
          <w:szCs w:val="22"/>
        </w:rPr>
        <w:t>Washington, DC: National Research Council, National Academy Press.</w:t>
      </w:r>
      <w:r w:rsidR="000047AE">
        <w:rPr>
          <w:sz w:val="22"/>
          <w:szCs w:val="22"/>
        </w:rPr>
        <w:br/>
      </w:r>
      <w:r w:rsidR="000047AE">
        <w:rPr>
          <w:sz w:val="22"/>
          <w:szCs w:val="22"/>
        </w:rPr>
        <w:br/>
      </w:r>
      <w:r w:rsidRPr="00415D48">
        <w:rPr>
          <w:sz w:val="22"/>
          <w:szCs w:val="22"/>
        </w:rPr>
        <w:t xml:space="preserve">Brown, R., &amp; Pressley, M. (1994). Self-regulated learning and getting meaning from text: The Transactional Strategies Instruction model and its ongoing validation. In D. H. Schunk &amp; B. J. Zimmerman (Eds.), </w:t>
      </w:r>
      <w:r w:rsidRPr="00415D48">
        <w:rPr>
          <w:i/>
          <w:sz w:val="22"/>
          <w:szCs w:val="22"/>
        </w:rPr>
        <w:t xml:space="preserve">Self-regulation of learning and performance: Issues and </w:t>
      </w:r>
      <w:r w:rsidR="00734CFA">
        <w:rPr>
          <w:i/>
          <w:sz w:val="22"/>
          <w:szCs w:val="22"/>
        </w:rPr>
        <w:t>e</w:t>
      </w:r>
      <w:r w:rsidRPr="00415D48">
        <w:rPr>
          <w:i/>
          <w:sz w:val="22"/>
          <w:szCs w:val="22"/>
        </w:rPr>
        <w:t xml:space="preserve">ducational </w:t>
      </w:r>
      <w:r w:rsidR="00734CFA">
        <w:rPr>
          <w:i/>
          <w:sz w:val="22"/>
          <w:szCs w:val="22"/>
        </w:rPr>
        <w:t>a</w:t>
      </w:r>
      <w:r w:rsidRPr="00415D48">
        <w:rPr>
          <w:i/>
          <w:sz w:val="22"/>
          <w:szCs w:val="22"/>
        </w:rPr>
        <w:t xml:space="preserve">pplications </w:t>
      </w:r>
      <w:r w:rsidRPr="00415D48">
        <w:rPr>
          <w:sz w:val="22"/>
          <w:szCs w:val="22"/>
        </w:rPr>
        <w:t xml:space="preserve">(pp. 155-180). Hillsdale, NJ: Erlbaum. </w:t>
      </w:r>
      <w:r w:rsidR="000047AE">
        <w:rPr>
          <w:sz w:val="22"/>
          <w:szCs w:val="22"/>
        </w:rPr>
        <w:br/>
      </w:r>
      <w:r w:rsidR="000047AE">
        <w:rPr>
          <w:sz w:val="22"/>
          <w:szCs w:val="22"/>
        </w:rPr>
        <w:br/>
      </w:r>
      <w:r w:rsidRPr="00415D48">
        <w:rPr>
          <w:sz w:val="22"/>
          <w:szCs w:val="22"/>
        </w:rPr>
        <w:t xml:space="preserve">Brown, T., Kraft, K., Yu, S., Alabi, W., McGuire, S., &amp; Myers, J. (2008). Early warning. </w:t>
      </w:r>
      <w:r w:rsidRPr="00415D48">
        <w:rPr>
          <w:color w:val="000000"/>
          <w:sz w:val="22"/>
          <w:szCs w:val="22"/>
        </w:rPr>
        <w:t xml:space="preserve">Session presented at the National Association of Geoscience Teachers (NAGT) Workshops: The Role of Metacognition in Teaching Geoscience, Carleton College, Northfield, MN, November 19-21. </w:t>
      </w:r>
      <w:r>
        <w:rPr>
          <w:color w:val="000000"/>
          <w:sz w:val="22"/>
          <w:szCs w:val="22"/>
        </w:rPr>
        <w:t>Available at</w:t>
      </w:r>
      <w:r w:rsidRPr="00415D48">
        <w:rPr>
          <w:sz w:val="22"/>
          <w:szCs w:val="22"/>
        </w:rPr>
        <w:t xml:space="preserve"> </w:t>
      </w:r>
      <w:hyperlink r:id="rId11" w:history="1">
        <w:r w:rsidRPr="00415D48">
          <w:rPr>
            <w:rStyle w:val="Hyperlink"/>
            <w:sz w:val="22"/>
            <w:szCs w:val="22"/>
          </w:rPr>
          <w:t>http://serc.carleton.edu/NAGTWorkshops/metacognition/group_tactics/28891.html</w:t>
        </w:r>
      </w:hyperlink>
      <w:r w:rsidRPr="00415D48">
        <w:rPr>
          <w:sz w:val="22"/>
          <w:szCs w:val="22"/>
        </w:rPr>
        <w:br/>
      </w:r>
      <w:r w:rsidRPr="00415D48">
        <w:rPr>
          <w:sz w:val="22"/>
          <w:szCs w:val="22"/>
        </w:rPr>
        <w:br/>
      </w:r>
      <w:r w:rsidRPr="00415D48">
        <w:rPr>
          <w:sz w:val="22"/>
          <w:szCs w:val="22"/>
        </w:rPr>
        <w:lastRenderedPageBreak/>
        <w:t xml:space="preserve">Brown, T., &amp; Rose, B. (2008). Use of metacognitive wrappers for field experiences. </w:t>
      </w:r>
      <w:r w:rsidRPr="00415D48">
        <w:rPr>
          <w:color w:val="000000"/>
          <w:sz w:val="22"/>
          <w:szCs w:val="22"/>
        </w:rPr>
        <w:t xml:space="preserve">Session presented at the National Association of Geoscience Teachers (NAGT) Workshops: The Role of Metacognition in Teaching Geoscience, Carleton College, Northfield, MN, November 19-21. </w:t>
      </w:r>
      <w:r w:rsidRPr="00415D48">
        <w:rPr>
          <w:sz w:val="22"/>
          <w:szCs w:val="22"/>
        </w:rPr>
        <w:t xml:space="preserve">Available at </w:t>
      </w:r>
      <w:hyperlink r:id="rId12" w:history="1">
        <w:r w:rsidRPr="00415D48">
          <w:rPr>
            <w:rStyle w:val="Hyperlink"/>
            <w:sz w:val="22"/>
            <w:szCs w:val="22"/>
          </w:rPr>
          <w:t>http://serc.carleton.edu/NAGTWorkshops/metacognition/tactics/28926.html</w:t>
        </w:r>
      </w:hyperlink>
      <w:r w:rsidR="000047AE">
        <w:rPr>
          <w:rStyle w:val="Hyperlink"/>
          <w:sz w:val="22"/>
          <w:szCs w:val="22"/>
        </w:rPr>
        <w:br/>
      </w:r>
      <w:r w:rsidR="000047AE">
        <w:rPr>
          <w:rStyle w:val="Hyperlink"/>
          <w:sz w:val="22"/>
          <w:szCs w:val="22"/>
        </w:rPr>
        <w:br/>
      </w:r>
      <w:r w:rsidR="00DE3808" w:rsidRPr="004028B6">
        <w:rPr>
          <w:sz w:val="22"/>
          <w:szCs w:val="22"/>
        </w:rPr>
        <w:t xml:space="preserve">Candy, P. C. (1991). </w:t>
      </w:r>
      <w:r w:rsidR="00DE3808" w:rsidRPr="004028B6">
        <w:rPr>
          <w:i/>
          <w:sz w:val="22"/>
          <w:szCs w:val="22"/>
        </w:rPr>
        <w:t>Self-direction for life-long learning.</w:t>
      </w:r>
      <w:r w:rsidR="00DE3808" w:rsidRPr="004028B6">
        <w:rPr>
          <w:sz w:val="22"/>
          <w:szCs w:val="22"/>
        </w:rPr>
        <w:t xml:space="preserve"> San Francisco: Jossey-Bass.</w:t>
      </w:r>
    </w:p>
    <w:p w14:paraId="49FB51C6" w14:textId="77777777" w:rsidR="001313C7" w:rsidRPr="004028B6" w:rsidRDefault="001313C7" w:rsidP="005B4345">
      <w:pPr>
        <w:rPr>
          <w:sz w:val="22"/>
          <w:szCs w:val="22"/>
        </w:rPr>
      </w:pPr>
      <w:r w:rsidRPr="004028B6">
        <w:rPr>
          <w:sz w:val="22"/>
          <w:szCs w:val="22"/>
        </w:rPr>
        <w:t xml:space="preserve">Cooper, M. M., &amp; Sandi-Urena, S. (2009). Design and validation of an instrument to assess metacognitive skillfulness in chemistry problem solving. </w:t>
      </w:r>
      <w:r w:rsidRPr="004028B6">
        <w:rPr>
          <w:i/>
          <w:sz w:val="22"/>
          <w:szCs w:val="22"/>
        </w:rPr>
        <w:t>Journal of Chemical Education, 86</w:t>
      </w:r>
      <w:r w:rsidRPr="004028B6">
        <w:rPr>
          <w:sz w:val="22"/>
          <w:szCs w:val="22"/>
        </w:rPr>
        <w:t xml:space="preserve">(2), 240-245. </w:t>
      </w:r>
      <w:r w:rsidR="00D176FA" w:rsidRPr="004028B6">
        <w:rPr>
          <w:sz w:val="22"/>
          <w:szCs w:val="22"/>
        </w:rPr>
        <w:t xml:space="preserve">Available at </w:t>
      </w:r>
      <w:hyperlink r:id="rId13" w:history="1">
        <w:r w:rsidR="00D176FA" w:rsidRPr="004028B6">
          <w:rPr>
            <w:rStyle w:val="Hyperlink"/>
            <w:sz w:val="22"/>
            <w:szCs w:val="22"/>
          </w:rPr>
          <w:t>http://pubs.acs.org/doi/abs/10.1021/ed086p240</w:t>
        </w:r>
      </w:hyperlink>
    </w:p>
    <w:p w14:paraId="497D019B" w14:textId="77777777" w:rsidR="00DE3808" w:rsidRPr="004028B6" w:rsidRDefault="00DE3808" w:rsidP="005B4345">
      <w:pPr>
        <w:rPr>
          <w:sz w:val="22"/>
          <w:szCs w:val="22"/>
        </w:rPr>
      </w:pPr>
    </w:p>
    <w:p w14:paraId="5BB367A1" w14:textId="77777777" w:rsidR="00DE3808" w:rsidRPr="004028B6" w:rsidRDefault="00DE3808" w:rsidP="005B4345">
      <w:pPr>
        <w:rPr>
          <w:sz w:val="22"/>
          <w:szCs w:val="22"/>
        </w:rPr>
      </w:pPr>
      <w:r w:rsidRPr="004028B6">
        <w:rPr>
          <w:sz w:val="22"/>
          <w:szCs w:val="22"/>
        </w:rPr>
        <w:t xml:space="preserve">Costa, A. L., &amp; Kallick, B. (2000). Getting into the habit of reflection. </w:t>
      </w:r>
      <w:r w:rsidRPr="004028B6">
        <w:rPr>
          <w:i/>
          <w:sz w:val="22"/>
          <w:szCs w:val="22"/>
        </w:rPr>
        <w:t>Educational Leadership, 57</w:t>
      </w:r>
      <w:r w:rsidRPr="004028B6">
        <w:rPr>
          <w:sz w:val="22"/>
          <w:szCs w:val="22"/>
        </w:rPr>
        <w:t xml:space="preserve">(7), 60-62. </w:t>
      </w:r>
    </w:p>
    <w:p w14:paraId="0C9B80E8" w14:textId="77777777" w:rsidR="005B4345" w:rsidRPr="004028B6" w:rsidRDefault="005B4345" w:rsidP="005B4345">
      <w:pPr>
        <w:rPr>
          <w:sz w:val="22"/>
          <w:szCs w:val="22"/>
        </w:rPr>
      </w:pPr>
    </w:p>
    <w:p w14:paraId="44ACE998" w14:textId="77777777" w:rsidR="00EF736E" w:rsidRPr="00EF736E" w:rsidRDefault="00DA78CB" w:rsidP="00EF736E">
      <w:pPr>
        <w:rPr>
          <w:rFonts w:eastAsia="Arial Unicode MS"/>
          <w:color w:val="5C5C5C"/>
          <w:sz w:val="22"/>
          <w:szCs w:val="22"/>
        </w:rPr>
      </w:pPr>
      <w:r w:rsidRPr="004028B6">
        <w:rPr>
          <w:sz w:val="22"/>
          <w:szCs w:val="22"/>
        </w:rPr>
        <w:t>Ertmer, P.</w:t>
      </w:r>
      <w:r w:rsidR="00333053" w:rsidRPr="004028B6">
        <w:rPr>
          <w:sz w:val="22"/>
          <w:szCs w:val="22"/>
        </w:rPr>
        <w:t xml:space="preserve"> </w:t>
      </w:r>
      <w:r w:rsidRPr="004028B6">
        <w:rPr>
          <w:sz w:val="22"/>
          <w:szCs w:val="22"/>
        </w:rPr>
        <w:t>A., &amp; Newby, T. J.</w:t>
      </w:r>
      <w:r w:rsidR="005B4345" w:rsidRPr="004028B6">
        <w:rPr>
          <w:sz w:val="22"/>
          <w:szCs w:val="22"/>
        </w:rPr>
        <w:t xml:space="preserve"> </w:t>
      </w:r>
      <w:r w:rsidRPr="004028B6">
        <w:rPr>
          <w:sz w:val="22"/>
          <w:szCs w:val="22"/>
        </w:rPr>
        <w:t>(</w:t>
      </w:r>
      <w:r w:rsidR="005B4345" w:rsidRPr="004028B6">
        <w:rPr>
          <w:sz w:val="22"/>
          <w:szCs w:val="22"/>
        </w:rPr>
        <w:t>1996</w:t>
      </w:r>
      <w:r w:rsidRPr="004028B6">
        <w:rPr>
          <w:sz w:val="22"/>
          <w:szCs w:val="22"/>
        </w:rPr>
        <w:t>).</w:t>
      </w:r>
      <w:r w:rsidR="005B4345" w:rsidRPr="004028B6">
        <w:rPr>
          <w:sz w:val="22"/>
          <w:szCs w:val="22"/>
        </w:rPr>
        <w:t xml:space="preserve"> </w:t>
      </w:r>
      <w:r w:rsidR="001C38E1" w:rsidRPr="004028B6">
        <w:rPr>
          <w:rStyle w:val="Emphasis"/>
          <w:i w:val="0"/>
          <w:sz w:val="22"/>
          <w:szCs w:val="22"/>
        </w:rPr>
        <w:t>The e</w:t>
      </w:r>
      <w:r w:rsidR="005B4345" w:rsidRPr="004028B6">
        <w:rPr>
          <w:rStyle w:val="Emphasis"/>
          <w:i w:val="0"/>
          <w:sz w:val="22"/>
          <w:szCs w:val="22"/>
        </w:rPr>
        <w:t xml:space="preserve">xpert </w:t>
      </w:r>
      <w:r w:rsidR="001C38E1" w:rsidRPr="004028B6">
        <w:rPr>
          <w:rStyle w:val="Emphasis"/>
          <w:i w:val="0"/>
          <w:sz w:val="22"/>
          <w:szCs w:val="22"/>
        </w:rPr>
        <w:t>learner: Strategic, s</w:t>
      </w:r>
      <w:r w:rsidR="005B4345" w:rsidRPr="004028B6">
        <w:rPr>
          <w:rStyle w:val="Emphasis"/>
          <w:i w:val="0"/>
          <w:sz w:val="22"/>
          <w:szCs w:val="22"/>
        </w:rPr>
        <w:t>elf-</w:t>
      </w:r>
      <w:r w:rsidR="001C38E1" w:rsidRPr="004028B6">
        <w:rPr>
          <w:rStyle w:val="Emphasis"/>
          <w:i w:val="0"/>
          <w:sz w:val="22"/>
          <w:szCs w:val="22"/>
        </w:rPr>
        <w:t>r</w:t>
      </w:r>
      <w:r w:rsidR="005B4345" w:rsidRPr="004028B6">
        <w:rPr>
          <w:rStyle w:val="Emphasis"/>
          <w:i w:val="0"/>
          <w:sz w:val="22"/>
          <w:szCs w:val="22"/>
        </w:rPr>
        <w:t xml:space="preserve">egulated, and </w:t>
      </w:r>
      <w:r w:rsidR="001C38E1" w:rsidRPr="004028B6">
        <w:rPr>
          <w:rStyle w:val="Emphasis"/>
          <w:i w:val="0"/>
          <w:sz w:val="22"/>
          <w:szCs w:val="22"/>
        </w:rPr>
        <w:t>r</w:t>
      </w:r>
      <w:r w:rsidR="005B4345" w:rsidRPr="004028B6">
        <w:rPr>
          <w:rStyle w:val="Emphasis"/>
          <w:i w:val="0"/>
          <w:sz w:val="22"/>
          <w:szCs w:val="22"/>
        </w:rPr>
        <w:t>eflective</w:t>
      </w:r>
      <w:r w:rsidRPr="004028B6">
        <w:rPr>
          <w:rStyle w:val="Emphasis"/>
          <w:i w:val="0"/>
          <w:sz w:val="22"/>
          <w:szCs w:val="22"/>
        </w:rPr>
        <w:t>.</w:t>
      </w:r>
      <w:r w:rsidR="005B4345" w:rsidRPr="004028B6">
        <w:rPr>
          <w:i/>
          <w:sz w:val="22"/>
          <w:szCs w:val="22"/>
        </w:rPr>
        <w:t xml:space="preserve"> Instructional Science, 24</w:t>
      </w:r>
      <w:r w:rsidR="005B4345" w:rsidRPr="004028B6">
        <w:rPr>
          <w:sz w:val="22"/>
          <w:szCs w:val="22"/>
        </w:rPr>
        <w:t>, 1-24.</w:t>
      </w:r>
      <w:r w:rsidR="00EF736E">
        <w:rPr>
          <w:sz w:val="22"/>
          <w:szCs w:val="22"/>
        </w:rPr>
        <w:br/>
      </w:r>
      <w:r w:rsidR="00EF736E">
        <w:rPr>
          <w:sz w:val="22"/>
          <w:szCs w:val="22"/>
        </w:rPr>
        <w:br/>
      </w:r>
      <w:r w:rsidR="00EF736E" w:rsidRPr="00EF736E">
        <w:rPr>
          <w:sz w:val="22"/>
          <w:szCs w:val="22"/>
        </w:rPr>
        <w:t>Evans, G. W., &amp; Rosenbaum, J. (2008). Self-regulation and the income-achievement gap</w:t>
      </w:r>
      <w:r w:rsidR="00EF736E" w:rsidRPr="00EF736E">
        <w:rPr>
          <w:i/>
          <w:sz w:val="22"/>
          <w:szCs w:val="22"/>
        </w:rPr>
        <w:t xml:space="preserve">. </w:t>
      </w:r>
      <w:hyperlink r:id="rId14" w:tooltip="Go to Early Childhood Research Quarterly on SciVerse ScienceDirect" w:history="1">
        <w:r w:rsidR="00EF736E" w:rsidRPr="00EF736E">
          <w:rPr>
            <w:rFonts w:eastAsia="Arial Unicode MS"/>
            <w:bCs/>
            <w:i/>
            <w:sz w:val="22"/>
            <w:szCs w:val="22"/>
            <w:bdr w:val="none" w:sz="0" w:space="0" w:color="auto" w:frame="1"/>
          </w:rPr>
          <w:t>Early Childhood Research Quarterly</w:t>
        </w:r>
      </w:hyperlink>
      <w:r w:rsidR="00EF736E" w:rsidRPr="00EF736E">
        <w:rPr>
          <w:rFonts w:eastAsia="Arial Unicode MS"/>
          <w:bCs/>
          <w:i/>
          <w:sz w:val="22"/>
          <w:szCs w:val="22"/>
        </w:rPr>
        <w:t>, 23</w:t>
      </w:r>
      <w:r w:rsidR="00EF736E" w:rsidRPr="00EF736E">
        <w:rPr>
          <w:rFonts w:eastAsia="Arial Unicode MS"/>
          <w:bCs/>
          <w:sz w:val="22"/>
          <w:szCs w:val="22"/>
        </w:rPr>
        <w:t>(4), 504-514. doi</w:t>
      </w:r>
      <w:r w:rsidR="00EF736E" w:rsidRPr="00EF736E">
        <w:rPr>
          <w:rFonts w:eastAsia="Arial Unicode MS"/>
          <w:bCs/>
          <w:color w:val="2E2E2E"/>
          <w:sz w:val="22"/>
          <w:szCs w:val="22"/>
        </w:rPr>
        <w:t xml:space="preserve">: </w:t>
      </w:r>
      <w:hyperlink r:id="rId15" w:history="1">
        <w:r w:rsidR="00EF736E" w:rsidRPr="00EF736E">
          <w:rPr>
            <w:rStyle w:val="Hyperlink"/>
            <w:rFonts w:eastAsia="Arial Unicode MS"/>
            <w:sz w:val="22"/>
            <w:szCs w:val="22"/>
          </w:rPr>
          <w:t>10.1016/j.ecresq.2008.07.002</w:t>
        </w:r>
      </w:hyperlink>
      <w:r w:rsidR="00EF736E" w:rsidRPr="00EF736E">
        <w:rPr>
          <w:rFonts w:eastAsia="Arial Unicode MS"/>
          <w:color w:val="5C5C5C"/>
          <w:sz w:val="22"/>
          <w:szCs w:val="22"/>
        </w:rPr>
        <w:t xml:space="preserve"> </w:t>
      </w:r>
      <w:r w:rsidR="00EF736E">
        <w:rPr>
          <w:rFonts w:eastAsia="Arial Unicode MS"/>
          <w:color w:val="5C5C5C"/>
          <w:sz w:val="22"/>
          <w:szCs w:val="22"/>
        </w:rPr>
        <w:br/>
      </w:r>
    </w:p>
    <w:p w14:paraId="388A5797" w14:textId="77777777" w:rsidR="005B4345" w:rsidRPr="004028B6" w:rsidRDefault="005B4345" w:rsidP="005B4345">
      <w:pPr>
        <w:rPr>
          <w:sz w:val="22"/>
          <w:szCs w:val="22"/>
        </w:rPr>
      </w:pPr>
      <w:r w:rsidRPr="004028B6">
        <w:rPr>
          <w:sz w:val="22"/>
          <w:szCs w:val="22"/>
        </w:rPr>
        <w:t>Fink, L.</w:t>
      </w:r>
      <w:r w:rsidR="00B93A20" w:rsidRPr="004028B6">
        <w:rPr>
          <w:sz w:val="22"/>
          <w:szCs w:val="22"/>
        </w:rPr>
        <w:t xml:space="preserve"> </w:t>
      </w:r>
      <w:r w:rsidR="00DA78CB" w:rsidRPr="004028B6">
        <w:rPr>
          <w:sz w:val="22"/>
          <w:szCs w:val="22"/>
        </w:rPr>
        <w:t>D. (2003)</w:t>
      </w:r>
      <w:r w:rsidR="00333053" w:rsidRPr="004028B6">
        <w:rPr>
          <w:sz w:val="22"/>
          <w:szCs w:val="22"/>
        </w:rPr>
        <w:t>.</w:t>
      </w:r>
      <w:r w:rsidRPr="004028B6">
        <w:rPr>
          <w:sz w:val="22"/>
          <w:szCs w:val="22"/>
        </w:rPr>
        <w:t xml:space="preserve"> </w:t>
      </w:r>
      <w:r w:rsidRPr="004028B6">
        <w:rPr>
          <w:rStyle w:val="Emphasis"/>
          <w:sz w:val="22"/>
          <w:szCs w:val="22"/>
        </w:rPr>
        <w:t xml:space="preserve">Creating </w:t>
      </w:r>
      <w:r w:rsidR="00DA78CB" w:rsidRPr="004028B6">
        <w:rPr>
          <w:rStyle w:val="Emphasis"/>
          <w:sz w:val="22"/>
          <w:szCs w:val="22"/>
        </w:rPr>
        <w:t>s</w:t>
      </w:r>
      <w:r w:rsidRPr="004028B6">
        <w:rPr>
          <w:rStyle w:val="Emphasis"/>
          <w:sz w:val="22"/>
          <w:szCs w:val="22"/>
        </w:rPr>
        <w:t xml:space="preserve">ignificant learning </w:t>
      </w:r>
      <w:r w:rsidR="00DA78CB" w:rsidRPr="004028B6">
        <w:rPr>
          <w:rStyle w:val="Emphasis"/>
          <w:sz w:val="22"/>
          <w:szCs w:val="22"/>
        </w:rPr>
        <w:t>e</w:t>
      </w:r>
      <w:r w:rsidRPr="004028B6">
        <w:rPr>
          <w:rStyle w:val="Emphasis"/>
          <w:sz w:val="22"/>
          <w:szCs w:val="22"/>
        </w:rPr>
        <w:t>xperiences:</w:t>
      </w:r>
      <w:r w:rsidR="00DA78CB" w:rsidRPr="004028B6">
        <w:rPr>
          <w:rStyle w:val="Emphasis"/>
          <w:sz w:val="22"/>
          <w:szCs w:val="22"/>
        </w:rPr>
        <w:t xml:space="preserve"> An i</w:t>
      </w:r>
      <w:r w:rsidRPr="004028B6">
        <w:rPr>
          <w:rStyle w:val="Emphasis"/>
          <w:sz w:val="22"/>
          <w:szCs w:val="22"/>
        </w:rPr>
        <w:t xml:space="preserve">ntegrated </w:t>
      </w:r>
      <w:r w:rsidR="00DA78CB" w:rsidRPr="004028B6">
        <w:rPr>
          <w:rStyle w:val="Emphasis"/>
          <w:sz w:val="22"/>
          <w:szCs w:val="22"/>
        </w:rPr>
        <w:t>a</w:t>
      </w:r>
      <w:r w:rsidRPr="004028B6">
        <w:rPr>
          <w:rStyle w:val="Emphasis"/>
          <w:sz w:val="22"/>
          <w:szCs w:val="22"/>
        </w:rPr>
        <w:t xml:space="preserve">pproach to </w:t>
      </w:r>
      <w:r w:rsidR="00DA78CB" w:rsidRPr="004028B6">
        <w:rPr>
          <w:rStyle w:val="Emphasis"/>
          <w:sz w:val="22"/>
          <w:szCs w:val="22"/>
        </w:rPr>
        <w:t>d</w:t>
      </w:r>
      <w:r w:rsidRPr="004028B6">
        <w:rPr>
          <w:rStyle w:val="Emphasis"/>
          <w:sz w:val="22"/>
          <w:szCs w:val="22"/>
        </w:rPr>
        <w:t xml:space="preserve">esigning </w:t>
      </w:r>
      <w:r w:rsidR="00DA78CB" w:rsidRPr="004028B6">
        <w:rPr>
          <w:rStyle w:val="Emphasis"/>
          <w:sz w:val="22"/>
          <w:szCs w:val="22"/>
        </w:rPr>
        <w:t>c</w:t>
      </w:r>
      <w:r w:rsidRPr="004028B6">
        <w:rPr>
          <w:rStyle w:val="Emphasis"/>
          <w:sz w:val="22"/>
          <w:szCs w:val="22"/>
        </w:rPr>
        <w:t xml:space="preserve">ollege </w:t>
      </w:r>
      <w:r w:rsidR="00DA78CB" w:rsidRPr="004028B6">
        <w:rPr>
          <w:rStyle w:val="Emphasis"/>
          <w:sz w:val="22"/>
          <w:szCs w:val="22"/>
        </w:rPr>
        <w:t>c</w:t>
      </w:r>
      <w:r w:rsidRPr="004028B6">
        <w:rPr>
          <w:rStyle w:val="Emphasis"/>
          <w:sz w:val="22"/>
          <w:szCs w:val="22"/>
        </w:rPr>
        <w:t>ourses</w:t>
      </w:r>
      <w:r w:rsidRPr="004028B6">
        <w:rPr>
          <w:sz w:val="22"/>
          <w:szCs w:val="22"/>
        </w:rPr>
        <w:t xml:space="preserve">: </w:t>
      </w:r>
      <w:r w:rsidR="00DA78CB" w:rsidRPr="004028B6">
        <w:rPr>
          <w:sz w:val="22"/>
          <w:szCs w:val="22"/>
        </w:rPr>
        <w:t>San Francisco: Jossey-Bass.</w:t>
      </w:r>
    </w:p>
    <w:p w14:paraId="2E4F20DC" w14:textId="77777777" w:rsidR="00C912FE" w:rsidRPr="004028B6" w:rsidRDefault="00C912FE" w:rsidP="005B4345">
      <w:pPr>
        <w:rPr>
          <w:sz w:val="22"/>
          <w:szCs w:val="22"/>
        </w:rPr>
      </w:pPr>
    </w:p>
    <w:p w14:paraId="2CAC6C11" w14:textId="77777777" w:rsidR="00C912FE" w:rsidRPr="004028B6" w:rsidRDefault="00C912FE" w:rsidP="005B4345">
      <w:pPr>
        <w:rPr>
          <w:sz w:val="22"/>
          <w:szCs w:val="22"/>
        </w:rPr>
      </w:pPr>
      <w:r w:rsidRPr="004028B6">
        <w:rPr>
          <w:sz w:val="22"/>
          <w:szCs w:val="22"/>
        </w:rPr>
        <w:t xml:space="preserve">Glenn, D. (2010, February 7). How students can improve by studying themselves. </w:t>
      </w:r>
      <w:r w:rsidRPr="004028B6">
        <w:rPr>
          <w:i/>
          <w:sz w:val="22"/>
          <w:szCs w:val="22"/>
        </w:rPr>
        <w:t xml:space="preserve">Chronicle of Higher Education. </w:t>
      </w:r>
      <w:r w:rsidR="004028B6">
        <w:rPr>
          <w:sz w:val="22"/>
          <w:szCs w:val="22"/>
        </w:rPr>
        <w:t xml:space="preserve">Available at </w:t>
      </w:r>
      <w:r w:rsidRPr="004028B6">
        <w:rPr>
          <w:sz w:val="22"/>
          <w:szCs w:val="22"/>
        </w:rPr>
        <w:t xml:space="preserve"> </w:t>
      </w:r>
      <w:hyperlink r:id="rId16" w:history="1">
        <w:r w:rsidR="00FD61C1" w:rsidRPr="004028B6">
          <w:rPr>
            <w:rStyle w:val="Hyperlink"/>
            <w:sz w:val="22"/>
            <w:szCs w:val="22"/>
          </w:rPr>
          <w:t>http://chronicle.com/article/Struggling-Students-Can-Imp/64004/</w:t>
        </w:r>
      </w:hyperlink>
    </w:p>
    <w:p w14:paraId="6DBAA157" w14:textId="77777777" w:rsidR="00FD61C1" w:rsidRPr="004028B6" w:rsidRDefault="00FD61C1" w:rsidP="005B4345">
      <w:pPr>
        <w:rPr>
          <w:sz w:val="22"/>
          <w:szCs w:val="22"/>
        </w:rPr>
      </w:pPr>
    </w:p>
    <w:p w14:paraId="2BCC664A" w14:textId="77777777" w:rsidR="00FD61C1" w:rsidRPr="004028B6" w:rsidRDefault="00FD61C1" w:rsidP="005B4345">
      <w:pPr>
        <w:rPr>
          <w:sz w:val="22"/>
          <w:szCs w:val="22"/>
        </w:rPr>
      </w:pPr>
      <w:r w:rsidRPr="004028B6">
        <w:rPr>
          <w:sz w:val="22"/>
          <w:szCs w:val="22"/>
        </w:rPr>
        <w:t xml:space="preserve">Griffiths, E. (2010). Clearing the misty landscape: Teaching students what they didn’t know then, but know now. </w:t>
      </w:r>
      <w:r w:rsidRPr="004028B6">
        <w:rPr>
          <w:i/>
          <w:sz w:val="22"/>
          <w:szCs w:val="22"/>
        </w:rPr>
        <w:t>College Teaching, 58</w:t>
      </w:r>
      <w:r w:rsidRPr="004028B6">
        <w:rPr>
          <w:sz w:val="22"/>
          <w:szCs w:val="22"/>
        </w:rPr>
        <w:t>(1), 32-37.</w:t>
      </w:r>
    </w:p>
    <w:p w14:paraId="5B7CFD12" w14:textId="77777777" w:rsidR="00BC21DD" w:rsidRPr="004028B6" w:rsidRDefault="00BC21DD" w:rsidP="005B4345">
      <w:pPr>
        <w:rPr>
          <w:sz w:val="22"/>
          <w:szCs w:val="22"/>
        </w:rPr>
      </w:pPr>
    </w:p>
    <w:p w14:paraId="650593B9" w14:textId="77777777" w:rsidR="00BC21DD" w:rsidRPr="004028B6" w:rsidRDefault="00BC21DD" w:rsidP="005B4345">
      <w:pPr>
        <w:rPr>
          <w:sz w:val="22"/>
          <w:szCs w:val="22"/>
        </w:rPr>
      </w:pPr>
      <w:r w:rsidRPr="004028B6">
        <w:rPr>
          <w:sz w:val="22"/>
          <w:szCs w:val="22"/>
        </w:rPr>
        <w:t xml:space="preserve">Learning Centre. (2008). Reflective writing. </w:t>
      </w:r>
      <w:r w:rsidRPr="004028B6">
        <w:rPr>
          <w:sz w:val="22"/>
          <w:szCs w:val="22"/>
          <w:lang w:val="en"/>
        </w:rPr>
        <w:t xml:space="preserve">University of New South Wales. </w:t>
      </w:r>
      <w:r w:rsidR="004028B6">
        <w:rPr>
          <w:sz w:val="22"/>
          <w:szCs w:val="22"/>
        </w:rPr>
        <w:t xml:space="preserve">Available at </w:t>
      </w:r>
      <w:hyperlink r:id="rId17" w:history="1">
        <w:r w:rsidRPr="004028B6">
          <w:rPr>
            <w:rStyle w:val="Hyperlink"/>
            <w:sz w:val="22"/>
            <w:szCs w:val="22"/>
          </w:rPr>
          <w:t>http://www.lc.unsw.edu.au/onlib/reflect.html</w:t>
        </w:r>
      </w:hyperlink>
    </w:p>
    <w:p w14:paraId="22010789" w14:textId="77777777" w:rsidR="001313C7" w:rsidRPr="004028B6" w:rsidRDefault="001313C7" w:rsidP="005B4345">
      <w:pPr>
        <w:rPr>
          <w:sz w:val="22"/>
          <w:szCs w:val="22"/>
        </w:rPr>
      </w:pPr>
    </w:p>
    <w:p w14:paraId="1C8AD8C1" w14:textId="77777777" w:rsidR="00A66EC5" w:rsidRPr="004028B6" w:rsidRDefault="005B4345" w:rsidP="005B4345">
      <w:pPr>
        <w:rPr>
          <w:sz w:val="22"/>
          <w:szCs w:val="22"/>
        </w:rPr>
      </w:pPr>
      <w:r w:rsidRPr="004028B6">
        <w:rPr>
          <w:sz w:val="22"/>
          <w:szCs w:val="22"/>
        </w:rPr>
        <w:t>Lovett, M.</w:t>
      </w:r>
      <w:r w:rsidR="00B93A20" w:rsidRPr="004028B6">
        <w:rPr>
          <w:sz w:val="22"/>
          <w:szCs w:val="22"/>
        </w:rPr>
        <w:t xml:space="preserve"> </w:t>
      </w:r>
      <w:r w:rsidR="00DA78CB" w:rsidRPr="004028B6">
        <w:rPr>
          <w:sz w:val="22"/>
          <w:szCs w:val="22"/>
        </w:rPr>
        <w:t>C.</w:t>
      </w:r>
      <w:r w:rsidRPr="004028B6">
        <w:rPr>
          <w:sz w:val="22"/>
          <w:szCs w:val="22"/>
        </w:rPr>
        <w:t xml:space="preserve"> </w:t>
      </w:r>
      <w:r w:rsidR="00DA78CB" w:rsidRPr="004028B6">
        <w:rPr>
          <w:sz w:val="22"/>
          <w:szCs w:val="22"/>
        </w:rPr>
        <w:t>(</w:t>
      </w:r>
      <w:r w:rsidRPr="004028B6">
        <w:rPr>
          <w:sz w:val="22"/>
          <w:szCs w:val="22"/>
        </w:rPr>
        <w:t>2008</w:t>
      </w:r>
      <w:r w:rsidR="00DA78CB" w:rsidRPr="004028B6">
        <w:rPr>
          <w:sz w:val="22"/>
          <w:szCs w:val="22"/>
        </w:rPr>
        <w:t>, January).</w:t>
      </w:r>
      <w:r w:rsidRPr="004028B6">
        <w:rPr>
          <w:sz w:val="22"/>
          <w:szCs w:val="22"/>
        </w:rPr>
        <w:t xml:space="preserve"> </w:t>
      </w:r>
      <w:r w:rsidRPr="004028B6">
        <w:rPr>
          <w:rStyle w:val="Emphasis"/>
          <w:i w:val="0"/>
          <w:sz w:val="22"/>
          <w:szCs w:val="22"/>
        </w:rPr>
        <w:t xml:space="preserve">Teaching </w:t>
      </w:r>
      <w:r w:rsidR="00DA78CB" w:rsidRPr="004028B6">
        <w:rPr>
          <w:rStyle w:val="Emphasis"/>
          <w:i w:val="0"/>
          <w:sz w:val="22"/>
          <w:szCs w:val="22"/>
        </w:rPr>
        <w:t>m</w:t>
      </w:r>
      <w:r w:rsidRPr="004028B6">
        <w:rPr>
          <w:rStyle w:val="Emphasis"/>
          <w:i w:val="0"/>
          <w:sz w:val="22"/>
          <w:szCs w:val="22"/>
        </w:rPr>
        <w:t>etacognition</w:t>
      </w:r>
      <w:r w:rsidR="00DA78CB" w:rsidRPr="004028B6">
        <w:rPr>
          <w:rStyle w:val="Emphasis"/>
          <w:i w:val="0"/>
          <w:sz w:val="22"/>
          <w:szCs w:val="22"/>
        </w:rPr>
        <w:t xml:space="preserve">. </w:t>
      </w:r>
      <w:r w:rsidR="00DA78CB" w:rsidRPr="004028B6">
        <w:rPr>
          <w:rStyle w:val="Emphasis"/>
          <w:i w:val="0"/>
          <w:color w:val="333333"/>
          <w:sz w:val="22"/>
          <w:szCs w:val="22"/>
        </w:rPr>
        <w:t>P</w:t>
      </w:r>
      <w:r w:rsidRPr="004028B6">
        <w:rPr>
          <w:sz w:val="22"/>
          <w:szCs w:val="22"/>
        </w:rPr>
        <w:t>resent</w:t>
      </w:r>
      <w:r w:rsidR="00A66EC5" w:rsidRPr="004028B6">
        <w:rPr>
          <w:sz w:val="22"/>
          <w:szCs w:val="22"/>
        </w:rPr>
        <w:t>ed at th</w:t>
      </w:r>
      <w:r w:rsidRPr="004028B6">
        <w:rPr>
          <w:sz w:val="22"/>
          <w:szCs w:val="22"/>
        </w:rPr>
        <w:t xml:space="preserve">e </w:t>
      </w:r>
      <w:r w:rsidR="004C6DEB" w:rsidRPr="004028B6">
        <w:rPr>
          <w:sz w:val="22"/>
          <w:szCs w:val="22"/>
        </w:rPr>
        <w:t xml:space="preserve">annual meeting of the </w:t>
      </w:r>
      <w:r w:rsidRPr="004028B6">
        <w:rPr>
          <w:sz w:val="22"/>
          <w:szCs w:val="22"/>
        </w:rPr>
        <w:t>Educause Lea</w:t>
      </w:r>
      <w:r w:rsidR="00DA78CB" w:rsidRPr="004028B6">
        <w:rPr>
          <w:sz w:val="22"/>
          <w:szCs w:val="22"/>
        </w:rPr>
        <w:t xml:space="preserve">rning Initiative </w:t>
      </w:r>
      <w:r w:rsidR="00A66EC5" w:rsidRPr="004028B6">
        <w:rPr>
          <w:sz w:val="22"/>
          <w:szCs w:val="22"/>
        </w:rPr>
        <w:t>(ELI)</w:t>
      </w:r>
      <w:r w:rsidR="00DA78CB" w:rsidRPr="004028B6">
        <w:rPr>
          <w:sz w:val="22"/>
          <w:szCs w:val="22"/>
        </w:rPr>
        <w:t xml:space="preserve">. </w:t>
      </w:r>
      <w:r w:rsidR="004028B6">
        <w:rPr>
          <w:sz w:val="22"/>
          <w:szCs w:val="22"/>
        </w:rPr>
        <w:t>Available at</w:t>
      </w:r>
      <w:r w:rsidRPr="004028B6">
        <w:rPr>
          <w:sz w:val="22"/>
          <w:szCs w:val="22"/>
        </w:rPr>
        <w:t xml:space="preserve"> </w:t>
      </w:r>
      <w:hyperlink r:id="rId18" w:history="1">
        <w:r w:rsidRPr="004028B6">
          <w:rPr>
            <w:rStyle w:val="Hyperlink"/>
            <w:sz w:val="22"/>
            <w:szCs w:val="22"/>
          </w:rPr>
          <w:t>http://net.educause.edu/upload/presentations/ELI081/FS03/Metacognition-ELI.pdf</w:t>
        </w:r>
      </w:hyperlink>
      <w:r w:rsidR="00A66EC5" w:rsidRPr="004028B6">
        <w:rPr>
          <w:sz w:val="22"/>
          <w:szCs w:val="22"/>
        </w:rPr>
        <w:t xml:space="preserve">  and </w:t>
      </w:r>
      <w:hyperlink r:id="rId19" w:history="1">
        <w:r w:rsidR="00A66EC5" w:rsidRPr="004028B6">
          <w:rPr>
            <w:rStyle w:val="Hyperlink"/>
            <w:sz w:val="22"/>
            <w:szCs w:val="22"/>
          </w:rPr>
          <w:t>http://www.educause.edu/Resources/TeachingMetacognition/162556</w:t>
        </w:r>
      </w:hyperlink>
    </w:p>
    <w:p w14:paraId="15AA309E" w14:textId="77777777" w:rsidR="005B4345" w:rsidRPr="004028B6" w:rsidRDefault="005B4345" w:rsidP="005B4345">
      <w:pPr>
        <w:rPr>
          <w:sz w:val="22"/>
          <w:szCs w:val="22"/>
        </w:rPr>
      </w:pPr>
    </w:p>
    <w:p w14:paraId="3D17E255" w14:textId="77777777" w:rsidR="00B16045" w:rsidRPr="004028B6" w:rsidRDefault="00B16045" w:rsidP="00B16045">
      <w:pPr>
        <w:rPr>
          <w:sz w:val="22"/>
          <w:szCs w:val="22"/>
        </w:rPr>
      </w:pPr>
      <w:r w:rsidRPr="004028B6">
        <w:rPr>
          <w:sz w:val="22"/>
          <w:szCs w:val="22"/>
        </w:rPr>
        <w:t>McDaniel, M.A., Howard, D.C., &amp; Einstein, G.O.</w:t>
      </w:r>
      <w:r w:rsidR="008A2236" w:rsidRPr="004028B6">
        <w:rPr>
          <w:sz w:val="22"/>
          <w:szCs w:val="22"/>
        </w:rPr>
        <w:t xml:space="preserve"> </w:t>
      </w:r>
      <w:r w:rsidRPr="004028B6">
        <w:rPr>
          <w:sz w:val="22"/>
          <w:szCs w:val="22"/>
        </w:rPr>
        <w:t xml:space="preserve">(2009). The Read-Recite-Review study strategy: Effective and portable. </w:t>
      </w:r>
      <w:r w:rsidRPr="004028B6">
        <w:rPr>
          <w:i/>
          <w:iCs/>
          <w:sz w:val="22"/>
          <w:szCs w:val="22"/>
        </w:rPr>
        <w:t>Psychological Science, 20</w:t>
      </w:r>
      <w:r w:rsidRPr="004028B6">
        <w:rPr>
          <w:sz w:val="22"/>
          <w:szCs w:val="22"/>
        </w:rPr>
        <w:t xml:space="preserve">(4), 516-522. </w:t>
      </w:r>
    </w:p>
    <w:p w14:paraId="5852B4EA" w14:textId="77777777" w:rsidR="00B16045" w:rsidRPr="004028B6" w:rsidRDefault="00B16045" w:rsidP="005B4345">
      <w:pPr>
        <w:rPr>
          <w:sz w:val="22"/>
          <w:szCs w:val="22"/>
        </w:rPr>
      </w:pPr>
    </w:p>
    <w:p w14:paraId="77F34D45" w14:textId="77777777" w:rsidR="00C912FE" w:rsidRDefault="00C912FE" w:rsidP="00EF736E">
      <w:pPr>
        <w:rPr>
          <w:sz w:val="22"/>
          <w:szCs w:val="22"/>
        </w:rPr>
      </w:pPr>
      <w:r w:rsidRPr="00EF736E">
        <w:rPr>
          <w:sz w:val="22"/>
          <w:szCs w:val="22"/>
        </w:rPr>
        <w:t xml:space="preserve">Mezeske, B. (2009). </w:t>
      </w:r>
      <w:r w:rsidRPr="00EF736E">
        <w:rPr>
          <w:i/>
          <w:sz w:val="22"/>
          <w:szCs w:val="22"/>
        </w:rPr>
        <w:t>The Graduate</w:t>
      </w:r>
      <w:r w:rsidR="00773D28">
        <w:rPr>
          <w:sz w:val="22"/>
          <w:szCs w:val="22"/>
        </w:rPr>
        <w:t xml:space="preserve"> revisited: Not “</w:t>
      </w:r>
      <w:r w:rsidRPr="00EF736E">
        <w:rPr>
          <w:sz w:val="22"/>
          <w:szCs w:val="22"/>
        </w:rPr>
        <w:t>plastics</w:t>
      </w:r>
      <w:r w:rsidR="00773D28">
        <w:rPr>
          <w:sz w:val="22"/>
          <w:szCs w:val="22"/>
        </w:rPr>
        <w:t>”</w:t>
      </w:r>
      <w:r w:rsidRPr="00EF736E">
        <w:rPr>
          <w:sz w:val="22"/>
          <w:szCs w:val="22"/>
        </w:rPr>
        <w:t xml:space="preserve"> but metacognition. </w:t>
      </w:r>
      <w:r w:rsidRPr="00EF736E">
        <w:rPr>
          <w:i/>
          <w:sz w:val="22"/>
          <w:szCs w:val="22"/>
        </w:rPr>
        <w:t>The Teaching Professor, 23</w:t>
      </w:r>
      <w:r w:rsidRPr="00EF736E">
        <w:rPr>
          <w:sz w:val="22"/>
          <w:szCs w:val="22"/>
        </w:rPr>
        <w:t>(9), 1.</w:t>
      </w:r>
    </w:p>
    <w:p w14:paraId="4BE84F38" w14:textId="77777777" w:rsidR="00EF736E" w:rsidRPr="00EF736E" w:rsidRDefault="00EF736E" w:rsidP="00EF736E">
      <w:pPr>
        <w:rPr>
          <w:sz w:val="22"/>
          <w:szCs w:val="22"/>
        </w:rPr>
      </w:pPr>
    </w:p>
    <w:p w14:paraId="2A33FAA0" w14:textId="77777777" w:rsidR="00EF736E" w:rsidRDefault="00EF736E" w:rsidP="00EF736E">
      <w:pPr>
        <w:autoSpaceDE w:val="0"/>
        <w:autoSpaceDN w:val="0"/>
        <w:adjustRightInd w:val="0"/>
        <w:rPr>
          <w:color w:val="0000FF"/>
          <w:sz w:val="22"/>
          <w:szCs w:val="22"/>
        </w:rPr>
      </w:pPr>
      <w:r w:rsidRPr="00EF736E">
        <w:rPr>
          <w:sz w:val="22"/>
          <w:szCs w:val="22"/>
        </w:rPr>
        <w:t>Mischel, W., &amp; Ayduk, O. (2002).</w:t>
      </w:r>
      <w:r w:rsidRPr="00EF736E">
        <w:rPr>
          <w:color w:val="000000"/>
          <w:sz w:val="22"/>
          <w:szCs w:val="22"/>
        </w:rPr>
        <w:t xml:space="preserve"> Self-regulation in a cognitive-affective personality system: Attentional control in the service of the Self. </w:t>
      </w:r>
      <w:r w:rsidRPr="00EF736E">
        <w:rPr>
          <w:i/>
          <w:color w:val="000000"/>
          <w:sz w:val="22"/>
          <w:szCs w:val="22"/>
        </w:rPr>
        <w:t>Self and Identity, 1</w:t>
      </w:r>
      <w:r w:rsidRPr="00EF736E">
        <w:rPr>
          <w:color w:val="000000"/>
          <w:sz w:val="22"/>
          <w:szCs w:val="22"/>
        </w:rPr>
        <w:t xml:space="preserve">(2), 113-120. doi: </w:t>
      </w:r>
      <w:hyperlink r:id="rId20" w:history="1">
        <w:r w:rsidRPr="00EF736E">
          <w:rPr>
            <w:rStyle w:val="Hyperlink"/>
            <w:sz w:val="22"/>
            <w:szCs w:val="22"/>
          </w:rPr>
          <w:t>10.1080/152988602317319285</w:t>
        </w:r>
      </w:hyperlink>
    </w:p>
    <w:p w14:paraId="27229974" w14:textId="77777777" w:rsidR="00EF736E" w:rsidRPr="00EF736E" w:rsidRDefault="00EF736E" w:rsidP="00EF736E">
      <w:pPr>
        <w:autoSpaceDE w:val="0"/>
        <w:autoSpaceDN w:val="0"/>
        <w:adjustRightInd w:val="0"/>
        <w:rPr>
          <w:color w:val="0000FF"/>
          <w:sz w:val="22"/>
          <w:szCs w:val="22"/>
        </w:rPr>
      </w:pPr>
    </w:p>
    <w:p w14:paraId="7565BBFF" w14:textId="77777777" w:rsidR="00EF736E" w:rsidRDefault="00EF736E" w:rsidP="00EF736E">
      <w:pPr>
        <w:autoSpaceDE w:val="0"/>
        <w:autoSpaceDN w:val="0"/>
        <w:adjustRightInd w:val="0"/>
        <w:rPr>
          <w:sz w:val="22"/>
          <w:szCs w:val="22"/>
        </w:rPr>
      </w:pPr>
      <w:r w:rsidRPr="00EF736E">
        <w:rPr>
          <w:sz w:val="22"/>
          <w:szCs w:val="22"/>
        </w:rPr>
        <w:t xml:space="preserve">Mischel, W., Shoda, Y., &amp; Peake, P. (1988). The nature of adolescent competencies predicted by preschool delay of gratification. </w:t>
      </w:r>
      <w:r w:rsidRPr="00EF736E">
        <w:rPr>
          <w:i/>
          <w:sz w:val="22"/>
          <w:szCs w:val="22"/>
        </w:rPr>
        <w:t>Journal of Personality and Social Psychology, 54,</w:t>
      </w:r>
      <w:r w:rsidRPr="00EF736E">
        <w:rPr>
          <w:sz w:val="22"/>
          <w:szCs w:val="22"/>
        </w:rPr>
        <w:t xml:space="preserve"> 687-696.</w:t>
      </w:r>
    </w:p>
    <w:p w14:paraId="5AEA2311" w14:textId="77777777" w:rsidR="00EF736E" w:rsidRPr="00EF736E" w:rsidRDefault="00EF736E" w:rsidP="00EF736E">
      <w:pPr>
        <w:autoSpaceDE w:val="0"/>
        <w:autoSpaceDN w:val="0"/>
        <w:adjustRightInd w:val="0"/>
        <w:rPr>
          <w:sz w:val="22"/>
          <w:szCs w:val="22"/>
        </w:rPr>
      </w:pPr>
    </w:p>
    <w:p w14:paraId="63501FB6" w14:textId="77777777" w:rsidR="00EF736E" w:rsidRDefault="00EF736E" w:rsidP="00EF736E">
      <w:pPr>
        <w:rPr>
          <w:sz w:val="22"/>
          <w:szCs w:val="22"/>
        </w:rPr>
      </w:pPr>
      <w:r w:rsidRPr="00EF736E">
        <w:rPr>
          <w:sz w:val="22"/>
          <w:szCs w:val="22"/>
        </w:rPr>
        <w:t xml:space="preserve">Mischel, W., Shoda, Y., &amp; Rodriguez, M. L. (1989). Delay of gratification in children. </w:t>
      </w:r>
      <w:r w:rsidRPr="00EF736E">
        <w:rPr>
          <w:i/>
          <w:sz w:val="22"/>
          <w:szCs w:val="22"/>
        </w:rPr>
        <w:t>Science, 244,</w:t>
      </w:r>
      <w:r w:rsidRPr="00EF736E">
        <w:rPr>
          <w:sz w:val="22"/>
          <w:szCs w:val="22"/>
        </w:rPr>
        <w:t xml:space="preserve"> 933-938.</w:t>
      </w:r>
    </w:p>
    <w:p w14:paraId="13DD6F79" w14:textId="77777777" w:rsidR="00EF736E" w:rsidRPr="00EF736E" w:rsidRDefault="00EF736E" w:rsidP="00EF736E">
      <w:pPr>
        <w:rPr>
          <w:sz w:val="22"/>
          <w:szCs w:val="22"/>
        </w:rPr>
      </w:pPr>
    </w:p>
    <w:p w14:paraId="310A2D14" w14:textId="77777777" w:rsidR="005B4345" w:rsidRDefault="005B4345" w:rsidP="005B4345">
      <w:pPr>
        <w:rPr>
          <w:sz w:val="22"/>
          <w:szCs w:val="22"/>
        </w:rPr>
      </w:pPr>
      <w:r w:rsidRPr="004028B6">
        <w:rPr>
          <w:sz w:val="22"/>
          <w:szCs w:val="22"/>
        </w:rPr>
        <w:t>N</w:t>
      </w:r>
      <w:r w:rsidR="002A6E96">
        <w:rPr>
          <w:sz w:val="22"/>
          <w:szCs w:val="22"/>
        </w:rPr>
        <w:t>ilson, L. B. (2013</w:t>
      </w:r>
      <w:r w:rsidR="00DA78CB" w:rsidRPr="004028B6">
        <w:rPr>
          <w:sz w:val="22"/>
          <w:szCs w:val="22"/>
        </w:rPr>
        <w:t>).</w:t>
      </w:r>
      <w:r w:rsidRPr="004028B6">
        <w:rPr>
          <w:sz w:val="22"/>
          <w:szCs w:val="22"/>
        </w:rPr>
        <w:t xml:space="preserve"> </w:t>
      </w:r>
      <w:r w:rsidR="002A6E96">
        <w:rPr>
          <w:rStyle w:val="Emphasis"/>
          <w:sz w:val="22"/>
          <w:szCs w:val="22"/>
        </w:rPr>
        <w:t xml:space="preserve">Creating </w:t>
      </w:r>
      <w:r w:rsidR="009D7CFA">
        <w:rPr>
          <w:rStyle w:val="Emphasis"/>
          <w:sz w:val="22"/>
          <w:szCs w:val="22"/>
        </w:rPr>
        <w:t>s</w:t>
      </w:r>
      <w:r w:rsidR="002A6E96">
        <w:rPr>
          <w:rStyle w:val="Emphasis"/>
          <w:sz w:val="22"/>
          <w:szCs w:val="22"/>
        </w:rPr>
        <w:t>elf-</w:t>
      </w:r>
      <w:r w:rsidR="009D7CFA">
        <w:rPr>
          <w:rStyle w:val="Emphasis"/>
          <w:sz w:val="22"/>
          <w:szCs w:val="22"/>
        </w:rPr>
        <w:t>r</w:t>
      </w:r>
      <w:r w:rsidR="002A6E96">
        <w:rPr>
          <w:rStyle w:val="Emphasis"/>
          <w:sz w:val="22"/>
          <w:szCs w:val="22"/>
        </w:rPr>
        <w:t xml:space="preserve">egulated </w:t>
      </w:r>
      <w:r w:rsidR="009D7CFA">
        <w:rPr>
          <w:rStyle w:val="Emphasis"/>
          <w:sz w:val="22"/>
          <w:szCs w:val="22"/>
        </w:rPr>
        <w:t>l</w:t>
      </w:r>
      <w:r w:rsidR="002A6E96">
        <w:rPr>
          <w:rStyle w:val="Emphasis"/>
          <w:sz w:val="22"/>
          <w:szCs w:val="22"/>
        </w:rPr>
        <w:t xml:space="preserve">earners: Strategies for </w:t>
      </w:r>
      <w:r w:rsidR="009D7CFA">
        <w:rPr>
          <w:rStyle w:val="Emphasis"/>
          <w:sz w:val="22"/>
          <w:szCs w:val="22"/>
        </w:rPr>
        <w:t>s</w:t>
      </w:r>
      <w:r w:rsidR="002A6E96">
        <w:rPr>
          <w:rStyle w:val="Emphasis"/>
          <w:sz w:val="22"/>
          <w:szCs w:val="22"/>
        </w:rPr>
        <w:t xml:space="preserve">trengthening </w:t>
      </w:r>
      <w:r w:rsidR="009D7CFA">
        <w:rPr>
          <w:rStyle w:val="Emphasis"/>
          <w:sz w:val="22"/>
          <w:szCs w:val="22"/>
        </w:rPr>
        <w:t>s</w:t>
      </w:r>
      <w:r w:rsidR="002A6E96">
        <w:rPr>
          <w:rStyle w:val="Emphasis"/>
          <w:sz w:val="22"/>
          <w:szCs w:val="22"/>
        </w:rPr>
        <w:t xml:space="preserve">tudents’ </w:t>
      </w:r>
      <w:r w:rsidR="009D7CFA">
        <w:rPr>
          <w:rStyle w:val="Emphasis"/>
          <w:sz w:val="22"/>
          <w:szCs w:val="22"/>
        </w:rPr>
        <w:t>s</w:t>
      </w:r>
      <w:r w:rsidR="002A6E96">
        <w:rPr>
          <w:rStyle w:val="Emphasis"/>
          <w:sz w:val="22"/>
          <w:szCs w:val="22"/>
        </w:rPr>
        <w:t>elf-</w:t>
      </w:r>
      <w:r w:rsidR="009D7CFA">
        <w:rPr>
          <w:rStyle w:val="Emphasis"/>
          <w:sz w:val="22"/>
          <w:szCs w:val="22"/>
        </w:rPr>
        <w:t>a</w:t>
      </w:r>
      <w:r w:rsidR="002A6E96">
        <w:rPr>
          <w:rStyle w:val="Emphasis"/>
          <w:sz w:val="22"/>
          <w:szCs w:val="22"/>
        </w:rPr>
        <w:t xml:space="preserve">wareness and learning </w:t>
      </w:r>
      <w:r w:rsidR="009D7CFA">
        <w:rPr>
          <w:rStyle w:val="Emphasis"/>
          <w:sz w:val="22"/>
          <w:szCs w:val="22"/>
        </w:rPr>
        <w:t>s</w:t>
      </w:r>
      <w:r w:rsidR="002A6E96">
        <w:rPr>
          <w:rStyle w:val="Emphasis"/>
          <w:sz w:val="22"/>
          <w:szCs w:val="22"/>
        </w:rPr>
        <w:t>kills.</w:t>
      </w:r>
      <w:r w:rsidRPr="004028B6">
        <w:rPr>
          <w:i/>
          <w:sz w:val="22"/>
          <w:szCs w:val="22"/>
        </w:rPr>
        <w:t xml:space="preserve"> </w:t>
      </w:r>
      <w:r w:rsidR="002A6E96">
        <w:rPr>
          <w:sz w:val="22"/>
          <w:szCs w:val="22"/>
        </w:rPr>
        <w:t xml:space="preserve">Sterling, VA: Stylus. </w:t>
      </w:r>
    </w:p>
    <w:p w14:paraId="6E7033FA" w14:textId="77777777" w:rsidR="00C64E0F" w:rsidRDefault="00C64E0F" w:rsidP="00C64E0F">
      <w:pPr>
        <w:rPr>
          <w:sz w:val="22"/>
          <w:szCs w:val="22"/>
        </w:rPr>
      </w:pPr>
      <w:r>
        <w:rPr>
          <w:sz w:val="22"/>
          <w:szCs w:val="22"/>
        </w:rPr>
        <w:lastRenderedPageBreak/>
        <w:t>Nilson, L. B. (2013, October 18). The top t</w:t>
      </w:r>
      <w:r w:rsidRPr="005A4948">
        <w:rPr>
          <w:sz w:val="22"/>
          <w:szCs w:val="22"/>
        </w:rPr>
        <w:t xml:space="preserve">en </w:t>
      </w:r>
      <w:r>
        <w:rPr>
          <w:sz w:val="22"/>
          <w:szCs w:val="22"/>
        </w:rPr>
        <w:t>reasons why we h</w:t>
      </w:r>
      <w:r w:rsidRPr="005A4948">
        <w:rPr>
          <w:sz w:val="22"/>
          <w:szCs w:val="22"/>
        </w:rPr>
        <w:t xml:space="preserve">ave to </w:t>
      </w:r>
      <w:r>
        <w:rPr>
          <w:sz w:val="22"/>
          <w:szCs w:val="22"/>
        </w:rPr>
        <w:t>t</w:t>
      </w:r>
      <w:r w:rsidRPr="005A4948">
        <w:rPr>
          <w:sz w:val="22"/>
          <w:szCs w:val="22"/>
        </w:rPr>
        <w:t xml:space="preserve">each </w:t>
      </w:r>
      <w:r>
        <w:rPr>
          <w:sz w:val="22"/>
          <w:szCs w:val="22"/>
        </w:rPr>
        <w:t>our s</w:t>
      </w:r>
      <w:r w:rsidRPr="005A4948">
        <w:rPr>
          <w:sz w:val="22"/>
          <w:szCs w:val="22"/>
        </w:rPr>
        <w:t xml:space="preserve">tudents </w:t>
      </w:r>
      <w:r>
        <w:rPr>
          <w:sz w:val="22"/>
          <w:szCs w:val="22"/>
        </w:rPr>
        <w:t>how to l</w:t>
      </w:r>
      <w:r w:rsidRPr="005A4948">
        <w:rPr>
          <w:sz w:val="22"/>
          <w:szCs w:val="22"/>
        </w:rPr>
        <w:t>earn</w:t>
      </w:r>
      <w:r>
        <w:rPr>
          <w:sz w:val="22"/>
          <w:szCs w:val="22"/>
        </w:rPr>
        <w:t xml:space="preserve">. Invited StylusPub blog posting. Available at </w:t>
      </w:r>
      <w:hyperlink r:id="rId21" w:history="1">
        <w:r w:rsidRPr="00EC2A01">
          <w:rPr>
            <w:rStyle w:val="Hyperlink"/>
            <w:sz w:val="22"/>
            <w:szCs w:val="22"/>
          </w:rPr>
          <w:t>http://styluspub.wordpress.com/2013/10/18/the-top-ten-reasons-why-we-have-to-teach-our-students-how-to-learn/</w:t>
        </w:r>
      </w:hyperlink>
    </w:p>
    <w:p w14:paraId="6186E43F" w14:textId="77777777" w:rsidR="002A6E96" w:rsidRPr="004028B6" w:rsidRDefault="002A6E96" w:rsidP="005B4345">
      <w:pPr>
        <w:rPr>
          <w:sz w:val="22"/>
          <w:szCs w:val="22"/>
        </w:rPr>
      </w:pPr>
    </w:p>
    <w:p w14:paraId="0EEF2A6B" w14:textId="77777777" w:rsidR="005B4345" w:rsidRPr="004028B6" w:rsidRDefault="005B4345" w:rsidP="005B4345">
      <w:pPr>
        <w:rPr>
          <w:sz w:val="22"/>
          <w:szCs w:val="22"/>
        </w:rPr>
      </w:pPr>
      <w:r w:rsidRPr="004028B6">
        <w:rPr>
          <w:sz w:val="22"/>
          <w:szCs w:val="22"/>
        </w:rPr>
        <w:t>Nuhfer, E.</w:t>
      </w:r>
      <w:r w:rsidR="00B93A20" w:rsidRPr="004028B6">
        <w:rPr>
          <w:sz w:val="22"/>
          <w:szCs w:val="22"/>
        </w:rPr>
        <w:t xml:space="preserve"> </w:t>
      </w:r>
      <w:r w:rsidRPr="004028B6">
        <w:rPr>
          <w:sz w:val="22"/>
          <w:szCs w:val="22"/>
        </w:rPr>
        <w:t xml:space="preserve">B., </w:t>
      </w:r>
      <w:r w:rsidR="00B93A20" w:rsidRPr="004028B6">
        <w:rPr>
          <w:sz w:val="22"/>
          <w:szCs w:val="22"/>
        </w:rPr>
        <w:t xml:space="preserve">&amp; </w:t>
      </w:r>
      <w:r w:rsidR="00DA78CB" w:rsidRPr="004028B6">
        <w:rPr>
          <w:sz w:val="22"/>
          <w:szCs w:val="22"/>
        </w:rPr>
        <w:t>Knipp, D. (</w:t>
      </w:r>
      <w:r w:rsidRPr="004028B6">
        <w:rPr>
          <w:sz w:val="22"/>
          <w:szCs w:val="22"/>
        </w:rPr>
        <w:t>2003</w:t>
      </w:r>
      <w:r w:rsidR="00DA78CB" w:rsidRPr="004028B6">
        <w:rPr>
          <w:sz w:val="22"/>
          <w:szCs w:val="22"/>
        </w:rPr>
        <w:t>).</w:t>
      </w:r>
      <w:r w:rsidRPr="004028B6">
        <w:rPr>
          <w:sz w:val="22"/>
          <w:szCs w:val="22"/>
        </w:rPr>
        <w:t xml:space="preserve"> </w:t>
      </w:r>
      <w:r w:rsidRPr="004028B6">
        <w:rPr>
          <w:rStyle w:val="Emphasis"/>
          <w:i w:val="0"/>
          <w:sz w:val="22"/>
          <w:szCs w:val="22"/>
        </w:rPr>
        <w:t>The knowledge survey: A tool for all reasons</w:t>
      </w:r>
      <w:r w:rsidR="00DA78CB" w:rsidRPr="004028B6">
        <w:rPr>
          <w:rStyle w:val="Emphasis"/>
          <w:i w:val="0"/>
          <w:sz w:val="22"/>
          <w:szCs w:val="22"/>
        </w:rPr>
        <w:t>.</w:t>
      </w:r>
      <w:r w:rsidRPr="004028B6">
        <w:rPr>
          <w:i/>
          <w:sz w:val="22"/>
          <w:szCs w:val="22"/>
        </w:rPr>
        <w:t xml:space="preserve"> To Improve the Academy, 21</w:t>
      </w:r>
      <w:r w:rsidRPr="004028B6">
        <w:rPr>
          <w:sz w:val="22"/>
          <w:szCs w:val="22"/>
        </w:rPr>
        <w:t>, 59-78</w:t>
      </w:r>
      <w:r w:rsidR="00A41195" w:rsidRPr="004028B6">
        <w:rPr>
          <w:sz w:val="22"/>
          <w:szCs w:val="22"/>
        </w:rPr>
        <w:t>.</w:t>
      </w:r>
    </w:p>
    <w:p w14:paraId="083B0312" w14:textId="77777777" w:rsidR="00A41195" w:rsidRPr="004028B6" w:rsidRDefault="00A41195" w:rsidP="005B4345">
      <w:pPr>
        <w:rPr>
          <w:sz w:val="22"/>
          <w:szCs w:val="22"/>
        </w:rPr>
      </w:pPr>
    </w:p>
    <w:p w14:paraId="5AF185DB" w14:textId="77777777" w:rsidR="00A41195" w:rsidRPr="004028B6" w:rsidRDefault="00A41195" w:rsidP="00A41195">
      <w:pPr>
        <w:rPr>
          <w:sz w:val="22"/>
          <w:szCs w:val="22"/>
        </w:rPr>
      </w:pPr>
      <w:r w:rsidRPr="004028B6">
        <w:rPr>
          <w:sz w:val="22"/>
          <w:szCs w:val="22"/>
        </w:rPr>
        <w:t xml:space="preserve">Roediger, H. L., III, &amp; Karpicke, J. D. (2006). The power of testing memory: Basic research and implications of the educational practice. </w:t>
      </w:r>
      <w:r w:rsidRPr="004028B6">
        <w:rPr>
          <w:i/>
          <w:sz w:val="22"/>
          <w:szCs w:val="22"/>
        </w:rPr>
        <w:t>Perspectives on Psychological Science, 1</w:t>
      </w:r>
      <w:r w:rsidRPr="004028B6">
        <w:rPr>
          <w:sz w:val="22"/>
          <w:szCs w:val="22"/>
        </w:rPr>
        <w:t xml:space="preserve">(3), 181-210.  </w:t>
      </w:r>
    </w:p>
    <w:p w14:paraId="7EA904DC" w14:textId="77777777" w:rsidR="005B4345" w:rsidRPr="004028B6" w:rsidRDefault="005B4345" w:rsidP="005B4345">
      <w:pPr>
        <w:rPr>
          <w:sz w:val="22"/>
          <w:szCs w:val="22"/>
        </w:rPr>
      </w:pPr>
    </w:p>
    <w:p w14:paraId="352C781D" w14:textId="77777777" w:rsidR="001313C7" w:rsidRPr="004028B6" w:rsidRDefault="001313C7" w:rsidP="005B4345">
      <w:pPr>
        <w:rPr>
          <w:sz w:val="22"/>
          <w:szCs w:val="22"/>
        </w:rPr>
      </w:pPr>
      <w:r w:rsidRPr="004028B6">
        <w:rPr>
          <w:sz w:val="22"/>
          <w:szCs w:val="22"/>
        </w:rPr>
        <w:t xml:space="preserve">Schraw, G. (1998). Promoting general metacognitive awareness. </w:t>
      </w:r>
      <w:r w:rsidRPr="004028B6">
        <w:rPr>
          <w:i/>
          <w:sz w:val="22"/>
          <w:szCs w:val="22"/>
        </w:rPr>
        <w:t>Instructional Science, 26,</w:t>
      </w:r>
      <w:r w:rsidRPr="004028B6">
        <w:rPr>
          <w:sz w:val="22"/>
          <w:szCs w:val="22"/>
        </w:rPr>
        <w:t xml:space="preserve"> 113-125.</w:t>
      </w:r>
      <w:r w:rsidR="00C37F29" w:rsidRPr="004028B6">
        <w:rPr>
          <w:sz w:val="22"/>
          <w:szCs w:val="22"/>
        </w:rPr>
        <w:t xml:space="preserve"> </w:t>
      </w:r>
      <w:r w:rsidR="004028B6">
        <w:rPr>
          <w:sz w:val="22"/>
          <w:szCs w:val="22"/>
        </w:rPr>
        <w:t xml:space="preserve">Available at </w:t>
      </w:r>
      <w:hyperlink r:id="rId22" w:history="1">
        <w:r w:rsidR="006433FE" w:rsidRPr="004028B6">
          <w:rPr>
            <w:rStyle w:val="Hyperlink"/>
            <w:sz w:val="22"/>
            <w:szCs w:val="22"/>
          </w:rPr>
          <w:t>http://www.springerlink.com/content/w884l0214g78445h/</w:t>
        </w:r>
      </w:hyperlink>
    </w:p>
    <w:p w14:paraId="0608C4AF" w14:textId="77777777" w:rsidR="001313C7" w:rsidRPr="004028B6" w:rsidRDefault="001313C7" w:rsidP="005B4345">
      <w:pPr>
        <w:rPr>
          <w:sz w:val="22"/>
          <w:szCs w:val="22"/>
        </w:rPr>
      </w:pPr>
    </w:p>
    <w:p w14:paraId="196E2061" w14:textId="77777777" w:rsidR="005E2F96" w:rsidRPr="005E2F96" w:rsidRDefault="005E2F96" w:rsidP="005E2F96">
      <w:pPr>
        <w:rPr>
          <w:sz w:val="22"/>
          <w:szCs w:val="22"/>
        </w:rPr>
      </w:pPr>
      <w:r w:rsidRPr="005E2F96">
        <w:rPr>
          <w:sz w:val="22"/>
          <w:szCs w:val="22"/>
        </w:rPr>
        <w:t xml:space="preserve">Schunk, D. H. (1999). Self-efficacy and achievement behaviors. </w:t>
      </w:r>
      <w:r w:rsidRPr="005E2F96">
        <w:rPr>
          <w:i/>
          <w:sz w:val="22"/>
          <w:szCs w:val="22"/>
        </w:rPr>
        <w:t>Educational Psychology Review, 1,</w:t>
      </w:r>
      <w:r w:rsidRPr="005E2F96">
        <w:rPr>
          <w:sz w:val="22"/>
          <w:szCs w:val="22"/>
        </w:rPr>
        <w:t xml:space="preserve"> 173-208.</w:t>
      </w:r>
    </w:p>
    <w:p w14:paraId="30DCE28F" w14:textId="77777777" w:rsidR="005E2F96" w:rsidRPr="005E2F96" w:rsidRDefault="005E2F96" w:rsidP="005E2F96">
      <w:pPr>
        <w:rPr>
          <w:sz w:val="22"/>
          <w:szCs w:val="22"/>
        </w:rPr>
      </w:pPr>
    </w:p>
    <w:p w14:paraId="24EC6011" w14:textId="77777777" w:rsidR="00AB5B0D" w:rsidRDefault="00AB5B0D" w:rsidP="005B4345">
      <w:pPr>
        <w:rPr>
          <w:sz w:val="22"/>
          <w:szCs w:val="22"/>
        </w:rPr>
      </w:pPr>
      <w:r w:rsidRPr="004028B6">
        <w:rPr>
          <w:sz w:val="22"/>
          <w:szCs w:val="22"/>
        </w:rPr>
        <w:t xml:space="preserve">Schunk, D. H., &amp; Zimmerman, B. J. (Eds.). (1998). </w:t>
      </w:r>
      <w:r w:rsidRPr="004028B6">
        <w:rPr>
          <w:i/>
          <w:sz w:val="22"/>
          <w:szCs w:val="22"/>
        </w:rPr>
        <w:t xml:space="preserve">Self-regulated learning: From teaching to self-reflective practice. </w:t>
      </w:r>
      <w:r w:rsidRPr="004028B6">
        <w:rPr>
          <w:sz w:val="22"/>
          <w:szCs w:val="22"/>
        </w:rPr>
        <w:t>New York: Guilford Press.</w:t>
      </w:r>
    </w:p>
    <w:p w14:paraId="1B2E3708" w14:textId="77777777" w:rsidR="005E2F96" w:rsidRDefault="005E2F96" w:rsidP="005B4345">
      <w:pPr>
        <w:rPr>
          <w:sz w:val="22"/>
          <w:szCs w:val="22"/>
        </w:rPr>
      </w:pPr>
    </w:p>
    <w:p w14:paraId="5701F2FD" w14:textId="77777777" w:rsidR="005E2F96" w:rsidRPr="005E2F96" w:rsidRDefault="005E2F96" w:rsidP="005E2F96">
      <w:pPr>
        <w:rPr>
          <w:sz w:val="22"/>
          <w:szCs w:val="22"/>
        </w:rPr>
      </w:pPr>
      <w:r w:rsidRPr="005E2F96">
        <w:rPr>
          <w:sz w:val="22"/>
          <w:szCs w:val="22"/>
        </w:rPr>
        <w:t xml:space="preserve">Schwartz, B., &amp; Sharpe, K. (2012, February 19). Colleges should teach intellectual virtues. </w:t>
      </w:r>
      <w:r w:rsidRPr="005E2F96">
        <w:rPr>
          <w:i/>
          <w:sz w:val="22"/>
          <w:szCs w:val="22"/>
        </w:rPr>
        <w:t>Chronicle of Higher Education.</w:t>
      </w:r>
      <w:r w:rsidRPr="005E2F96">
        <w:rPr>
          <w:sz w:val="22"/>
          <w:szCs w:val="22"/>
        </w:rPr>
        <w:t xml:space="preserve"> Retrieved February 20, 2012 from </w:t>
      </w:r>
      <w:hyperlink r:id="rId23" w:history="1">
        <w:r w:rsidRPr="005E2F96">
          <w:rPr>
            <w:rStyle w:val="Hyperlink"/>
            <w:sz w:val="22"/>
            <w:szCs w:val="22"/>
          </w:rPr>
          <w:t>http://chronicle.com/article/Colleges-Should-Teach/130868/</w:t>
        </w:r>
      </w:hyperlink>
    </w:p>
    <w:p w14:paraId="00D3BFE3" w14:textId="77777777" w:rsidR="00EF736E" w:rsidRDefault="00EF736E" w:rsidP="005B4345">
      <w:pPr>
        <w:rPr>
          <w:sz w:val="22"/>
          <w:szCs w:val="22"/>
        </w:rPr>
      </w:pPr>
    </w:p>
    <w:p w14:paraId="56751120" w14:textId="77777777" w:rsidR="00FD61C1" w:rsidRDefault="00FD61C1" w:rsidP="005B4345">
      <w:pPr>
        <w:rPr>
          <w:sz w:val="22"/>
          <w:szCs w:val="22"/>
        </w:rPr>
      </w:pPr>
      <w:r w:rsidRPr="004028B6">
        <w:rPr>
          <w:sz w:val="22"/>
          <w:szCs w:val="22"/>
        </w:rPr>
        <w:t xml:space="preserve">Schwarzmueller, A. (2010, February). Engaging students in reflecting on their learning. Paper presented at the </w:t>
      </w:r>
      <w:r w:rsidR="00D176FA" w:rsidRPr="004028B6">
        <w:rPr>
          <w:sz w:val="22"/>
          <w:szCs w:val="22"/>
        </w:rPr>
        <w:t xml:space="preserve">annual </w:t>
      </w:r>
      <w:r w:rsidRPr="004028B6">
        <w:rPr>
          <w:sz w:val="22"/>
          <w:szCs w:val="22"/>
        </w:rPr>
        <w:t>Lilly South Conference on College Teaching, Greensboro, NC.</w:t>
      </w:r>
    </w:p>
    <w:p w14:paraId="641ED22A" w14:textId="77777777" w:rsidR="00EF736E" w:rsidRDefault="00EF736E" w:rsidP="005B4345">
      <w:pPr>
        <w:rPr>
          <w:sz w:val="22"/>
          <w:szCs w:val="22"/>
        </w:rPr>
      </w:pPr>
    </w:p>
    <w:p w14:paraId="0D717CE3" w14:textId="77777777" w:rsidR="00EF736E" w:rsidRPr="00EF736E" w:rsidRDefault="00EF736E" w:rsidP="00EF736E">
      <w:pPr>
        <w:rPr>
          <w:sz w:val="22"/>
          <w:szCs w:val="22"/>
        </w:rPr>
      </w:pPr>
      <w:r w:rsidRPr="00EF736E">
        <w:rPr>
          <w:sz w:val="22"/>
          <w:szCs w:val="22"/>
        </w:rPr>
        <w:t xml:space="preserve">Self-Regulated Learning Program, The. (n.d.). </w:t>
      </w:r>
      <w:r>
        <w:rPr>
          <w:sz w:val="22"/>
          <w:szCs w:val="22"/>
        </w:rPr>
        <w:t xml:space="preserve">Available at </w:t>
      </w:r>
      <w:hyperlink r:id="rId24" w:history="1">
        <w:r w:rsidRPr="00EF736E">
          <w:rPr>
            <w:rStyle w:val="Hyperlink"/>
            <w:sz w:val="22"/>
            <w:szCs w:val="22"/>
          </w:rPr>
          <w:t>http://www.selfregulatedlearning.blogspot.com/</w:t>
        </w:r>
      </w:hyperlink>
    </w:p>
    <w:p w14:paraId="55D0CBF5" w14:textId="77777777" w:rsidR="00EF736E" w:rsidRDefault="00EF736E" w:rsidP="005B4345">
      <w:pPr>
        <w:rPr>
          <w:sz w:val="22"/>
          <w:szCs w:val="22"/>
        </w:rPr>
      </w:pPr>
    </w:p>
    <w:p w14:paraId="462D5862" w14:textId="77777777" w:rsidR="00EF736E" w:rsidRDefault="00EF736E" w:rsidP="00EF736E">
      <w:pPr>
        <w:rPr>
          <w:i/>
          <w:sz w:val="22"/>
          <w:szCs w:val="22"/>
        </w:rPr>
      </w:pPr>
      <w:r w:rsidRPr="00EF736E">
        <w:rPr>
          <w:sz w:val="22"/>
          <w:szCs w:val="22"/>
        </w:rPr>
        <w:t xml:space="preserve">Shoder, Y., Mischel, W., &amp; Peake, P. (1990). Predicting adolescent cognitive and social competence from preschool delay of gratification, Identifying diagnostic conditions. </w:t>
      </w:r>
      <w:r w:rsidRPr="00EF736E">
        <w:rPr>
          <w:i/>
          <w:sz w:val="22"/>
          <w:szCs w:val="22"/>
        </w:rPr>
        <w:t xml:space="preserve">Developmental Psychology, 26, </w:t>
      </w:r>
      <w:r w:rsidRPr="00EF736E">
        <w:rPr>
          <w:sz w:val="22"/>
          <w:szCs w:val="22"/>
        </w:rPr>
        <w:t>489-493.</w:t>
      </w:r>
      <w:r w:rsidRPr="00EF736E">
        <w:rPr>
          <w:i/>
          <w:sz w:val="22"/>
          <w:szCs w:val="22"/>
        </w:rPr>
        <w:t xml:space="preserve"> </w:t>
      </w:r>
    </w:p>
    <w:p w14:paraId="54A49466" w14:textId="77777777" w:rsidR="00EF736E" w:rsidRDefault="00EF736E" w:rsidP="00EF736E">
      <w:pPr>
        <w:rPr>
          <w:sz w:val="22"/>
          <w:szCs w:val="22"/>
        </w:rPr>
      </w:pPr>
    </w:p>
    <w:p w14:paraId="48DDDD01" w14:textId="77777777" w:rsidR="00EF736E" w:rsidRPr="00734CFA" w:rsidRDefault="00EF736E" w:rsidP="00EF736E">
      <w:pPr>
        <w:rPr>
          <w:sz w:val="22"/>
          <w:szCs w:val="22"/>
        </w:rPr>
      </w:pPr>
      <w:r>
        <w:rPr>
          <w:sz w:val="22"/>
          <w:szCs w:val="22"/>
        </w:rPr>
        <w:t xml:space="preserve">Tanner, K. D. (2012). Promoting student metacognition. </w:t>
      </w:r>
      <w:r>
        <w:rPr>
          <w:i/>
          <w:sz w:val="22"/>
          <w:szCs w:val="22"/>
        </w:rPr>
        <w:t>Life Science Education, 11,</w:t>
      </w:r>
      <w:r>
        <w:rPr>
          <w:sz w:val="22"/>
          <w:szCs w:val="22"/>
        </w:rPr>
        <w:t xml:space="preserve"> 113-120. </w:t>
      </w:r>
    </w:p>
    <w:p w14:paraId="027441F0" w14:textId="77777777" w:rsidR="00DE3808" w:rsidRPr="004028B6" w:rsidRDefault="00DE3808" w:rsidP="005B4345">
      <w:pPr>
        <w:rPr>
          <w:sz w:val="22"/>
          <w:szCs w:val="22"/>
        </w:rPr>
      </w:pPr>
    </w:p>
    <w:p w14:paraId="41124E1B" w14:textId="77777777" w:rsidR="00AB5B0D" w:rsidRPr="004028B6" w:rsidRDefault="00AB5B0D" w:rsidP="005B4345">
      <w:pPr>
        <w:rPr>
          <w:sz w:val="22"/>
          <w:szCs w:val="22"/>
        </w:rPr>
      </w:pPr>
      <w:r w:rsidRPr="004028B6">
        <w:rPr>
          <w:sz w:val="22"/>
          <w:szCs w:val="22"/>
        </w:rPr>
        <w:t>Tinnesz, C. G., Ahuna, K. H., &amp; Kiener, M. (2006). Toward coll</w:t>
      </w:r>
      <w:r w:rsidR="004C6DEB" w:rsidRPr="004028B6">
        <w:rPr>
          <w:sz w:val="22"/>
          <w:szCs w:val="22"/>
        </w:rPr>
        <w:t>ege success: Internalizing activ</w:t>
      </w:r>
      <w:r w:rsidRPr="004028B6">
        <w:rPr>
          <w:sz w:val="22"/>
          <w:szCs w:val="22"/>
        </w:rPr>
        <w:t xml:space="preserve">e and dynamic strategies. </w:t>
      </w:r>
      <w:r w:rsidRPr="004028B6">
        <w:rPr>
          <w:i/>
          <w:sz w:val="22"/>
          <w:szCs w:val="22"/>
        </w:rPr>
        <w:t>College Teaching, 54</w:t>
      </w:r>
      <w:r w:rsidRPr="004028B6">
        <w:rPr>
          <w:sz w:val="22"/>
          <w:szCs w:val="22"/>
        </w:rPr>
        <w:t>(4), 302-306.</w:t>
      </w:r>
    </w:p>
    <w:p w14:paraId="764B4B4F" w14:textId="77777777" w:rsidR="00BD474C" w:rsidRPr="004028B6" w:rsidRDefault="00BD474C" w:rsidP="00BD474C">
      <w:pPr>
        <w:spacing w:before="100" w:beforeAutospacing="1" w:after="100" w:afterAutospacing="1"/>
        <w:rPr>
          <w:color w:val="000000"/>
          <w:sz w:val="22"/>
          <w:szCs w:val="22"/>
        </w:rPr>
      </w:pPr>
      <w:r w:rsidRPr="004028B6">
        <w:rPr>
          <w:color w:val="000000"/>
          <w:sz w:val="22"/>
          <w:szCs w:val="22"/>
        </w:rPr>
        <w:t xml:space="preserve">Weimer, M. (2002). </w:t>
      </w:r>
      <w:r w:rsidRPr="004028B6">
        <w:rPr>
          <w:i/>
          <w:color w:val="000000"/>
          <w:sz w:val="22"/>
          <w:szCs w:val="22"/>
        </w:rPr>
        <w:t>Learner-centered teaching: Five key changes to practice</w:t>
      </w:r>
      <w:r w:rsidRPr="004028B6">
        <w:rPr>
          <w:color w:val="000000"/>
          <w:sz w:val="22"/>
          <w:szCs w:val="22"/>
        </w:rPr>
        <w:t xml:space="preserve">. San Francisco: Jossey-Bass. </w:t>
      </w:r>
    </w:p>
    <w:p w14:paraId="4194FCF3" w14:textId="77777777" w:rsidR="004028B6" w:rsidRPr="004028B6" w:rsidRDefault="004028B6" w:rsidP="004028B6">
      <w:pPr>
        <w:spacing w:before="100" w:beforeAutospacing="1" w:after="100" w:afterAutospacing="1"/>
        <w:rPr>
          <w:sz w:val="22"/>
          <w:szCs w:val="22"/>
        </w:rPr>
      </w:pPr>
      <w:r w:rsidRPr="004028B6">
        <w:rPr>
          <w:color w:val="000000"/>
          <w:sz w:val="22"/>
          <w:szCs w:val="22"/>
        </w:rPr>
        <w:t xml:space="preserve">Wilson, M., Wenk, L., &amp; Mogk, D. (2008). </w:t>
      </w:r>
      <w:r w:rsidRPr="004028B6">
        <w:rPr>
          <w:sz w:val="22"/>
          <w:szCs w:val="22"/>
        </w:rPr>
        <w:t xml:space="preserve">Reflective writing to construct meaning. </w:t>
      </w:r>
      <w:r w:rsidRPr="004028B6">
        <w:rPr>
          <w:color w:val="000000"/>
          <w:sz w:val="22"/>
          <w:szCs w:val="22"/>
        </w:rPr>
        <w:t xml:space="preserve">Session resented at the National Association of Geoscience Teachers (NAGT) Workshops: The Role of Metacognition in Teaching Geoscience, Carleton College, Northfield, MN, November 19-21. </w:t>
      </w:r>
      <w:r>
        <w:rPr>
          <w:sz w:val="22"/>
          <w:szCs w:val="22"/>
        </w:rPr>
        <w:t xml:space="preserve">Available at </w:t>
      </w:r>
      <w:hyperlink r:id="rId25" w:history="1">
        <w:r w:rsidRPr="004028B6">
          <w:rPr>
            <w:rStyle w:val="Hyperlink"/>
            <w:sz w:val="22"/>
            <w:szCs w:val="22"/>
          </w:rPr>
          <w:t>http://serc.carleton.edu/NAGTWorkshops/metacognition/tactics/28928.html</w:t>
        </w:r>
      </w:hyperlink>
    </w:p>
    <w:p w14:paraId="0BB8DBCF" w14:textId="77777777" w:rsidR="004028B6" w:rsidRDefault="004028B6" w:rsidP="004028B6">
      <w:pPr>
        <w:rPr>
          <w:sz w:val="22"/>
          <w:szCs w:val="22"/>
        </w:rPr>
      </w:pPr>
      <w:r w:rsidRPr="004028B6">
        <w:rPr>
          <w:sz w:val="22"/>
          <w:szCs w:val="22"/>
        </w:rPr>
        <w:t xml:space="preserve">Winne, P. H. (2005). A perspective on state-of-the-art research on self-regulated learning. </w:t>
      </w:r>
      <w:r w:rsidRPr="004028B6">
        <w:rPr>
          <w:i/>
          <w:sz w:val="22"/>
          <w:szCs w:val="22"/>
        </w:rPr>
        <w:t>Instructional Science, 33,</w:t>
      </w:r>
      <w:r w:rsidRPr="004028B6">
        <w:rPr>
          <w:sz w:val="22"/>
          <w:szCs w:val="22"/>
        </w:rPr>
        <w:t xml:space="preserve"> 559-565.</w:t>
      </w:r>
    </w:p>
    <w:p w14:paraId="4DD54C65" w14:textId="77777777" w:rsidR="004028B6" w:rsidRPr="004028B6" w:rsidRDefault="004028B6" w:rsidP="004028B6">
      <w:pPr>
        <w:rPr>
          <w:sz w:val="22"/>
          <w:szCs w:val="22"/>
        </w:rPr>
      </w:pPr>
    </w:p>
    <w:p w14:paraId="0AE0A160" w14:textId="77777777" w:rsidR="004028B6" w:rsidRDefault="004028B6" w:rsidP="004028B6">
      <w:pPr>
        <w:rPr>
          <w:sz w:val="22"/>
          <w:szCs w:val="22"/>
        </w:rPr>
      </w:pPr>
      <w:r w:rsidRPr="004028B6">
        <w:rPr>
          <w:sz w:val="22"/>
          <w:szCs w:val="22"/>
        </w:rPr>
        <w:t xml:space="preserve">Winne, P. H., &amp; Jamieson-Noel, D. L. (2002). Exploring students’ calibration of self-reports about study tactics and achievement. </w:t>
      </w:r>
      <w:r w:rsidRPr="004028B6">
        <w:rPr>
          <w:i/>
          <w:sz w:val="22"/>
          <w:szCs w:val="22"/>
        </w:rPr>
        <w:t>Contemporary Educational Psychology, 27</w:t>
      </w:r>
      <w:r w:rsidRPr="004028B6">
        <w:rPr>
          <w:sz w:val="22"/>
          <w:szCs w:val="22"/>
        </w:rPr>
        <w:t>, 551-572.</w:t>
      </w:r>
    </w:p>
    <w:p w14:paraId="669B9BD1" w14:textId="77777777" w:rsidR="004028B6" w:rsidRPr="004028B6" w:rsidRDefault="004028B6" w:rsidP="004028B6">
      <w:pPr>
        <w:rPr>
          <w:sz w:val="22"/>
          <w:szCs w:val="22"/>
        </w:rPr>
      </w:pPr>
    </w:p>
    <w:p w14:paraId="7AB586C0" w14:textId="77777777" w:rsidR="004028B6" w:rsidRPr="004028B6" w:rsidRDefault="004028B6" w:rsidP="004028B6">
      <w:pPr>
        <w:rPr>
          <w:color w:val="000000"/>
          <w:sz w:val="22"/>
          <w:szCs w:val="22"/>
        </w:rPr>
      </w:pPr>
      <w:r w:rsidRPr="004028B6">
        <w:rPr>
          <w:sz w:val="22"/>
          <w:szCs w:val="22"/>
        </w:rPr>
        <w:t xml:space="preserve">Wirth, K. R. (2008a). A metacurriculum on metacognition. Opening keynote address presented </w:t>
      </w:r>
      <w:r w:rsidRPr="004028B6">
        <w:rPr>
          <w:color w:val="000000"/>
          <w:sz w:val="22"/>
          <w:szCs w:val="22"/>
        </w:rPr>
        <w:t xml:space="preserve">at the National Association of Geoscience Teachers (NAGT) Workshops: The Role of Metacognition in Teaching Geoscience, </w:t>
      </w:r>
      <w:r w:rsidRPr="004028B6">
        <w:rPr>
          <w:color w:val="000000"/>
          <w:sz w:val="22"/>
          <w:szCs w:val="22"/>
        </w:rPr>
        <w:lastRenderedPageBreak/>
        <w:t xml:space="preserve">Carleton College, Northfield, MN, November 19-21. </w:t>
      </w:r>
      <w:r>
        <w:rPr>
          <w:sz w:val="22"/>
          <w:szCs w:val="22"/>
        </w:rPr>
        <w:t xml:space="preserve">Available at </w:t>
      </w:r>
      <w:hyperlink r:id="rId26" w:history="1">
        <w:r w:rsidRPr="004028B6">
          <w:rPr>
            <w:rStyle w:val="Hyperlink"/>
            <w:sz w:val="22"/>
            <w:szCs w:val="22"/>
          </w:rPr>
          <w:t>http://serc.carleton.edu/NAGTWorkshops/metacognition/wirth.html</w:t>
        </w:r>
      </w:hyperlink>
    </w:p>
    <w:p w14:paraId="20FF6E2F" w14:textId="77777777" w:rsidR="004028B6" w:rsidRPr="004028B6" w:rsidRDefault="004028B6" w:rsidP="004028B6">
      <w:pPr>
        <w:pStyle w:val="Heading2"/>
        <w:rPr>
          <w:b/>
          <w:i/>
          <w:sz w:val="22"/>
          <w:szCs w:val="22"/>
        </w:rPr>
      </w:pPr>
      <w:r w:rsidRPr="004028B6">
        <w:rPr>
          <w:color w:val="auto"/>
          <w:sz w:val="22"/>
          <w:szCs w:val="22"/>
        </w:rPr>
        <w:t xml:space="preserve">Wirth, K. R. (2008b). Learning about thinking and thinking about learning: Metacognitive knowledge and skills for intentional learners. Session resented at the National Association of Geoscience Teachers (NAGT) Workshops: The Role of Metacognition in Teaching Geoscience, Carleton College, Northfield, MN, November 19-21. Available at </w:t>
      </w:r>
      <w:hyperlink r:id="rId27" w:history="1">
        <w:r w:rsidRPr="004028B6">
          <w:rPr>
            <w:rStyle w:val="Hyperlink"/>
            <w:sz w:val="22"/>
            <w:szCs w:val="22"/>
          </w:rPr>
          <w:t>http://serc.carleton.edu/NAGTWorkshops/metacognition/workshop08/participants/wirth.html</w:t>
        </w:r>
      </w:hyperlink>
      <w:r w:rsidR="00773D28">
        <w:rPr>
          <w:rStyle w:val="Hyperlink"/>
          <w:sz w:val="22"/>
          <w:szCs w:val="22"/>
        </w:rPr>
        <w:br/>
      </w:r>
    </w:p>
    <w:p w14:paraId="0232D36D" w14:textId="77777777" w:rsidR="004028B6" w:rsidRPr="004028B6" w:rsidRDefault="004028B6" w:rsidP="004028B6">
      <w:pPr>
        <w:rPr>
          <w:sz w:val="22"/>
          <w:szCs w:val="22"/>
        </w:rPr>
      </w:pPr>
      <w:r w:rsidRPr="004028B6">
        <w:rPr>
          <w:color w:val="000000"/>
          <w:sz w:val="22"/>
          <w:szCs w:val="22"/>
        </w:rPr>
        <w:t>Wirth</w:t>
      </w:r>
      <w:r w:rsidRPr="004028B6">
        <w:rPr>
          <w:sz w:val="22"/>
          <w:szCs w:val="22"/>
        </w:rPr>
        <w:t xml:space="preserve">, K. R. &amp; Perkins, D. (2008a). Knowledge surveys. </w:t>
      </w:r>
      <w:r w:rsidRPr="004028B6">
        <w:rPr>
          <w:color w:val="000000"/>
          <w:sz w:val="22"/>
          <w:szCs w:val="22"/>
        </w:rPr>
        <w:t xml:space="preserve">Session </w:t>
      </w:r>
      <w:r w:rsidR="000047AE">
        <w:rPr>
          <w:color w:val="000000"/>
          <w:sz w:val="22"/>
          <w:szCs w:val="22"/>
        </w:rPr>
        <w:t>p</w:t>
      </w:r>
      <w:r w:rsidRPr="004028B6">
        <w:rPr>
          <w:color w:val="000000"/>
          <w:sz w:val="22"/>
          <w:szCs w:val="22"/>
        </w:rPr>
        <w:t xml:space="preserve">resented at the National Association of Geoscience Teachers (NAGT) Workshops: The Role of Metacognition in Teaching Geoscience, Carleton College, Northfield, MN, November 19-21. </w:t>
      </w:r>
      <w:r>
        <w:rPr>
          <w:sz w:val="22"/>
          <w:szCs w:val="22"/>
        </w:rPr>
        <w:t xml:space="preserve">Available at </w:t>
      </w:r>
      <w:hyperlink r:id="rId28" w:history="1">
        <w:r w:rsidRPr="004028B6">
          <w:rPr>
            <w:rStyle w:val="Hyperlink"/>
            <w:sz w:val="22"/>
            <w:szCs w:val="22"/>
          </w:rPr>
          <w:t>http://serc.carleton.edu/NAGTWorkshops/assess/knowledgesurvey/</w:t>
        </w:r>
      </w:hyperlink>
    </w:p>
    <w:p w14:paraId="72E5A19C" w14:textId="77777777" w:rsidR="004028B6" w:rsidRPr="004028B6" w:rsidRDefault="004028B6" w:rsidP="004028B6">
      <w:pPr>
        <w:pStyle w:val="Heading2"/>
        <w:rPr>
          <w:b/>
          <w:i/>
          <w:sz w:val="22"/>
          <w:szCs w:val="22"/>
        </w:rPr>
      </w:pPr>
      <w:r w:rsidRPr="004028B6">
        <w:rPr>
          <w:color w:val="000000"/>
          <w:sz w:val="22"/>
          <w:szCs w:val="22"/>
        </w:rPr>
        <w:t xml:space="preserve">Wirth, K. R., Lea, P., O'Connell, S., Han, J., Gosselin, D., &amp; Ottenhoff, J. (2008). Finding meaning in the introductory science course. Session presented at the National Association of Geoscience Teachers (NAGT) Workshops: The Role of Metacognition in Teaching Geoscience, Carleton College, Northfield, MN, November 19-21. </w:t>
      </w:r>
      <w:r w:rsidRPr="004028B6">
        <w:rPr>
          <w:color w:val="auto"/>
          <w:sz w:val="22"/>
          <w:szCs w:val="22"/>
        </w:rPr>
        <w:t>Available at</w:t>
      </w:r>
      <w:r w:rsidR="00773D28">
        <w:rPr>
          <w:color w:val="auto"/>
          <w:sz w:val="22"/>
          <w:szCs w:val="22"/>
        </w:rPr>
        <w:t xml:space="preserve"> </w:t>
      </w:r>
      <w:hyperlink r:id="rId29" w:history="1">
        <w:r w:rsidRPr="004028B6">
          <w:rPr>
            <w:rStyle w:val="Hyperlink"/>
            <w:sz w:val="22"/>
            <w:szCs w:val="22"/>
          </w:rPr>
          <w:t>http://serc.carleton.edu/NAGTWorkshops/metacognition/group_tactics/28894.html</w:t>
        </w:r>
      </w:hyperlink>
    </w:p>
    <w:p w14:paraId="6E75D389" w14:textId="77777777" w:rsidR="004028B6" w:rsidRPr="004028B6" w:rsidRDefault="004028B6" w:rsidP="004028B6">
      <w:pPr>
        <w:pStyle w:val="Heading2"/>
        <w:rPr>
          <w:b/>
          <w:i/>
          <w:color w:val="000000"/>
          <w:sz w:val="22"/>
          <w:szCs w:val="22"/>
        </w:rPr>
      </w:pPr>
      <w:r w:rsidRPr="004028B6">
        <w:rPr>
          <w:color w:val="000000"/>
          <w:sz w:val="22"/>
          <w:szCs w:val="22"/>
        </w:rPr>
        <w:t>Yu, S., Wenk, L., &amp; Ludwig, M. (2008). Knowledge surveys. Session presented at the National Association of Geoscience Teachers (NAGT) Workshops: The Role of Metacognition in Teaching Geoscience, Carleton College, Northfield, MN, November 19-21</w:t>
      </w:r>
      <w:r>
        <w:rPr>
          <w:color w:val="000000"/>
          <w:sz w:val="22"/>
          <w:szCs w:val="22"/>
        </w:rPr>
        <w:t>.</w:t>
      </w:r>
      <w:r w:rsidRPr="004028B6">
        <w:rPr>
          <w:color w:val="auto"/>
          <w:sz w:val="22"/>
          <w:szCs w:val="22"/>
        </w:rPr>
        <w:t xml:space="preserve"> Available at </w:t>
      </w:r>
      <w:hyperlink r:id="rId30" w:history="1">
        <w:r w:rsidRPr="004028B6">
          <w:rPr>
            <w:rStyle w:val="Hyperlink"/>
            <w:sz w:val="22"/>
            <w:szCs w:val="22"/>
          </w:rPr>
          <w:t>http://serc.carleton.edu/NAGTWorkshops/metacognition/tactics/28927.html</w:t>
        </w:r>
      </w:hyperlink>
      <w:r w:rsidRPr="004028B6">
        <w:rPr>
          <w:color w:val="000000"/>
          <w:sz w:val="22"/>
          <w:szCs w:val="22"/>
        </w:rPr>
        <w:br/>
      </w:r>
    </w:p>
    <w:p w14:paraId="394114E6" w14:textId="77777777" w:rsidR="004028B6" w:rsidRDefault="004028B6" w:rsidP="004028B6">
      <w:pPr>
        <w:rPr>
          <w:sz w:val="22"/>
          <w:szCs w:val="22"/>
        </w:rPr>
      </w:pPr>
      <w:r w:rsidRPr="004028B6">
        <w:rPr>
          <w:sz w:val="22"/>
          <w:szCs w:val="22"/>
        </w:rPr>
        <w:t xml:space="preserve">Zander, R. S., &amp; Zander, B. (2000). </w:t>
      </w:r>
      <w:r w:rsidRPr="004028B6">
        <w:rPr>
          <w:i/>
          <w:sz w:val="22"/>
          <w:szCs w:val="22"/>
        </w:rPr>
        <w:t xml:space="preserve">The art of possibility: Transforming professional and personal life. </w:t>
      </w:r>
      <w:r w:rsidRPr="004028B6">
        <w:rPr>
          <w:sz w:val="22"/>
          <w:szCs w:val="22"/>
        </w:rPr>
        <w:t>Cambridge, MA: Harvard University Business Press.</w:t>
      </w:r>
    </w:p>
    <w:p w14:paraId="10CB8536" w14:textId="77777777" w:rsidR="004028B6" w:rsidRPr="004028B6" w:rsidRDefault="004028B6" w:rsidP="004028B6">
      <w:pPr>
        <w:rPr>
          <w:sz w:val="22"/>
          <w:szCs w:val="22"/>
        </w:rPr>
      </w:pPr>
    </w:p>
    <w:p w14:paraId="6AC2314C" w14:textId="77777777" w:rsidR="004028B6" w:rsidRPr="004028B6" w:rsidRDefault="004028B6" w:rsidP="004028B6">
      <w:pPr>
        <w:rPr>
          <w:sz w:val="22"/>
          <w:szCs w:val="22"/>
        </w:rPr>
      </w:pPr>
      <w:r w:rsidRPr="004028B6">
        <w:rPr>
          <w:sz w:val="22"/>
          <w:szCs w:val="22"/>
        </w:rPr>
        <w:t xml:space="preserve">Zimmerman, B. J. (1998). Developing self-fulfilling cycles of academic regulation: An analysis of exemplary instructional models. In D. H. Schunk &amp; B. J. Zimmerman (Eds.), </w:t>
      </w:r>
      <w:r w:rsidRPr="004028B6">
        <w:rPr>
          <w:i/>
          <w:sz w:val="22"/>
          <w:szCs w:val="22"/>
        </w:rPr>
        <w:t>Self-regulated learning: From teaching to self-reflective practice</w:t>
      </w:r>
      <w:r w:rsidRPr="004028B6">
        <w:rPr>
          <w:sz w:val="22"/>
          <w:szCs w:val="22"/>
        </w:rPr>
        <w:t xml:space="preserve"> (pp.1-19). New York: Guilford.</w:t>
      </w:r>
    </w:p>
    <w:p w14:paraId="36EA11CB" w14:textId="77777777" w:rsidR="004028B6" w:rsidRPr="004028B6" w:rsidRDefault="004028B6" w:rsidP="004028B6">
      <w:pPr>
        <w:pStyle w:val="Heading2"/>
        <w:rPr>
          <w:b/>
          <w:i/>
          <w:color w:val="auto"/>
          <w:sz w:val="22"/>
          <w:szCs w:val="22"/>
        </w:rPr>
      </w:pPr>
      <w:r w:rsidRPr="004028B6">
        <w:rPr>
          <w:color w:val="auto"/>
          <w:sz w:val="22"/>
          <w:szCs w:val="22"/>
        </w:rPr>
        <w:t xml:space="preserve">Zimmerman, B. J. (2001). Theories of self-regulated learning and academic achievement: An overview and analysis. In B. J. Zimmerman &amp; D. H. Schunk, (Eds.), </w:t>
      </w:r>
      <w:r w:rsidRPr="00E3317B">
        <w:rPr>
          <w:i/>
          <w:color w:val="auto"/>
          <w:sz w:val="22"/>
          <w:szCs w:val="22"/>
        </w:rPr>
        <w:t>Self-regulated learning and academic achievement: Theoretical perspectives</w:t>
      </w:r>
      <w:r w:rsidRPr="004028B6">
        <w:rPr>
          <w:color w:val="auto"/>
          <w:sz w:val="22"/>
          <w:szCs w:val="22"/>
        </w:rPr>
        <w:t xml:space="preserve"> (pp. 1-38). Mahwah, NJ: Lawrence Erlbaum Associates.</w:t>
      </w:r>
    </w:p>
    <w:p w14:paraId="4CB962C6" w14:textId="77777777" w:rsidR="004028B6" w:rsidRPr="004028B6" w:rsidRDefault="004028B6" w:rsidP="004028B6">
      <w:pPr>
        <w:pStyle w:val="Heading2"/>
        <w:rPr>
          <w:b/>
          <w:i/>
          <w:color w:val="auto"/>
          <w:sz w:val="22"/>
          <w:szCs w:val="22"/>
        </w:rPr>
      </w:pPr>
      <w:r w:rsidRPr="004028B6">
        <w:rPr>
          <w:color w:val="auto"/>
          <w:sz w:val="22"/>
          <w:szCs w:val="22"/>
        </w:rPr>
        <w:t xml:space="preserve">Zimmerman, B. J. (2002). Becoming a self-regulated learning: An overview. </w:t>
      </w:r>
      <w:r w:rsidRPr="00E3317B">
        <w:rPr>
          <w:i/>
          <w:color w:val="auto"/>
          <w:sz w:val="22"/>
          <w:szCs w:val="22"/>
        </w:rPr>
        <w:t>Theory into Practice, 41</w:t>
      </w:r>
      <w:r w:rsidRPr="004028B6">
        <w:rPr>
          <w:color w:val="auto"/>
          <w:sz w:val="22"/>
          <w:szCs w:val="22"/>
        </w:rPr>
        <w:t>(2), 64-70.</w:t>
      </w:r>
    </w:p>
    <w:p w14:paraId="7F0F3173" w14:textId="77777777" w:rsidR="004028B6" w:rsidRPr="004028B6" w:rsidRDefault="004028B6" w:rsidP="004028B6">
      <w:pPr>
        <w:pStyle w:val="Heading2"/>
        <w:rPr>
          <w:b/>
          <w:i/>
          <w:color w:val="auto"/>
          <w:sz w:val="22"/>
          <w:szCs w:val="22"/>
        </w:rPr>
      </w:pPr>
      <w:r w:rsidRPr="004028B6">
        <w:rPr>
          <w:color w:val="auto"/>
          <w:sz w:val="22"/>
          <w:szCs w:val="22"/>
        </w:rPr>
        <w:t xml:space="preserve">Zimmerman, B. J., &amp; Schunk, D. H. (2001). </w:t>
      </w:r>
      <w:r w:rsidRPr="00E3317B">
        <w:rPr>
          <w:i/>
          <w:color w:val="auto"/>
          <w:sz w:val="22"/>
          <w:szCs w:val="22"/>
        </w:rPr>
        <w:t>Self-regulated learning and academic achievement: Theoretical perspectives.</w:t>
      </w:r>
      <w:r w:rsidRPr="004028B6">
        <w:rPr>
          <w:color w:val="auto"/>
          <w:sz w:val="22"/>
          <w:szCs w:val="22"/>
        </w:rPr>
        <w:t xml:space="preserve"> Mahwah, NJ: Lawrence Erlbaum Associates.</w:t>
      </w:r>
    </w:p>
    <w:p w14:paraId="04E8FBB9" w14:textId="77777777" w:rsidR="004028B6" w:rsidRPr="004028B6" w:rsidRDefault="004028B6" w:rsidP="004028B6">
      <w:pPr>
        <w:pStyle w:val="Heading2"/>
        <w:rPr>
          <w:b/>
          <w:i/>
          <w:color w:val="auto"/>
          <w:sz w:val="22"/>
          <w:szCs w:val="22"/>
        </w:rPr>
      </w:pPr>
      <w:r w:rsidRPr="004028B6">
        <w:rPr>
          <w:color w:val="auto"/>
          <w:sz w:val="22"/>
          <w:szCs w:val="22"/>
        </w:rPr>
        <w:t xml:space="preserve">Zimmerman, B. J., &amp; Schunk, D. H. (2003). Albert Bandura: The scholar and his contributions to educational psychology. In B. J. Zimmerman &amp; D. H. Schunk (Eds.), </w:t>
      </w:r>
      <w:r w:rsidRPr="00E3317B">
        <w:rPr>
          <w:i/>
          <w:color w:val="auto"/>
          <w:sz w:val="22"/>
          <w:szCs w:val="22"/>
        </w:rPr>
        <w:t>Educational psychology: A century of contributions</w:t>
      </w:r>
      <w:r w:rsidRPr="004028B6">
        <w:rPr>
          <w:color w:val="auto"/>
          <w:sz w:val="22"/>
          <w:szCs w:val="22"/>
        </w:rPr>
        <w:t xml:space="preserve"> (pp. 431-457). Mahwah, NJ: Lawrence Erlbaum Associates.</w:t>
      </w:r>
    </w:p>
    <w:p w14:paraId="790D8DE5" w14:textId="77777777" w:rsidR="004028B6" w:rsidRPr="004028B6" w:rsidRDefault="004028B6" w:rsidP="00773D28">
      <w:pPr>
        <w:pStyle w:val="Heading2"/>
        <w:rPr>
          <w:b/>
          <w:i/>
          <w:sz w:val="22"/>
          <w:szCs w:val="22"/>
          <w:lang w:val="en-GB"/>
        </w:rPr>
      </w:pPr>
      <w:r w:rsidRPr="004028B6">
        <w:rPr>
          <w:color w:val="auto"/>
          <w:sz w:val="22"/>
          <w:szCs w:val="22"/>
        </w:rPr>
        <w:t xml:space="preserve">Zimmerman, B. J., Moylan, A., Hudesman, J., White, N., &amp; Flugman, B. (2011). Enhancing self-reflection and mathematics achievement of at-risk students at an urban technical college. </w:t>
      </w:r>
      <w:r w:rsidRPr="00E3317B">
        <w:rPr>
          <w:i/>
          <w:color w:val="auto"/>
          <w:sz w:val="22"/>
          <w:szCs w:val="22"/>
        </w:rPr>
        <w:t>Psychological Test and Assessment Modeling, 53</w:t>
      </w:r>
      <w:r w:rsidRPr="004028B6">
        <w:rPr>
          <w:color w:val="auto"/>
          <w:sz w:val="22"/>
          <w:szCs w:val="22"/>
        </w:rPr>
        <w:t xml:space="preserve">(1), 141-160. </w:t>
      </w:r>
      <w:r w:rsidR="00773D28">
        <w:rPr>
          <w:color w:val="auto"/>
          <w:sz w:val="22"/>
          <w:szCs w:val="22"/>
        </w:rPr>
        <w:br/>
      </w:r>
      <w:r w:rsidR="00773D28" w:rsidRPr="00773D28">
        <w:rPr>
          <w:color w:val="auto"/>
          <w:sz w:val="22"/>
          <w:szCs w:val="22"/>
        </w:rPr>
        <w:br/>
      </w:r>
      <w:r w:rsidRPr="00773D28">
        <w:rPr>
          <w:color w:val="auto"/>
          <w:sz w:val="22"/>
          <w:szCs w:val="22"/>
          <w:lang w:val="en-GB"/>
        </w:rPr>
        <w:t xml:space="preserve">Zull, J. E. (2011). </w:t>
      </w:r>
      <w:r w:rsidRPr="00773D28">
        <w:rPr>
          <w:i/>
          <w:color w:val="auto"/>
          <w:sz w:val="22"/>
          <w:szCs w:val="22"/>
          <w:lang w:val="en-GB"/>
        </w:rPr>
        <w:t>From brain to mind: Using neuroscience to guide change in education.</w:t>
      </w:r>
      <w:r w:rsidRPr="00773D28">
        <w:rPr>
          <w:color w:val="auto"/>
          <w:sz w:val="22"/>
          <w:szCs w:val="22"/>
          <w:lang w:val="en-GB"/>
        </w:rPr>
        <w:t xml:space="preserve"> Sterling, VA: Stylus.</w:t>
      </w:r>
      <w:r w:rsidRPr="004028B6">
        <w:rPr>
          <w:b/>
          <w:sz w:val="22"/>
          <w:szCs w:val="22"/>
          <w:lang w:val="en-GB"/>
        </w:rPr>
        <w:t xml:space="preserve"> </w:t>
      </w:r>
    </w:p>
    <w:p w14:paraId="1809720B" w14:textId="77777777" w:rsidR="00D84C0E" w:rsidRDefault="00D84C0E" w:rsidP="005B4345">
      <w:pPr>
        <w:rPr>
          <w:sz w:val="22"/>
          <w:szCs w:val="22"/>
        </w:rPr>
      </w:pPr>
    </w:p>
    <w:sectPr w:rsidR="00D84C0E" w:rsidSect="00CC3332">
      <w:headerReference w:type="even" r:id="rId31"/>
      <w:headerReference w:type="default" r:id="rId32"/>
      <w:headerReference w:type="first" r:id="rId33"/>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235A" w14:textId="77777777" w:rsidR="00BF0FCE" w:rsidRDefault="00BF0FCE">
      <w:r>
        <w:separator/>
      </w:r>
    </w:p>
  </w:endnote>
  <w:endnote w:type="continuationSeparator" w:id="0">
    <w:p w14:paraId="65DE0809" w14:textId="77777777" w:rsidR="00BF0FCE" w:rsidRDefault="00BF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A8D1" w14:textId="77777777" w:rsidR="00BF0FCE" w:rsidRDefault="00BF0FCE">
      <w:r>
        <w:separator/>
      </w:r>
    </w:p>
  </w:footnote>
  <w:footnote w:type="continuationSeparator" w:id="0">
    <w:p w14:paraId="2050F620" w14:textId="77777777" w:rsidR="00BF0FCE" w:rsidRDefault="00BF0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C1E1" w14:textId="77777777" w:rsidR="00B71765" w:rsidRDefault="00B71765" w:rsidP="0025295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CB9793" w14:textId="77777777" w:rsidR="00B71765" w:rsidRDefault="00B71765" w:rsidP="00BC21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E6A4" w14:textId="77777777" w:rsidR="00B71765" w:rsidRDefault="00B71765" w:rsidP="0025295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6496">
      <w:rPr>
        <w:rStyle w:val="PageNumber"/>
        <w:noProof/>
      </w:rPr>
      <w:t>8</w:t>
    </w:r>
    <w:r>
      <w:rPr>
        <w:rStyle w:val="PageNumber"/>
      </w:rPr>
      <w:fldChar w:fldCharType="end"/>
    </w:r>
  </w:p>
  <w:p w14:paraId="1D03163E" w14:textId="77777777" w:rsidR="00B71765" w:rsidRDefault="00B71765" w:rsidP="00BC21D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07BE" w14:textId="77777777" w:rsidR="00C6439D" w:rsidRPr="008D72E8" w:rsidRDefault="00C6439D">
    <w:pPr>
      <w:pStyle w:val="Header"/>
      <w:rPr>
        <w:i/>
        <w:sz w:val="26"/>
        <w:szCs w:val="26"/>
      </w:rPr>
    </w:pPr>
    <w:r w:rsidRPr="008D72E8">
      <w:rPr>
        <w:i/>
        <w:sz w:val="26"/>
        <w:szCs w:val="26"/>
      </w:rPr>
      <w:t xml:space="preserve">Linda B. Nilson, </w:t>
    </w:r>
    <w:r w:rsidR="008D72E8" w:rsidRPr="008D72E8">
      <w:rPr>
        <w:i/>
        <w:sz w:val="26"/>
        <w:szCs w:val="26"/>
      </w:rPr>
      <w:t>Self-Regulated Learning</w:t>
    </w:r>
  </w:p>
  <w:p w14:paraId="1590E549" w14:textId="77777777" w:rsidR="00C6439D" w:rsidRDefault="00C64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C47"/>
    <w:multiLevelType w:val="hybridMultilevel"/>
    <w:tmpl w:val="E7F06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1737A"/>
    <w:multiLevelType w:val="hybridMultilevel"/>
    <w:tmpl w:val="BA980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BF052F"/>
    <w:multiLevelType w:val="hybridMultilevel"/>
    <w:tmpl w:val="67BAE5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E52216"/>
    <w:multiLevelType w:val="hybridMultilevel"/>
    <w:tmpl w:val="B816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594B33"/>
    <w:multiLevelType w:val="hybridMultilevel"/>
    <w:tmpl w:val="4FA03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4112219">
    <w:abstractNumId w:val="4"/>
  </w:num>
  <w:num w:numId="2" w16cid:durableId="833421800">
    <w:abstractNumId w:val="2"/>
  </w:num>
  <w:num w:numId="3" w16cid:durableId="1114713134">
    <w:abstractNumId w:val="3"/>
  </w:num>
  <w:num w:numId="4" w16cid:durableId="638725458">
    <w:abstractNumId w:val="0"/>
  </w:num>
  <w:num w:numId="5" w16cid:durableId="147818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345"/>
    <w:rsid w:val="000047AE"/>
    <w:rsid w:val="0001090B"/>
    <w:rsid w:val="0002707D"/>
    <w:rsid w:val="00081821"/>
    <w:rsid w:val="000855A3"/>
    <w:rsid w:val="0009274A"/>
    <w:rsid w:val="00126875"/>
    <w:rsid w:val="001313C7"/>
    <w:rsid w:val="001433EA"/>
    <w:rsid w:val="0016040E"/>
    <w:rsid w:val="00167E12"/>
    <w:rsid w:val="00174C0E"/>
    <w:rsid w:val="001929AE"/>
    <w:rsid w:val="001B3739"/>
    <w:rsid w:val="001B5985"/>
    <w:rsid w:val="001C0A41"/>
    <w:rsid w:val="001C38E1"/>
    <w:rsid w:val="001F3CD2"/>
    <w:rsid w:val="001F5AEC"/>
    <w:rsid w:val="001F63D5"/>
    <w:rsid w:val="00216A0E"/>
    <w:rsid w:val="00252950"/>
    <w:rsid w:val="002A6E96"/>
    <w:rsid w:val="002B4516"/>
    <w:rsid w:val="002E40EE"/>
    <w:rsid w:val="00321C57"/>
    <w:rsid w:val="003279AF"/>
    <w:rsid w:val="00333053"/>
    <w:rsid w:val="003634E4"/>
    <w:rsid w:val="00383276"/>
    <w:rsid w:val="003D1BC3"/>
    <w:rsid w:val="003E4925"/>
    <w:rsid w:val="004028B6"/>
    <w:rsid w:val="00415D48"/>
    <w:rsid w:val="00424E90"/>
    <w:rsid w:val="004A5635"/>
    <w:rsid w:val="004C6DEB"/>
    <w:rsid w:val="004D1DEB"/>
    <w:rsid w:val="00500673"/>
    <w:rsid w:val="005A60DC"/>
    <w:rsid w:val="005A73B1"/>
    <w:rsid w:val="005B4345"/>
    <w:rsid w:val="005E2F96"/>
    <w:rsid w:val="00616FC9"/>
    <w:rsid w:val="006433FE"/>
    <w:rsid w:val="00653785"/>
    <w:rsid w:val="00696496"/>
    <w:rsid w:val="006B3CF7"/>
    <w:rsid w:val="00700CCE"/>
    <w:rsid w:val="0071681B"/>
    <w:rsid w:val="007334BE"/>
    <w:rsid w:val="00734CFA"/>
    <w:rsid w:val="00742DB8"/>
    <w:rsid w:val="007660F9"/>
    <w:rsid w:val="00773D28"/>
    <w:rsid w:val="007B0DF9"/>
    <w:rsid w:val="007F269C"/>
    <w:rsid w:val="00851734"/>
    <w:rsid w:val="00886E6A"/>
    <w:rsid w:val="00894880"/>
    <w:rsid w:val="008A2236"/>
    <w:rsid w:val="008A784D"/>
    <w:rsid w:val="008C4011"/>
    <w:rsid w:val="008D076D"/>
    <w:rsid w:val="008D72E8"/>
    <w:rsid w:val="008E0314"/>
    <w:rsid w:val="008E6B9F"/>
    <w:rsid w:val="009014C9"/>
    <w:rsid w:val="00910611"/>
    <w:rsid w:val="009170C4"/>
    <w:rsid w:val="0096305E"/>
    <w:rsid w:val="00982A1E"/>
    <w:rsid w:val="009B2024"/>
    <w:rsid w:val="009D7CFA"/>
    <w:rsid w:val="009F2442"/>
    <w:rsid w:val="009F2FCE"/>
    <w:rsid w:val="00A27D63"/>
    <w:rsid w:val="00A41195"/>
    <w:rsid w:val="00A46EDB"/>
    <w:rsid w:val="00A66EC5"/>
    <w:rsid w:val="00A95CDE"/>
    <w:rsid w:val="00AB5B0D"/>
    <w:rsid w:val="00B16045"/>
    <w:rsid w:val="00B447C0"/>
    <w:rsid w:val="00B61FA1"/>
    <w:rsid w:val="00B71765"/>
    <w:rsid w:val="00B93A20"/>
    <w:rsid w:val="00BB4C93"/>
    <w:rsid w:val="00BB7974"/>
    <w:rsid w:val="00BC21DD"/>
    <w:rsid w:val="00BD474C"/>
    <w:rsid w:val="00BE3FED"/>
    <w:rsid w:val="00BF0FCE"/>
    <w:rsid w:val="00C37F29"/>
    <w:rsid w:val="00C6439D"/>
    <w:rsid w:val="00C64E0F"/>
    <w:rsid w:val="00C912FE"/>
    <w:rsid w:val="00CC3332"/>
    <w:rsid w:val="00CD1A93"/>
    <w:rsid w:val="00CE2C0E"/>
    <w:rsid w:val="00D176FA"/>
    <w:rsid w:val="00D23986"/>
    <w:rsid w:val="00D5263E"/>
    <w:rsid w:val="00D61415"/>
    <w:rsid w:val="00D84C0E"/>
    <w:rsid w:val="00DA78CB"/>
    <w:rsid w:val="00DE3808"/>
    <w:rsid w:val="00DE4669"/>
    <w:rsid w:val="00E105BE"/>
    <w:rsid w:val="00E24E21"/>
    <w:rsid w:val="00E322E8"/>
    <w:rsid w:val="00E3317B"/>
    <w:rsid w:val="00E72C38"/>
    <w:rsid w:val="00E955E8"/>
    <w:rsid w:val="00EB63AC"/>
    <w:rsid w:val="00ED3FA0"/>
    <w:rsid w:val="00EF736E"/>
    <w:rsid w:val="00F161AE"/>
    <w:rsid w:val="00F35AA0"/>
    <w:rsid w:val="00F469C7"/>
    <w:rsid w:val="00F6566E"/>
    <w:rsid w:val="00F91931"/>
    <w:rsid w:val="00F95EF0"/>
    <w:rsid w:val="00FC19E4"/>
    <w:rsid w:val="00FD61C1"/>
    <w:rsid w:val="00FE6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0A4A7"/>
  <w15:chartTrackingRefBased/>
  <w15:docId w15:val="{7B2AD7C7-D3E9-4C4B-BE24-D0683F36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lang w:eastAsia="en-US"/>
    </w:rPr>
  </w:style>
  <w:style w:type="paragraph" w:styleId="Heading1">
    <w:name w:val="heading 1"/>
    <w:basedOn w:val="Normal"/>
    <w:next w:val="Normal"/>
    <w:qFormat/>
    <w:rsid w:val="005B4345"/>
    <w:pPr>
      <w:keepNext/>
      <w:spacing w:before="240" w:after="60"/>
      <w:outlineLvl w:val="0"/>
    </w:pPr>
    <w:rPr>
      <w:rFonts w:ascii="Arial" w:hAnsi="Arial" w:cs="Arial"/>
      <w:b/>
      <w:bCs/>
      <w:kern w:val="32"/>
      <w:sz w:val="32"/>
      <w:szCs w:val="32"/>
    </w:rPr>
  </w:style>
  <w:style w:type="paragraph" w:styleId="Heading2">
    <w:name w:val="heading 2"/>
    <w:basedOn w:val="Normal"/>
    <w:qFormat/>
    <w:rsid w:val="005B4345"/>
    <w:pPr>
      <w:spacing w:before="100" w:beforeAutospacing="1" w:after="45"/>
      <w:outlineLvl w:val="1"/>
    </w:pPr>
    <w:rPr>
      <w:color w:val="5C3D18"/>
      <w:sz w:val="36"/>
      <w:szCs w:val="36"/>
    </w:rPr>
  </w:style>
  <w:style w:type="paragraph" w:styleId="Heading3">
    <w:name w:val="heading 3"/>
    <w:basedOn w:val="Normal"/>
    <w:next w:val="Normal"/>
    <w:link w:val="Heading3Char"/>
    <w:qFormat/>
    <w:rsid w:val="004028B6"/>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5B4345"/>
    <w:rPr>
      <w:color w:val="6666DD"/>
      <w:u w:val="single"/>
    </w:rPr>
  </w:style>
  <w:style w:type="character" w:styleId="Emphasis">
    <w:name w:val="Emphasis"/>
    <w:qFormat/>
    <w:rsid w:val="005B4345"/>
    <w:rPr>
      <w:i/>
      <w:iCs/>
    </w:rPr>
  </w:style>
  <w:style w:type="paragraph" w:styleId="NormalWeb">
    <w:name w:val="Normal (Web)"/>
    <w:basedOn w:val="Normal"/>
    <w:rsid w:val="005B4345"/>
    <w:pPr>
      <w:spacing w:after="240"/>
    </w:pPr>
  </w:style>
  <w:style w:type="paragraph" w:styleId="Header">
    <w:name w:val="header"/>
    <w:basedOn w:val="Normal"/>
    <w:link w:val="HeaderChar"/>
    <w:uiPriority w:val="99"/>
    <w:rsid w:val="00BC21DD"/>
    <w:pPr>
      <w:tabs>
        <w:tab w:val="center" w:pos="4320"/>
        <w:tab w:val="right" w:pos="8640"/>
      </w:tabs>
    </w:pPr>
  </w:style>
  <w:style w:type="character" w:styleId="PageNumber">
    <w:name w:val="page number"/>
    <w:basedOn w:val="DefaultParagraphFont"/>
    <w:rsid w:val="00BC21DD"/>
  </w:style>
  <w:style w:type="character" w:styleId="Strong">
    <w:name w:val="Strong"/>
    <w:qFormat/>
    <w:rsid w:val="00BD474C"/>
    <w:rPr>
      <w:b/>
      <w:bCs/>
    </w:rPr>
  </w:style>
  <w:style w:type="character" w:customStyle="1" w:styleId="Heading3Char">
    <w:name w:val="Heading 3 Char"/>
    <w:link w:val="Heading3"/>
    <w:semiHidden/>
    <w:rsid w:val="004028B6"/>
    <w:rPr>
      <w:rFonts w:ascii="Cambria" w:eastAsia="Times New Roman" w:hAnsi="Cambria" w:cs="Times New Roman"/>
      <w:b/>
      <w:bCs/>
      <w:sz w:val="26"/>
      <w:szCs w:val="26"/>
    </w:rPr>
  </w:style>
  <w:style w:type="paragraph" w:styleId="Footer">
    <w:name w:val="footer"/>
    <w:basedOn w:val="Normal"/>
    <w:link w:val="FooterChar"/>
    <w:rsid w:val="004028B6"/>
    <w:pPr>
      <w:tabs>
        <w:tab w:val="center" w:pos="4680"/>
        <w:tab w:val="right" w:pos="9360"/>
      </w:tabs>
    </w:pPr>
  </w:style>
  <w:style w:type="character" w:customStyle="1" w:styleId="FooterChar">
    <w:name w:val="Footer Char"/>
    <w:link w:val="Footer"/>
    <w:rsid w:val="004028B6"/>
    <w:rPr>
      <w:sz w:val="24"/>
      <w:szCs w:val="24"/>
    </w:rPr>
  </w:style>
  <w:style w:type="character" w:customStyle="1" w:styleId="value">
    <w:name w:val="value"/>
    <w:rsid w:val="00415D48"/>
  </w:style>
  <w:style w:type="paragraph" w:styleId="BalloonText">
    <w:name w:val="Balloon Text"/>
    <w:basedOn w:val="Normal"/>
    <w:link w:val="BalloonTextChar"/>
    <w:rsid w:val="00424E90"/>
    <w:rPr>
      <w:rFonts w:ascii="Tahoma" w:hAnsi="Tahoma" w:cs="Tahoma"/>
      <w:sz w:val="16"/>
      <w:szCs w:val="16"/>
    </w:rPr>
  </w:style>
  <w:style w:type="character" w:customStyle="1" w:styleId="BalloonTextChar">
    <w:name w:val="Balloon Text Char"/>
    <w:link w:val="BalloonText"/>
    <w:rsid w:val="00424E90"/>
    <w:rPr>
      <w:rFonts w:ascii="Tahoma" w:hAnsi="Tahoma" w:cs="Tahoma"/>
      <w:sz w:val="16"/>
      <w:szCs w:val="16"/>
    </w:rPr>
  </w:style>
  <w:style w:type="character" w:customStyle="1" w:styleId="HeaderChar">
    <w:name w:val="Header Char"/>
    <w:link w:val="Header"/>
    <w:uiPriority w:val="99"/>
    <w:rsid w:val="00C6439D"/>
    <w:rPr>
      <w:sz w:val="24"/>
      <w:szCs w:val="24"/>
    </w:rPr>
  </w:style>
  <w:style w:type="paragraph" w:styleId="Caption">
    <w:name w:val="caption"/>
    <w:basedOn w:val="Normal"/>
    <w:next w:val="Normal"/>
    <w:qFormat/>
    <w:rsid w:val="003E4925"/>
    <w:pPr>
      <w:jc w:val="center"/>
    </w:pPr>
    <w:rPr>
      <w:sz w:val="36"/>
    </w:rPr>
  </w:style>
  <w:style w:type="paragraph" w:styleId="MediumGrid2">
    <w:name w:val="Medium Grid 2"/>
    <w:uiPriority w:val="1"/>
    <w:qFormat/>
    <w:rsid w:val="009B2024"/>
    <w:rPr>
      <w:rFonts w:ascii="Calibri" w:eastAsia="Calibri" w:hAnsi="Calibri"/>
      <w:sz w:val="22"/>
      <w:szCs w:val="22"/>
      <w:lang w:eastAsia="en-US"/>
    </w:rPr>
  </w:style>
  <w:style w:type="paragraph" w:styleId="ColorfulList-Accent1">
    <w:name w:val="Colorful List Accent 1"/>
    <w:basedOn w:val="Normal"/>
    <w:uiPriority w:val="34"/>
    <w:qFormat/>
    <w:rsid w:val="008D72E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0903">
      <w:bodyDiv w:val="1"/>
      <w:marLeft w:val="0"/>
      <w:marRight w:val="0"/>
      <w:marTop w:val="0"/>
      <w:marBottom w:val="0"/>
      <w:divBdr>
        <w:top w:val="none" w:sz="0" w:space="0" w:color="auto"/>
        <w:left w:val="none" w:sz="0" w:space="0" w:color="auto"/>
        <w:bottom w:val="none" w:sz="0" w:space="0" w:color="auto"/>
        <w:right w:val="none" w:sz="0" w:space="0" w:color="auto"/>
      </w:divBdr>
      <w:divsChild>
        <w:div w:id="987638107">
          <w:marLeft w:val="2400"/>
          <w:marRight w:val="750"/>
          <w:marTop w:val="0"/>
          <w:marBottom w:val="8475"/>
          <w:divBdr>
            <w:top w:val="none" w:sz="0" w:space="0" w:color="auto"/>
            <w:left w:val="none" w:sz="0" w:space="0" w:color="auto"/>
            <w:bottom w:val="none" w:sz="0" w:space="0" w:color="auto"/>
            <w:right w:val="none" w:sz="0" w:space="0" w:color="auto"/>
          </w:divBdr>
          <w:divsChild>
            <w:div w:id="8303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2546">
      <w:bodyDiv w:val="1"/>
      <w:marLeft w:val="0"/>
      <w:marRight w:val="0"/>
      <w:marTop w:val="0"/>
      <w:marBottom w:val="0"/>
      <w:divBdr>
        <w:top w:val="none" w:sz="0" w:space="0" w:color="auto"/>
        <w:left w:val="none" w:sz="0" w:space="0" w:color="auto"/>
        <w:bottom w:val="none" w:sz="0" w:space="0" w:color="auto"/>
        <w:right w:val="none" w:sz="0" w:space="0" w:color="auto"/>
      </w:divBdr>
      <w:divsChild>
        <w:div w:id="166604344">
          <w:marLeft w:val="2400"/>
          <w:marRight w:val="750"/>
          <w:marTop w:val="0"/>
          <w:marBottom w:val="0"/>
          <w:divBdr>
            <w:top w:val="none" w:sz="0" w:space="0" w:color="auto"/>
            <w:left w:val="none" w:sz="0" w:space="0" w:color="auto"/>
            <w:bottom w:val="none" w:sz="0" w:space="0" w:color="auto"/>
            <w:right w:val="none" w:sz="0" w:space="0" w:color="auto"/>
          </w:divBdr>
          <w:divsChild>
            <w:div w:id="1307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414">
      <w:bodyDiv w:val="1"/>
      <w:marLeft w:val="0"/>
      <w:marRight w:val="0"/>
      <w:marTop w:val="0"/>
      <w:marBottom w:val="0"/>
      <w:divBdr>
        <w:top w:val="none" w:sz="0" w:space="0" w:color="auto"/>
        <w:left w:val="none" w:sz="0" w:space="0" w:color="auto"/>
        <w:bottom w:val="none" w:sz="0" w:space="0" w:color="auto"/>
        <w:right w:val="none" w:sz="0" w:space="0" w:color="auto"/>
      </w:divBdr>
      <w:divsChild>
        <w:div w:id="1757433630">
          <w:marLeft w:val="2400"/>
          <w:marRight w:val="750"/>
          <w:marTop w:val="0"/>
          <w:marBottom w:val="0"/>
          <w:divBdr>
            <w:top w:val="none" w:sz="0" w:space="0" w:color="auto"/>
            <w:left w:val="none" w:sz="0" w:space="0" w:color="auto"/>
            <w:bottom w:val="none" w:sz="0" w:space="0" w:color="auto"/>
            <w:right w:val="none" w:sz="0" w:space="0" w:color="auto"/>
          </w:divBdr>
          <w:divsChild>
            <w:div w:id="14047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613">
      <w:bodyDiv w:val="1"/>
      <w:marLeft w:val="0"/>
      <w:marRight w:val="0"/>
      <w:marTop w:val="0"/>
      <w:marBottom w:val="0"/>
      <w:divBdr>
        <w:top w:val="none" w:sz="0" w:space="0" w:color="auto"/>
        <w:left w:val="none" w:sz="0" w:space="0" w:color="auto"/>
        <w:bottom w:val="none" w:sz="0" w:space="0" w:color="auto"/>
        <w:right w:val="none" w:sz="0" w:space="0" w:color="auto"/>
      </w:divBdr>
      <w:divsChild>
        <w:div w:id="250966043">
          <w:marLeft w:val="0"/>
          <w:marRight w:val="0"/>
          <w:marTop w:val="0"/>
          <w:marBottom w:val="0"/>
          <w:divBdr>
            <w:top w:val="none" w:sz="0" w:space="0" w:color="auto"/>
            <w:left w:val="none" w:sz="0" w:space="0" w:color="auto"/>
            <w:bottom w:val="none" w:sz="0" w:space="0" w:color="auto"/>
            <w:right w:val="none" w:sz="0" w:space="0" w:color="auto"/>
          </w:divBdr>
          <w:divsChild>
            <w:div w:id="20292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367">
      <w:bodyDiv w:val="1"/>
      <w:marLeft w:val="0"/>
      <w:marRight w:val="0"/>
      <w:marTop w:val="0"/>
      <w:marBottom w:val="0"/>
      <w:divBdr>
        <w:top w:val="none" w:sz="0" w:space="0" w:color="auto"/>
        <w:left w:val="none" w:sz="0" w:space="0" w:color="auto"/>
        <w:bottom w:val="none" w:sz="0" w:space="0" w:color="auto"/>
        <w:right w:val="none" w:sz="0" w:space="0" w:color="auto"/>
      </w:divBdr>
      <w:divsChild>
        <w:div w:id="780490898">
          <w:marLeft w:val="2400"/>
          <w:marRight w:val="750"/>
          <w:marTop w:val="0"/>
          <w:marBottom w:val="0"/>
          <w:divBdr>
            <w:top w:val="none" w:sz="0" w:space="0" w:color="auto"/>
            <w:left w:val="none" w:sz="0" w:space="0" w:color="auto"/>
            <w:bottom w:val="none" w:sz="0" w:space="0" w:color="auto"/>
            <w:right w:val="none" w:sz="0" w:space="0" w:color="auto"/>
          </w:divBdr>
          <w:divsChild>
            <w:div w:id="1788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acalester.edu/geology/wirth/learning.pdf" TargetMode="External"/><Relationship Id="rId13" Type="http://schemas.openxmlformats.org/officeDocument/2006/relationships/hyperlink" Target="http://pubs.acs.org/doi/abs/10.1021/ed086p240" TargetMode="External"/><Relationship Id="rId18" Type="http://schemas.openxmlformats.org/officeDocument/2006/relationships/hyperlink" Target="http://serc.carleton.edu/redirect.php?r=http%3A%2F%2Fnet.educause.edu%2Fupload%2Fpresentations%2FELI081%2FFS03%2FMetacognition-ELI.pdf" TargetMode="External"/><Relationship Id="rId26" Type="http://schemas.openxmlformats.org/officeDocument/2006/relationships/hyperlink" Target="http://serc.carleton.edu/NAGTWorkshops/metacognition/wirth.html" TargetMode="External"/><Relationship Id="rId3" Type="http://schemas.openxmlformats.org/officeDocument/2006/relationships/settings" Target="settings.xml"/><Relationship Id="rId21" Type="http://schemas.openxmlformats.org/officeDocument/2006/relationships/hyperlink" Target="http://styluspub.wordpress.com/2013/10/18/the-top-ten-reasons-why-we-have-to-teach-our-students-how-to-learn/" TargetMode="External"/><Relationship Id="rId34" Type="http://schemas.openxmlformats.org/officeDocument/2006/relationships/fontTable" Target="fontTable.xml"/><Relationship Id="rId7" Type="http://schemas.openxmlformats.org/officeDocument/2006/relationships/hyperlink" Target="http://www.udel.edu/CIS/106/iaydin/07F/misc/firstJob.pdf" TargetMode="External"/><Relationship Id="rId12" Type="http://schemas.openxmlformats.org/officeDocument/2006/relationships/hyperlink" Target="http://serc.carleton.edu/NAGTWorkshops/metacognition/tactics/28926.html" TargetMode="External"/><Relationship Id="rId17" Type="http://schemas.openxmlformats.org/officeDocument/2006/relationships/hyperlink" Target="http://www.lc.unsw.edu.au/onlib/reflect.html" TargetMode="External"/><Relationship Id="rId25" Type="http://schemas.openxmlformats.org/officeDocument/2006/relationships/hyperlink" Target="http://serc.carleton.edu/NAGTWorkshops/metacognition/tactics/28928.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chronicle.com/article/Struggling-Students-Can-Imp/64004/" TargetMode="External"/><Relationship Id="rId20" Type="http://schemas.openxmlformats.org/officeDocument/2006/relationships/hyperlink" Target="http://dx.doi.org/10.1080/152988602317319285" TargetMode="External"/><Relationship Id="rId29" Type="http://schemas.openxmlformats.org/officeDocument/2006/relationships/hyperlink" Target="http://serc.carleton.edu/NAGTWorkshops/metacognition/group_tactics/2889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c.carleton.edu/NAGTWorkshops/metacognition/group_tactics/28891.html" TargetMode="External"/><Relationship Id="rId24" Type="http://schemas.openxmlformats.org/officeDocument/2006/relationships/hyperlink" Target="http://www.selfregulatedlearning.blogspot.com/"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dx.doi.org/10.1016/j.ecresq.2008.07.002" TargetMode="External"/><Relationship Id="rId23" Type="http://schemas.openxmlformats.org/officeDocument/2006/relationships/hyperlink" Target="http://chronicle.com/article/Colleges-Should-Teach/130868/" TargetMode="External"/><Relationship Id="rId28" Type="http://schemas.openxmlformats.org/officeDocument/2006/relationships/hyperlink" Target="http://serc.carleton.edu/NAGTWorkshops/assess/knowledgesurvey/" TargetMode="External"/><Relationship Id="rId10" Type="http://schemas.openxmlformats.org/officeDocument/2006/relationships/hyperlink" Target="http://serc.carleton.edu/resources/405.html" TargetMode="External"/><Relationship Id="rId19" Type="http://schemas.openxmlformats.org/officeDocument/2006/relationships/hyperlink" Target="http://www.educause.edu/Resources/TeachingMetacognition/16255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uc.edu/advising/pdfs/postexam_survey.pdf" TargetMode="External"/><Relationship Id="rId14" Type="http://schemas.openxmlformats.org/officeDocument/2006/relationships/hyperlink" Target="http://www.sciencedirect.com/science/journal/08852006" TargetMode="External"/><Relationship Id="rId22" Type="http://schemas.openxmlformats.org/officeDocument/2006/relationships/hyperlink" Target="http://www.springerlink.com/content/w884l0214g78445h/" TargetMode="External"/><Relationship Id="rId27" Type="http://schemas.openxmlformats.org/officeDocument/2006/relationships/hyperlink" Target="http://serc.carleton.edu/NAGTWorkshops/metacognition/workshop08/participants/wirth.html" TargetMode="External"/><Relationship Id="rId30" Type="http://schemas.openxmlformats.org/officeDocument/2006/relationships/hyperlink" Target="http://serc.carleton.edu/NAGTWorkshops/metacognition/tactics/28927.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Self-Regulated Learning References</vt:lpstr>
    </vt:vector>
  </TitlesOfParts>
  <Company>Clemson University</Company>
  <LinksUpToDate>false</LinksUpToDate>
  <CharactersWithSpaces>22826</CharactersWithSpaces>
  <SharedDoc>false</SharedDoc>
  <HLinks>
    <vt:vector size="144" baseType="variant">
      <vt:variant>
        <vt:i4>2555907</vt:i4>
      </vt:variant>
      <vt:variant>
        <vt:i4>69</vt:i4>
      </vt:variant>
      <vt:variant>
        <vt:i4>0</vt:i4>
      </vt:variant>
      <vt:variant>
        <vt:i4>5</vt:i4>
      </vt:variant>
      <vt:variant>
        <vt:lpwstr>http://serc.carleton.edu/NAGTWorkshops/metacognition/tactics/28927.html</vt:lpwstr>
      </vt:variant>
      <vt:variant>
        <vt:lpwstr/>
      </vt:variant>
      <vt:variant>
        <vt:i4>6094928</vt:i4>
      </vt:variant>
      <vt:variant>
        <vt:i4>66</vt:i4>
      </vt:variant>
      <vt:variant>
        <vt:i4>0</vt:i4>
      </vt:variant>
      <vt:variant>
        <vt:i4>5</vt:i4>
      </vt:variant>
      <vt:variant>
        <vt:lpwstr>http://serc.carleton.edu/NAGTWorkshops/metacognition/group_tactics/28894.html</vt:lpwstr>
      </vt:variant>
      <vt:variant>
        <vt:lpwstr/>
      </vt:variant>
      <vt:variant>
        <vt:i4>8257569</vt:i4>
      </vt:variant>
      <vt:variant>
        <vt:i4>63</vt:i4>
      </vt:variant>
      <vt:variant>
        <vt:i4>0</vt:i4>
      </vt:variant>
      <vt:variant>
        <vt:i4>5</vt:i4>
      </vt:variant>
      <vt:variant>
        <vt:lpwstr>http://serc.carleton.edu/NAGTWorkshops/assess/knowledgesurvey/</vt:lpwstr>
      </vt:variant>
      <vt:variant>
        <vt:lpwstr/>
      </vt:variant>
      <vt:variant>
        <vt:i4>6684753</vt:i4>
      </vt:variant>
      <vt:variant>
        <vt:i4>60</vt:i4>
      </vt:variant>
      <vt:variant>
        <vt:i4>0</vt:i4>
      </vt:variant>
      <vt:variant>
        <vt:i4>5</vt:i4>
      </vt:variant>
      <vt:variant>
        <vt:lpwstr>http://serc.carleton.edu/NAGTWorkshops/metacognition/workshop08/participants/wirth.html</vt:lpwstr>
      </vt:variant>
      <vt:variant>
        <vt:lpwstr/>
      </vt:variant>
      <vt:variant>
        <vt:i4>8061005</vt:i4>
      </vt:variant>
      <vt:variant>
        <vt:i4>57</vt:i4>
      </vt:variant>
      <vt:variant>
        <vt:i4>0</vt:i4>
      </vt:variant>
      <vt:variant>
        <vt:i4>5</vt:i4>
      </vt:variant>
      <vt:variant>
        <vt:lpwstr>http://serc.carleton.edu/NAGTWorkshops/metacognition/wirth.html</vt:lpwstr>
      </vt:variant>
      <vt:variant>
        <vt:lpwstr/>
      </vt:variant>
      <vt:variant>
        <vt:i4>2621443</vt:i4>
      </vt:variant>
      <vt:variant>
        <vt:i4>54</vt:i4>
      </vt:variant>
      <vt:variant>
        <vt:i4>0</vt:i4>
      </vt:variant>
      <vt:variant>
        <vt:i4>5</vt:i4>
      </vt:variant>
      <vt:variant>
        <vt:lpwstr>http://serc.carleton.edu/NAGTWorkshops/metacognition/tactics/28928.html</vt:lpwstr>
      </vt:variant>
      <vt:variant>
        <vt:lpwstr/>
      </vt:variant>
      <vt:variant>
        <vt:i4>3866725</vt:i4>
      </vt:variant>
      <vt:variant>
        <vt:i4>51</vt:i4>
      </vt:variant>
      <vt:variant>
        <vt:i4>0</vt:i4>
      </vt:variant>
      <vt:variant>
        <vt:i4>5</vt:i4>
      </vt:variant>
      <vt:variant>
        <vt:lpwstr>http://www.selfregulatedlearning.blogspot.com/</vt:lpwstr>
      </vt:variant>
      <vt:variant>
        <vt:lpwstr/>
      </vt:variant>
      <vt:variant>
        <vt:i4>7405677</vt:i4>
      </vt:variant>
      <vt:variant>
        <vt:i4>48</vt:i4>
      </vt:variant>
      <vt:variant>
        <vt:i4>0</vt:i4>
      </vt:variant>
      <vt:variant>
        <vt:i4>5</vt:i4>
      </vt:variant>
      <vt:variant>
        <vt:lpwstr>http://chronicle.com/article/Colleges-Should-Teach/130868/</vt:lpwstr>
      </vt:variant>
      <vt:variant>
        <vt:lpwstr/>
      </vt:variant>
      <vt:variant>
        <vt:i4>1638512</vt:i4>
      </vt:variant>
      <vt:variant>
        <vt:i4>45</vt:i4>
      </vt:variant>
      <vt:variant>
        <vt:i4>0</vt:i4>
      </vt:variant>
      <vt:variant>
        <vt:i4>5</vt:i4>
      </vt:variant>
      <vt:variant>
        <vt:lpwstr>http://www.springerlink.com/content/w884l0214g78445h/</vt:lpwstr>
      </vt:variant>
      <vt:variant>
        <vt:lpwstr/>
      </vt:variant>
      <vt:variant>
        <vt:i4>5963889</vt:i4>
      </vt:variant>
      <vt:variant>
        <vt:i4>42</vt:i4>
      </vt:variant>
      <vt:variant>
        <vt:i4>0</vt:i4>
      </vt:variant>
      <vt:variant>
        <vt:i4>5</vt:i4>
      </vt:variant>
      <vt:variant>
        <vt:lpwstr>http://styluspub.wordpress.com/2013/10/18/the-top-ten-reasons-why-we-have-to-teach-our-students-how-to-learn/</vt:lpwstr>
      </vt:variant>
      <vt:variant>
        <vt:lpwstr/>
      </vt:variant>
      <vt:variant>
        <vt:i4>6094935</vt:i4>
      </vt:variant>
      <vt:variant>
        <vt:i4>39</vt:i4>
      </vt:variant>
      <vt:variant>
        <vt:i4>0</vt:i4>
      </vt:variant>
      <vt:variant>
        <vt:i4>5</vt:i4>
      </vt:variant>
      <vt:variant>
        <vt:lpwstr>http://dx.doi.org/10.1080/152988602317319285</vt:lpwstr>
      </vt:variant>
      <vt:variant>
        <vt:lpwstr/>
      </vt:variant>
      <vt:variant>
        <vt:i4>7471205</vt:i4>
      </vt:variant>
      <vt:variant>
        <vt:i4>36</vt:i4>
      </vt:variant>
      <vt:variant>
        <vt:i4>0</vt:i4>
      </vt:variant>
      <vt:variant>
        <vt:i4>5</vt:i4>
      </vt:variant>
      <vt:variant>
        <vt:lpwstr>http://www.educause.edu/Resources/TeachingMetacognition/162556</vt:lpwstr>
      </vt:variant>
      <vt:variant>
        <vt:lpwstr/>
      </vt:variant>
      <vt:variant>
        <vt:i4>7077991</vt:i4>
      </vt:variant>
      <vt:variant>
        <vt:i4>33</vt:i4>
      </vt:variant>
      <vt:variant>
        <vt:i4>0</vt:i4>
      </vt:variant>
      <vt:variant>
        <vt:i4>5</vt:i4>
      </vt:variant>
      <vt:variant>
        <vt:lpwstr>http://serc.carleton.edu/redirect.php?r=http%3A%2F%2Fnet.educause.edu%2Fupload%2Fpresentations%2FELI081%2FFS03%2FMetacognition-ELI.pdf</vt:lpwstr>
      </vt:variant>
      <vt:variant>
        <vt:lpwstr/>
      </vt:variant>
      <vt:variant>
        <vt:i4>5898309</vt:i4>
      </vt:variant>
      <vt:variant>
        <vt:i4>30</vt:i4>
      </vt:variant>
      <vt:variant>
        <vt:i4>0</vt:i4>
      </vt:variant>
      <vt:variant>
        <vt:i4>5</vt:i4>
      </vt:variant>
      <vt:variant>
        <vt:lpwstr>http://www.lc.unsw.edu.au/onlib/reflect.html</vt:lpwstr>
      </vt:variant>
      <vt:variant>
        <vt:lpwstr/>
      </vt:variant>
      <vt:variant>
        <vt:i4>2949194</vt:i4>
      </vt:variant>
      <vt:variant>
        <vt:i4>27</vt:i4>
      </vt:variant>
      <vt:variant>
        <vt:i4>0</vt:i4>
      </vt:variant>
      <vt:variant>
        <vt:i4>5</vt:i4>
      </vt:variant>
      <vt:variant>
        <vt:lpwstr>http://chronicle.com/article/Struggling-Students-Can-Imp/64004/</vt:lpwstr>
      </vt:variant>
      <vt:variant>
        <vt:lpwstr/>
      </vt:variant>
      <vt:variant>
        <vt:i4>2228331</vt:i4>
      </vt:variant>
      <vt:variant>
        <vt:i4>24</vt:i4>
      </vt:variant>
      <vt:variant>
        <vt:i4>0</vt:i4>
      </vt:variant>
      <vt:variant>
        <vt:i4>5</vt:i4>
      </vt:variant>
      <vt:variant>
        <vt:lpwstr>http://dx.doi.org/10.1016/j.ecresq.2008.07.002</vt:lpwstr>
      </vt:variant>
      <vt:variant>
        <vt:lpwstr/>
      </vt:variant>
      <vt:variant>
        <vt:i4>4849724</vt:i4>
      </vt:variant>
      <vt:variant>
        <vt:i4>21</vt:i4>
      </vt:variant>
      <vt:variant>
        <vt:i4>0</vt:i4>
      </vt:variant>
      <vt:variant>
        <vt:i4>5</vt:i4>
      </vt:variant>
      <vt:variant>
        <vt:lpwstr>http://www.sciencedirect.com/science/journal/08852006</vt:lpwstr>
      </vt:variant>
      <vt:variant>
        <vt:lpwstr/>
      </vt:variant>
      <vt:variant>
        <vt:i4>917621</vt:i4>
      </vt:variant>
      <vt:variant>
        <vt:i4>18</vt:i4>
      </vt:variant>
      <vt:variant>
        <vt:i4>0</vt:i4>
      </vt:variant>
      <vt:variant>
        <vt:i4>5</vt:i4>
      </vt:variant>
      <vt:variant>
        <vt:lpwstr>http://pubs.acs.org/doi/abs/10.1021/ed086p240</vt:lpwstr>
      </vt:variant>
      <vt:variant>
        <vt:lpwstr/>
      </vt:variant>
      <vt:variant>
        <vt:i4>2490371</vt:i4>
      </vt:variant>
      <vt:variant>
        <vt:i4>15</vt:i4>
      </vt:variant>
      <vt:variant>
        <vt:i4>0</vt:i4>
      </vt:variant>
      <vt:variant>
        <vt:i4>5</vt:i4>
      </vt:variant>
      <vt:variant>
        <vt:lpwstr>http://serc.carleton.edu/NAGTWorkshops/metacognition/tactics/28926.html</vt:lpwstr>
      </vt:variant>
      <vt:variant>
        <vt:lpwstr/>
      </vt:variant>
      <vt:variant>
        <vt:i4>5767248</vt:i4>
      </vt:variant>
      <vt:variant>
        <vt:i4>12</vt:i4>
      </vt:variant>
      <vt:variant>
        <vt:i4>0</vt:i4>
      </vt:variant>
      <vt:variant>
        <vt:i4>5</vt:i4>
      </vt:variant>
      <vt:variant>
        <vt:lpwstr>http://serc.carleton.edu/NAGTWorkshops/metacognition/group_tactics/28891.html</vt:lpwstr>
      </vt:variant>
      <vt:variant>
        <vt:lpwstr/>
      </vt:variant>
      <vt:variant>
        <vt:i4>6488133</vt:i4>
      </vt:variant>
      <vt:variant>
        <vt:i4>9</vt:i4>
      </vt:variant>
      <vt:variant>
        <vt:i4>0</vt:i4>
      </vt:variant>
      <vt:variant>
        <vt:i4>5</vt:i4>
      </vt:variant>
      <vt:variant>
        <vt:lpwstr>http://serc.carleton.edu/resources/405.html</vt:lpwstr>
      </vt:variant>
      <vt:variant>
        <vt:lpwstr/>
      </vt:variant>
      <vt:variant>
        <vt:i4>3276890</vt:i4>
      </vt:variant>
      <vt:variant>
        <vt:i4>6</vt:i4>
      </vt:variant>
      <vt:variant>
        <vt:i4>0</vt:i4>
      </vt:variant>
      <vt:variant>
        <vt:i4>5</vt:i4>
      </vt:variant>
      <vt:variant>
        <vt:lpwstr>http://www.luc.edu/advising/pdfs/postexam_survey.pdf</vt:lpwstr>
      </vt:variant>
      <vt:variant>
        <vt:lpwstr/>
      </vt:variant>
      <vt:variant>
        <vt:i4>4587543</vt:i4>
      </vt:variant>
      <vt:variant>
        <vt:i4>3</vt:i4>
      </vt:variant>
      <vt:variant>
        <vt:i4>0</vt:i4>
      </vt:variant>
      <vt:variant>
        <vt:i4>5</vt:i4>
      </vt:variant>
      <vt:variant>
        <vt:lpwstr>http://www.macalester.edu/geology/wirth/learning.pdf</vt:lpwstr>
      </vt:variant>
      <vt:variant>
        <vt:lpwstr/>
      </vt:variant>
      <vt:variant>
        <vt:i4>983134</vt:i4>
      </vt:variant>
      <vt:variant>
        <vt:i4>0</vt:i4>
      </vt:variant>
      <vt:variant>
        <vt:i4>0</vt:i4>
      </vt:variant>
      <vt:variant>
        <vt:i4>5</vt:i4>
      </vt:variant>
      <vt:variant>
        <vt:lpwstr>http://www.udel.edu/CIS/106/iaydin/07F/misc/firstJob.pdf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Self-Regulated Learning References</dc:title>
  <dc:subject/>
  <dc:creator>Linda Nilson</dc:creator>
  <cp:keywords/>
  <cp:lastModifiedBy>Robin Donatello</cp:lastModifiedBy>
  <cp:revision>2</cp:revision>
  <cp:lastPrinted>2015-11-16T15:57:00Z</cp:lastPrinted>
  <dcterms:created xsi:type="dcterms:W3CDTF">2022-12-30T21:02:00Z</dcterms:created>
  <dcterms:modified xsi:type="dcterms:W3CDTF">2022-12-30T21:02:00Z</dcterms:modified>
</cp:coreProperties>
</file>