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AA4F28">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22D38851" w:rsidR="00EB108F" w:rsidRPr="00EB108F" w:rsidRDefault="005F206A" w:rsidP="00F77A9C">
            <w:pPr>
              <w:jc w:val="both"/>
            </w:pPr>
            <w:r>
              <w:t>Norme Magazzino e Forche</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t>INDICE:</w:t>
      </w:r>
    </w:p>
    <w:p w14:paraId="012C6FFB" w14:textId="77777777" w:rsidR="00DA710A" w:rsidRPr="00DA710A" w:rsidRDefault="00DA710A" w:rsidP="00F77A9C">
      <w:pPr>
        <w:jc w:val="both"/>
      </w:pPr>
    </w:p>
    <w:p w14:paraId="56BB2044" w14:textId="77777777" w:rsidR="00DA710A" w:rsidRDefault="00DA710A" w:rsidP="00F77A9C">
      <w:pPr>
        <w:jc w:val="both"/>
      </w:pPr>
    </w:p>
    <w:p w14:paraId="79EA274E" w14:textId="00A20D08" w:rsidR="00DA710A" w:rsidRPr="005B4867" w:rsidRDefault="006A2973" w:rsidP="00F77A9C">
      <w:pPr>
        <w:jc w:val="both"/>
      </w:pPr>
      <w:r>
        <w:t xml:space="preserve">Norme Magazzino e Forche </w:t>
      </w:r>
      <w:r w:rsidR="00DA710A">
        <w:t>…………</w:t>
      </w:r>
      <w:r>
        <w:t>……</w:t>
      </w:r>
      <w:r w:rsidR="00210FF3">
        <w:t>……………………………………………………………………………………</w:t>
      </w:r>
      <w:r w:rsidR="00DA710A">
        <w:t>numero</w:t>
      </w:r>
      <w:r w:rsidR="00210FF3">
        <w:t xml:space="preserve"> </w:t>
      </w:r>
      <w:r w:rsidR="005F206A">
        <w:t>1</w:t>
      </w:r>
      <w:r w:rsidR="00210FF3">
        <w:t>-</w:t>
      </w:r>
      <w:r w:rsidR="005F206A">
        <w:t>29</w:t>
      </w:r>
    </w:p>
    <w:p w14:paraId="2F4287CB" w14:textId="77777777" w:rsidR="00837AC2" w:rsidRDefault="00837AC2" w:rsidP="00F77A9C">
      <w:pPr>
        <w:jc w:val="both"/>
      </w:pPr>
    </w:p>
    <w:p w14:paraId="56D85389" w14:textId="5B2F6FEE" w:rsidR="00DA710A" w:rsidRPr="005B4867" w:rsidRDefault="00837AC2" w:rsidP="00F77A9C">
      <w:pPr>
        <w:jc w:val="both"/>
      </w:pPr>
      <w:r>
        <w:t xml:space="preserve">Norme Forche </w:t>
      </w:r>
      <w:r w:rsidR="00DA710A">
        <w:t>………………………………………………………………………………………………………</w:t>
      </w:r>
      <w:r w:rsidR="006A2973">
        <w:t>…</w:t>
      </w:r>
      <w:r>
        <w:t>………</w:t>
      </w:r>
      <w:proofErr w:type="gramStart"/>
      <w:r>
        <w:t>…….</w:t>
      </w:r>
      <w:proofErr w:type="gramEnd"/>
      <w:r>
        <w:t>.</w:t>
      </w:r>
      <w:r w:rsidR="006A2973">
        <w:t>…</w:t>
      </w:r>
      <w:r w:rsidR="00DA710A">
        <w:t>numero</w:t>
      </w:r>
      <w:r>
        <w:t xml:space="preserve"> 3-12 </w:t>
      </w:r>
    </w:p>
    <w:p w14:paraId="5E50A50A" w14:textId="77777777" w:rsidR="00DA710A" w:rsidRDefault="00DA710A" w:rsidP="00F77A9C">
      <w:pPr>
        <w:jc w:val="both"/>
      </w:pPr>
    </w:p>
    <w:p w14:paraId="29DD62B5" w14:textId="59CBF5F8" w:rsidR="00DA710A" w:rsidRPr="005B4867" w:rsidRDefault="00837AC2" w:rsidP="00F77A9C">
      <w:pPr>
        <w:jc w:val="both"/>
      </w:pPr>
      <w:r>
        <w:t xml:space="preserve">Sicurezza Forche </w:t>
      </w:r>
      <w:r w:rsidR="00DA710A">
        <w:t>………………………………………………………………………………………………………</w:t>
      </w:r>
      <w:r>
        <w:t>…………</w:t>
      </w:r>
      <w:proofErr w:type="gramStart"/>
      <w:r>
        <w:t>…….</w:t>
      </w:r>
      <w:proofErr w:type="gramEnd"/>
      <w:r w:rsidR="00DA710A">
        <w:t>numero</w:t>
      </w:r>
      <w:r>
        <w:t xml:space="preserve"> 13-16</w:t>
      </w:r>
    </w:p>
    <w:p w14:paraId="12859622" w14:textId="77777777" w:rsidR="00DA710A" w:rsidRDefault="00DA710A" w:rsidP="00F77A9C">
      <w:pPr>
        <w:jc w:val="both"/>
      </w:pPr>
    </w:p>
    <w:p w14:paraId="0827C336" w14:textId="4AE7AE00" w:rsidR="00DA710A" w:rsidRPr="005B4867" w:rsidRDefault="00837AC2" w:rsidP="00F77A9C">
      <w:pPr>
        <w:jc w:val="both"/>
      </w:pPr>
      <w:r>
        <w:t>Norme Magazzino</w:t>
      </w:r>
      <w:r w:rsidR="00DA710A">
        <w:t>……</w:t>
      </w:r>
      <w:r>
        <w:t>…………………………………………………………………………………………………………</w:t>
      </w:r>
      <w:proofErr w:type="gramStart"/>
      <w:r>
        <w:t>…….</w:t>
      </w:r>
      <w:proofErr w:type="gramEnd"/>
      <w:r w:rsidR="00DA710A">
        <w:t>numero</w:t>
      </w:r>
      <w:r>
        <w:t xml:space="preserve"> 17-20</w:t>
      </w:r>
    </w:p>
    <w:p w14:paraId="73C92F48" w14:textId="77777777" w:rsidR="00DA710A" w:rsidRDefault="00DA710A" w:rsidP="00F77A9C">
      <w:pPr>
        <w:jc w:val="both"/>
      </w:pPr>
    </w:p>
    <w:p w14:paraId="37C0BF59" w14:textId="5270DFC8" w:rsidR="00DA710A" w:rsidRPr="00837AC2" w:rsidRDefault="00837AC2" w:rsidP="00837AC2">
      <w:pPr>
        <w:autoSpaceDE w:val="0"/>
        <w:autoSpaceDN w:val="0"/>
        <w:adjustRightInd w:val="0"/>
        <w:rPr>
          <w:rFonts w:cs="Red Hat Display SemiBold"/>
          <w:szCs w:val="28"/>
        </w:rPr>
      </w:pPr>
      <w:r w:rsidRPr="00837AC2">
        <w:rPr>
          <w:rFonts w:cs="Red Hat Display SemiBold"/>
          <w:szCs w:val="28"/>
        </w:rPr>
        <w:t xml:space="preserve">Manutenzione e Verifica Periodica Scaffalature </w:t>
      </w:r>
      <w:r w:rsidR="00DA710A">
        <w:t>………………………………………………</w:t>
      </w:r>
      <w:r>
        <w:t>…………</w:t>
      </w:r>
      <w:proofErr w:type="gramStart"/>
      <w:r>
        <w:t>…</w:t>
      </w:r>
      <w:r w:rsidR="0019078D">
        <w:t>….</w:t>
      </w:r>
      <w:proofErr w:type="gramEnd"/>
      <w:r w:rsidR="00DA710A">
        <w:t>numero</w:t>
      </w:r>
      <w:r>
        <w:t xml:space="preserve"> 21-22</w:t>
      </w:r>
    </w:p>
    <w:p w14:paraId="49C8CF2D" w14:textId="77777777" w:rsidR="00DA710A" w:rsidRDefault="00DA710A" w:rsidP="00F77A9C">
      <w:pPr>
        <w:jc w:val="both"/>
      </w:pPr>
    </w:p>
    <w:p w14:paraId="19DB4EFD" w14:textId="7F9A0F5C" w:rsidR="00DA710A" w:rsidRPr="00837AC2" w:rsidRDefault="00837AC2" w:rsidP="00837AC2">
      <w:pPr>
        <w:autoSpaceDE w:val="0"/>
        <w:autoSpaceDN w:val="0"/>
        <w:adjustRightInd w:val="0"/>
        <w:rPr>
          <w:rFonts w:ascii="Arial" w:hAnsi="Arial" w:cs="Arial"/>
          <w:szCs w:val="32"/>
        </w:rPr>
      </w:pPr>
      <w:r w:rsidRPr="00837AC2">
        <w:rPr>
          <w:rFonts w:cs="Red Hat Display SemiBold"/>
          <w:szCs w:val="32"/>
        </w:rPr>
        <w:t>UNI EN 15512:20</w:t>
      </w:r>
      <w:r>
        <w:rPr>
          <w:rFonts w:cs="Red Hat Display SemiBold"/>
          <w:szCs w:val="32"/>
        </w:rPr>
        <w:t>………………………………………………………………………………………</w:t>
      </w:r>
      <w:proofErr w:type="gramStart"/>
      <w:r>
        <w:rPr>
          <w:rFonts w:cs="Red Hat Display SemiBold"/>
          <w:szCs w:val="32"/>
        </w:rPr>
        <w:t>…….</w:t>
      </w:r>
      <w:proofErr w:type="gramEnd"/>
      <w:r>
        <w:rPr>
          <w:rFonts w:cs="Red Hat Display SemiBold"/>
          <w:szCs w:val="32"/>
        </w:rPr>
        <w:t>.</w:t>
      </w:r>
      <w:r w:rsidR="00DA710A">
        <w:t>………………………</w:t>
      </w:r>
      <w:r w:rsidR="0019078D">
        <w:t>…n</w:t>
      </w:r>
      <w:r w:rsidR="00DA710A">
        <w:t>umero</w:t>
      </w:r>
      <w:r>
        <w:t xml:space="preserve"> 23</w:t>
      </w:r>
    </w:p>
    <w:p w14:paraId="1D387488" w14:textId="77777777" w:rsidR="00DA710A" w:rsidRDefault="00DA710A" w:rsidP="00F77A9C">
      <w:pPr>
        <w:jc w:val="both"/>
      </w:pPr>
    </w:p>
    <w:p w14:paraId="6B7BC7ED" w14:textId="28CA9A9C" w:rsidR="00DA710A" w:rsidRPr="0019078D" w:rsidRDefault="0019078D" w:rsidP="0019078D">
      <w:pPr>
        <w:rPr>
          <w:rFonts w:cs="Red Hat Display SemiBold"/>
          <w:szCs w:val="30"/>
        </w:rPr>
      </w:pPr>
      <w:r w:rsidRPr="0019078D">
        <w:rPr>
          <w:rFonts w:cs="Red Hat Display SemiBold"/>
          <w:szCs w:val="30"/>
        </w:rPr>
        <w:t>UNI EN 16681:2016</w:t>
      </w:r>
      <w:r>
        <w:rPr>
          <w:rFonts w:cs="Red Hat Display SemiBold"/>
          <w:szCs w:val="30"/>
        </w:rPr>
        <w:t>……………………………………………………………………………………………………………………n</w:t>
      </w:r>
      <w:r w:rsidR="00DA710A">
        <w:t>umero</w:t>
      </w:r>
      <w:r>
        <w:t xml:space="preserve"> 24-25</w:t>
      </w:r>
    </w:p>
    <w:p w14:paraId="06B1BC0C" w14:textId="77777777" w:rsidR="00DA710A" w:rsidRDefault="00DA710A" w:rsidP="00F77A9C">
      <w:pPr>
        <w:jc w:val="both"/>
      </w:pPr>
    </w:p>
    <w:p w14:paraId="46D83AC6" w14:textId="31948826" w:rsidR="0019078D" w:rsidRDefault="0019078D" w:rsidP="0019078D">
      <w:pPr>
        <w:autoSpaceDE w:val="0"/>
        <w:autoSpaceDN w:val="0"/>
        <w:adjustRightInd w:val="0"/>
      </w:pPr>
      <w:r w:rsidRPr="0019078D">
        <w:rPr>
          <w:rFonts w:cs="Red Hat Display SemiBold"/>
          <w:szCs w:val="32"/>
        </w:rPr>
        <w:t>UNI EN 15635 e 15878 CARTELLI DI PORTATA……………………………………………</w:t>
      </w:r>
      <w:r>
        <w:rPr>
          <w:rFonts w:cs="Red Hat Display SemiBold"/>
          <w:szCs w:val="32"/>
        </w:rPr>
        <w:t>…………………</w:t>
      </w:r>
      <w:r w:rsidR="00DA710A">
        <w:t>numero</w:t>
      </w:r>
      <w:r>
        <w:t xml:space="preserve"> 26-27</w:t>
      </w:r>
    </w:p>
    <w:p w14:paraId="2A37F991" w14:textId="77777777" w:rsidR="0019078D" w:rsidRDefault="0019078D" w:rsidP="0019078D">
      <w:pPr>
        <w:autoSpaceDE w:val="0"/>
        <w:autoSpaceDN w:val="0"/>
        <w:adjustRightInd w:val="0"/>
      </w:pPr>
    </w:p>
    <w:p w14:paraId="6701BFEC" w14:textId="73276165" w:rsidR="00DA710A" w:rsidRPr="0019078D" w:rsidRDefault="0019078D" w:rsidP="0019078D">
      <w:pPr>
        <w:autoSpaceDE w:val="0"/>
        <w:autoSpaceDN w:val="0"/>
        <w:adjustRightInd w:val="0"/>
        <w:rPr>
          <w:rFonts w:cs="Red Hat Display SemiBold"/>
          <w:color w:val="000000"/>
          <w:szCs w:val="32"/>
        </w:rPr>
      </w:pPr>
      <w:r w:rsidRPr="0019078D">
        <w:rPr>
          <w:rFonts w:cs="Red Hat Display SemiBold"/>
          <w:color w:val="000000"/>
          <w:szCs w:val="32"/>
        </w:rPr>
        <w:t>Euro pallet</w:t>
      </w:r>
      <w:r w:rsidR="00DA710A">
        <w:t>………………………………………………………………</w:t>
      </w:r>
      <w:r>
        <w:t>…………………………………………………………………</w:t>
      </w:r>
      <w:r w:rsidR="00DA710A">
        <w:t>numero</w:t>
      </w:r>
      <w:r>
        <w:t xml:space="preserve"> 28-29</w:t>
      </w:r>
    </w:p>
    <w:p w14:paraId="492CB1E0" w14:textId="77777777" w:rsidR="00DA710A" w:rsidRDefault="00DA710A" w:rsidP="00F77A9C">
      <w:pPr>
        <w:jc w:val="both"/>
      </w:pPr>
    </w:p>
    <w:p w14:paraId="52B0C2DA" w14:textId="77777777" w:rsidR="00DA710A" w:rsidRPr="005B4867" w:rsidRDefault="00DA710A" w:rsidP="00F77A9C">
      <w:pPr>
        <w:jc w:val="both"/>
      </w:pPr>
      <w:r>
        <w:t>titolo pagina……………………………………………………………………………………………………………………………………</w:t>
      </w:r>
      <w:proofErr w:type="gramStart"/>
      <w:r>
        <w:t>…….</w:t>
      </w:r>
      <w:proofErr w:type="gramEnd"/>
      <w:r>
        <w:t>numero</w:t>
      </w:r>
    </w:p>
    <w:p w14:paraId="62301549" w14:textId="77777777" w:rsidR="00DA710A" w:rsidRDefault="00DA710A" w:rsidP="00F77A9C">
      <w:pPr>
        <w:jc w:val="both"/>
      </w:pPr>
    </w:p>
    <w:p w14:paraId="69AD8788" w14:textId="77777777" w:rsidR="00DA710A" w:rsidRPr="005B4867" w:rsidRDefault="00DA710A" w:rsidP="00F77A9C">
      <w:pPr>
        <w:jc w:val="both"/>
      </w:pPr>
      <w:r>
        <w:t>titolo pagina……………………………………………………………………………………………………………………………………</w:t>
      </w:r>
      <w:proofErr w:type="gramStart"/>
      <w:r>
        <w:t>…….</w:t>
      </w:r>
      <w:proofErr w:type="gramEnd"/>
      <w:r>
        <w:t>numero</w:t>
      </w:r>
    </w:p>
    <w:p w14:paraId="41354978" w14:textId="77777777" w:rsidR="00DA710A" w:rsidRDefault="00DA710A" w:rsidP="00F77A9C">
      <w:pPr>
        <w:jc w:val="both"/>
      </w:pPr>
    </w:p>
    <w:p w14:paraId="34504B00" w14:textId="77777777" w:rsidR="00DA710A" w:rsidRPr="005B4867" w:rsidRDefault="00DA710A" w:rsidP="00F77A9C">
      <w:pPr>
        <w:jc w:val="both"/>
      </w:pPr>
      <w:r>
        <w:t>titolo pagina……………………………………………………………………………………………………………………………………</w:t>
      </w:r>
      <w:proofErr w:type="gramStart"/>
      <w:r>
        <w:t>…….</w:t>
      </w:r>
      <w:proofErr w:type="gramEnd"/>
      <w:r>
        <w:t>numero</w:t>
      </w:r>
    </w:p>
    <w:p w14:paraId="075A00A4" w14:textId="77777777" w:rsidR="00DA710A" w:rsidRDefault="00DA710A" w:rsidP="00F77A9C">
      <w:pPr>
        <w:jc w:val="both"/>
      </w:pPr>
    </w:p>
    <w:p w14:paraId="22D74B8D" w14:textId="77777777" w:rsidR="00DA710A" w:rsidRPr="005B4867" w:rsidRDefault="00DA710A" w:rsidP="00F77A9C">
      <w:pPr>
        <w:jc w:val="both"/>
      </w:pPr>
      <w:r>
        <w:t>titolo pagina……………………………………………………………………………………………………………………………………</w:t>
      </w:r>
      <w:proofErr w:type="gramStart"/>
      <w:r>
        <w:t>…….</w:t>
      </w:r>
      <w:proofErr w:type="gramEnd"/>
      <w:r>
        <w:t>numero</w:t>
      </w:r>
    </w:p>
    <w:p w14:paraId="387A2E00" w14:textId="77777777" w:rsidR="00DA710A" w:rsidRDefault="00DA710A" w:rsidP="00F77A9C">
      <w:pPr>
        <w:jc w:val="both"/>
      </w:pPr>
    </w:p>
    <w:p w14:paraId="42437E4E" w14:textId="77777777" w:rsidR="00DA710A" w:rsidRPr="005B4867" w:rsidRDefault="00DA710A" w:rsidP="00F77A9C">
      <w:pPr>
        <w:jc w:val="both"/>
      </w:pPr>
      <w:r>
        <w:t>titolo pagina……………………………………………………………………………………………………………………………………</w:t>
      </w:r>
      <w:proofErr w:type="gramStart"/>
      <w:r>
        <w:t>…….</w:t>
      </w:r>
      <w:proofErr w:type="gramEnd"/>
      <w:r>
        <w:t>numero</w:t>
      </w:r>
    </w:p>
    <w:p w14:paraId="32515B0A" w14:textId="77777777" w:rsidR="00DA710A" w:rsidRDefault="00DA710A" w:rsidP="00F77A9C">
      <w:pPr>
        <w:jc w:val="both"/>
      </w:pPr>
    </w:p>
    <w:p w14:paraId="761E6D44" w14:textId="77777777" w:rsidR="00DA710A" w:rsidRPr="005B4867" w:rsidRDefault="00DA710A" w:rsidP="00F77A9C">
      <w:pPr>
        <w:jc w:val="both"/>
      </w:pPr>
      <w:r>
        <w:t>titolo pagina……………………………………………………………………………………………………………………………………</w:t>
      </w:r>
      <w:proofErr w:type="gramStart"/>
      <w:r>
        <w:t>…….</w:t>
      </w:r>
      <w:proofErr w:type="gramEnd"/>
      <w:r>
        <w:t>numero</w:t>
      </w:r>
    </w:p>
    <w:p w14:paraId="20AB6CDB" w14:textId="77777777" w:rsidR="00DA710A" w:rsidRDefault="00DA710A" w:rsidP="00F77A9C">
      <w:pPr>
        <w:jc w:val="both"/>
      </w:pPr>
    </w:p>
    <w:p w14:paraId="01389AB0" w14:textId="77777777" w:rsidR="00DA710A" w:rsidRDefault="00DA710A" w:rsidP="00F77A9C">
      <w:pPr>
        <w:jc w:val="both"/>
      </w:pPr>
      <w:r>
        <w:t>titolo pagina……………………………………………………………………………………………………………………………………</w:t>
      </w:r>
      <w:proofErr w:type="gramStart"/>
      <w:r>
        <w:t>…….</w:t>
      </w:r>
      <w:proofErr w:type="gramEnd"/>
      <w:r>
        <w:t>numero</w:t>
      </w:r>
    </w:p>
    <w:p w14:paraId="7392F3E1" w14:textId="77777777" w:rsidR="00DA710A" w:rsidRDefault="00DA710A" w:rsidP="00F77A9C">
      <w:pPr>
        <w:jc w:val="both"/>
      </w:pPr>
    </w:p>
    <w:p w14:paraId="67A2E371" w14:textId="77777777" w:rsidR="00DA710A" w:rsidRPr="005B4867" w:rsidRDefault="00DA710A" w:rsidP="00F77A9C">
      <w:pPr>
        <w:jc w:val="both"/>
      </w:pPr>
      <w:r>
        <w:t>titolo pagina……………………………………………………………………………………………………………………………………</w:t>
      </w:r>
      <w:proofErr w:type="gramStart"/>
      <w:r>
        <w:t>…….</w:t>
      </w:r>
      <w:proofErr w:type="gramEnd"/>
      <w:r>
        <w:t>numero</w:t>
      </w:r>
    </w:p>
    <w:p w14:paraId="6EFC5039" w14:textId="77777777" w:rsidR="00DA710A" w:rsidRDefault="00DA710A" w:rsidP="00F77A9C">
      <w:pPr>
        <w:jc w:val="both"/>
      </w:pPr>
    </w:p>
    <w:p w14:paraId="609E834E" w14:textId="77777777" w:rsidR="00DA710A" w:rsidRPr="005B4867" w:rsidRDefault="00DA710A" w:rsidP="00F77A9C">
      <w:pPr>
        <w:jc w:val="both"/>
      </w:pPr>
      <w:r>
        <w:t>titolo pagina……………………………………………………………………………………………………………………………………</w:t>
      </w:r>
      <w:proofErr w:type="gramStart"/>
      <w:r>
        <w:t>…….</w:t>
      </w:r>
      <w:proofErr w:type="gramEnd"/>
      <w:r>
        <w:t>numero</w:t>
      </w:r>
    </w:p>
    <w:p w14:paraId="770C75EC" w14:textId="3414E90E" w:rsidR="00FE2F00" w:rsidRDefault="00FE2F00" w:rsidP="00D01558">
      <w:pPr>
        <w:rPr>
          <w:rFonts w:cs="Red Hat Display SemiBold"/>
        </w:rPr>
      </w:pPr>
    </w:p>
    <w:p w14:paraId="213D7D8D" w14:textId="4F065E4B" w:rsidR="00FE2F00" w:rsidRDefault="00FE2F00" w:rsidP="00D01558">
      <w:pPr>
        <w:rPr>
          <w:rFonts w:cs="Red Hat Display SemiBold"/>
        </w:rPr>
      </w:pPr>
    </w:p>
    <w:p w14:paraId="6469A8BB" w14:textId="590F8482" w:rsidR="00FE2F00" w:rsidRPr="00B02693" w:rsidRDefault="00FE2F00" w:rsidP="00B02693">
      <w:pPr>
        <w:pStyle w:val="Titolo2"/>
      </w:pPr>
      <w:r w:rsidRPr="00B02693">
        <w:lastRenderedPageBreak/>
        <w:t>NORME MAGAZZINO E FORCHE</w:t>
      </w:r>
    </w:p>
    <w:p w14:paraId="679D3F3B" w14:textId="77777777" w:rsidR="00FE2F00" w:rsidRPr="00FE2F00" w:rsidRDefault="00FE2F00" w:rsidP="00B02693">
      <w:pPr>
        <w:pStyle w:val="Titolo4"/>
      </w:pPr>
      <w:r w:rsidRPr="00FE2F00">
        <w:t>CAPITOLO 1: NORME FORCHE:</w:t>
      </w:r>
    </w:p>
    <w:p w14:paraId="168FA0CA" w14:textId="4730730D" w:rsidR="00FE2F00" w:rsidRPr="00FE2F00" w:rsidRDefault="003C174D" w:rsidP="00B02693">
      <w:pPr>
        <w:pStyle w:val="Titolo4"/>
      </w:pPr>
      <w:hyperlink w:anchor="_FORCA_DI_SOLLEVAMENTO" w:history="1">
        <w:r w:rsidR="00FE2F00" w:rsidRPr="003C5474">
          <w:rPr>
            <w:rStyle w:val="Collegamentoipertestuale"/>
            <w:szCs w:val="32"/>
          </w:rPr>
          <w:t>- 1.1 Sicurezza movimentazione in quota dei carichi forche di sollevamento</w:t>
        </w:r>
      </w:hyperlink>
    </w:p>
    <w:bookmarkStart w:id="0" w:name="_Hlk190091427"/>
    <w:p w14:paraId="1F181D82" w14:textId="7A6B2563" w:rsidR="00FE2F00" w:rsidRPr="00FE2F00" w:rsidRDefault="00D67BDD" w:rsidP="00B02693">
      <w:pPr>
        <w:pStyle w:val="Titolo4"/>
        <w:rPr>
          <w:bCs/>
          <w:color w:val="000000"/>
        </w:rPr>
      </w:pPr>
      <w:r>
        <w:fldChar w:fldCharType="begin"/>
      </w:r>
      <w:r>
        <w:instrText xml:space="preserve"> HYPERLINK  \l "Sicurezza" </w:instrText>
      </w:r>
      <w:r>
        <w:fldChar w:fldCharType="separate"/>
      </w:r>
      <w:r w:rsidR="00FE2F00" w:rsidRPr="00D67BDD">
        <w:rPr>
          <w:rStyle w:val="Collegamentoipertestuale"/>
          <w:szCs w:val="32"/>
        </w:rPr>
        <w:t xml:space="preserve">- 1.2 </w:t>
      </w:r>
      <w:r w:rsidR="00FE2F00" w:rsidRPr="00D67BDD">
        <w:rPr>
          <w:rStyle w:val="Collegamentoipertestuale"/>
          <w:bCs/>
          <w:szCs w:val="32"/>
        </w:rPr>
        <w:t>Sicurezza - Macchine e attrezzature</w:t>
      </w:r>
      <w:r>
        <w:fldChar w:fldCharType="end"/>
      </w:r>
      <w:r w:rsidR="00FE2F00" w:rsidRPr="00FE2F00">
        <w:rPr>
          <w:bCs/>
          <w:color w:val="000000"/>
        </w:rPr>
        <w:t xml:space="preserve"> </w:t>
      </w:r>
    </w:p>
    <w:bookmarkEnd w:id="0"/>
    <w:p w14:paraId="4AC9BAC0" w14:textId="77777777" w:rsidR="00FE2F00" w:rsidRPr="00FE2F00" w:rsidRDefault="00FE2F00" w:rsidP="00B02693">
      <w:pPr>
        <w:pStyle w:val="Titolo4"/>
        <w:rPr>
          <w:color w:val="000000"/>
        </w:rPr>
      </w:pPr>
    </w:p>
    <w:p w14:paraId="5083278B" w14:textId="77777777" w:rsidR="00FE2F00" w:rsidRPr="00FE2F00" w:rsidRDefault="00FE2F00" w:rsidP="00B02693">
      <w:pPr>
        <w:pStyle w:val="Titolo4"/>
      </w:pPr>
      <w:r w:rsidRPr="00FE2F00">
        <w:t>CAPITOLO 2: NORME MAGAZZINO:</w:t>
      </w:r>
    </w:p>
    <w:p w14:paraId="5290CF4B" w14:textId="3DCCCEDB" w:rsidR="00FE2F00" w:rsidRPr="00603D33" w:rsidRDefault="003C174D" w:rsidP="00B02693">
      <w:pPr>
        <w:pStyle w:val="Titolo4"/>
        <w:rPr>
          <w:u w:val="single"/>
        </w:rPr>
      </w:pPr>
      <w:hyperlink w:anchor="Sicurezza2" w:history="1">
        <w:r w:rsidR="00FE2F00" w:rsidRPr="00603D33">
          <w:rPr>
            <w:rStyle w:val="Collegamentoipertestuale"/>
            <w:color w:val="000000" w:themeColor="text1"/>
          </w:rPr>
          <w:t>- 2.1 Sicurezza nei Magazzini automatici</w:t>
        </w:r>
      </w:hyperlink>
    </w:p>
    <w:p w14:paraId="186D5B3F" w14:textId="15C1E33A" w:rsidR="00FE2F00" w:rsidRPr="00603D33" w:rsidRDefault="003C174D" w:rsidP="00B02693">
      <w:pPr>
        <w:pStyle w:val="Titolo4"/>
        <w:rPr>
          <w:u w:val="single"/>
        </w:rPr>
      </w:pPr>
      <w:hyperlink w:anchor="Sicurezza3" w:history="1">
        <w:r w:rsidR="00FE2F00" w:rsidRPr="00603D33">
          <w:rPr>
            <w:rStyle w:val="Collegamentoipertestuale"/>
            <w:color w:val="000000" w:themeColor="text1"/>
          </w:rPr>
          <w:t>- 2.2 NORMA UNI EN 15635 - 15629</w:t>
        </w:r>
      </w:hyperlink>
    </w:p>
    <w:p w14:paraId="3652420D" w14:textId="0C8C9326" w:rsidR="00FE2F00" w:rsidRPr="00603D33" w:rsidRDefault="003C174D" w:rsidP="00B02693">
      <w:pPr>
        <w:pStyle w:val="Titolo4"/>
        <w:rPr>
          <w:u w:val="single"/>
        </w:rPr>
      </w:pPr>
      <w:hyperlink w:anchor="UNI2" w:history="1">
        <w:r w:rsidR="00FE2F00" w:rsidRPr="00603D33">
          <w:rPr>
            <w:rStyle w:val="Collegamentoipertestuale"/>
            <w:color w:val="000000" w:themeColor="text1"/>
          </w:rPr>
          <w:t>- 2.3 UNI EN 15512:2021</w:t>
        </w:r>
      </w:hyperlink>
      <w:r w:rsidR="00FE2F00" w:rsidRPr="00603D33">
        <w:rPr>
          <w:rStyle w:val="Collegamentoipertestuale"/>
          <w:color w:val="000000" w:themeColor="text1"/>
        </w:rPr>
        <w:t xml:space="preserve"> </w:t>
      </w:r>
    </w:p>
    <w:p w14:paraId="3D969C77" w14:textId="5D543432" w:rsidR="00FE2F00" w:rsidRPr="00603D33" w:rsidRDefault="00A67D21" w:rsidP="00B02693">
      <w:pPr>
        <w:pStyle w:val="Titolo4"/>
        <w:rPr>
          <w:rStyle w:val="Collegamentoipertestuale"/>
          <w:color w:val="000000" w:themeColor="text1"/>
        </w:rPr>
      </w:pPr>
      <w:r w:rsidRPr="00603D33">
        <w:rPr>
          <w:u w:val="single"/>
        </w:rPr>
        <w:fldChar w:fldCharType="begin"/>
      </w:r>
      <w:r w:rsidRPr="00603D33">
        <w:rPr>
          <w:u w:val="single"/>
        </w:rPr>
        <w:instrText xml:space="preserve"> HYPERLINK  \l "UNI" </w:instrText>
      </w:r>
      <w:r w:rsidRPr="00603D33">
        <w:rPr>
          <w:u w:val="single"/>
        </w:rPr>
        <w:fldChar w:fldCharType="separate"/>
      </w:r>
      <w:r w:rsidR="00FE2F00" w:rsidRPr="00603D33">
        <w:rPr>
          <w:rStyle w:val="Collegamentoipertestuale"/>
          <w:color w:val="000000" w:themeColor="text1"/>
        </w:rPr>
        <w:t>- 2.4 UNI EN 16681:2016</w:t>
      </w:r>
    </w:p>
    <w:p w14:paraId="55FD4C28" w14:textId="2EBE6E27" w:rsidR="00FE2F00" w:rsidRPr="00603D33" w:rsidRDefault="00A67D21" w:rsidP="00B02693">
      <w:pPr>
        <w:pStyle w:val="Titolo4"/>
        <w:rPr>
          <w:u w:val="single"/>
        </w:rPr>
      </w:pPr>
      <w:r w:rsidRPr="00603D33">
        <w:rPr>
          <w:u w:val="single"/>
        </w:rPr>
        <w:fldChar w:fldCharType="end"/>
      </w:r>
      <w:r w:rsidR="00FE2F00" w:rsidRPr="00603D33">
        <w:rPr>
          <w:u w:val="single"/>
        </w:rPr>
        <w:t>- 2.5 UNI EN 15635 e 15878 CARTELLI DI PORTATA</w:t>
      </w:r>
    </w:p>
    <w:p w14:paraId="715F8CF2" w14:textId="4CB148DD" w:rsidR="00FE2F00" w:rsidRPr="00603D33" w:rsidRDefault="00FE2F00" w:rsidP="00B02693">
      <w:pPr>
        <w:pStyle w:val="Titolo4"/>
        <w:rPr>
          <w:u w:val="single"/>
        </w:rPr>
      </w:pPr>
      <w:r w:rsidRPr="00603D33">
        <w:rPr>
          <w:u w:val="single"/>
        </w:rPr>
        <w:t>- 2.6 Euro pallet</w:t>
      </w:r>
    </w:p>
    <w:p w14:paraId="435B59DA" w14:textId="3C391A12" w:rsidR="00FE2F00" w:rsidRDefault="00FE2F00" w:rsidP="00B02693">
      <w:pPr>
        <w:pStyle w:val="Titolo4"/>
      </w:pPr>
    </w:p>
    <w:p w14:paraId="75AA08A4" w14:textId="171A6F32" w:rsidR="00FE2F00" w:rsidRDefault="00FE2F00" w:rsidP="00FE2F00"/>
    <w:p w14:paraId="715FAEF8" w14:textId="77777777" w:rsidR="00AF4AEB" w:rsidRPr="00AF4AEB" w:rsidRDefault="00AF4AEB" w:rsidP="00B02693">
      <w:pPr>
        <w:pStyle w:val="Titolo4"/>
        <w:rPr>
          <w:color w:val="auto"/>
        </w:rPr>
      </w:pPr>
      <w:bookmarkStart w:id="1" w:name="Sicurezza1"/>
      <w:r w:rsidRPr="00AF4AEB">
        <w:t>CAPITOLO 1: NORME FORCHE</w:t>
      </w:r>
    </w:p>
    <w:p w14:paraId="7EC84B33" w14:textId="77777777" w:rsidR="00AF4AEB" w:rsidRPr="00AF4AEB" w:rsidRDefault="00AF4AEB" w:rsidP="00B02693">
      <w:pPr>
        <w:pStyle w:val="Titolo4"/>
      </w:pPr>
      <w:r w:rsidRPr="00AF4AEB">
        <w:t>1.1</w:t>
      </w:r>
    </w:p>
    <w:p w14:paraId="04D21CA5" w14:textId="699D6488" w:rsidR="000F3E5C" w:rsidRPr="00AF4AEB" w:rsidRDefault="00AF4AEB" w:rsidP="00BB1AE8">
      <w:r w:rsidRPr="00AF4AEB">
        <w:t>Sicurezza movimentazione in quota dei carichi forche di sollevamento</w:t>
      </w:r>
    </w:p>
    <w:bookmarkEnd w:id="1"/>
    <w:p w14:paraId="7F909CF7" w14:textId="631E86EF" w:rsidR="000F3E5C" w:rsidRDefault="00AF4AEB" w:rsidP="00BB1AE8">
      <w:r w:rsidRPr="00AF4AEB">
        <w:t>La presente guida per chiarire e analizzare i requisiti che devono possedere le forche di sollevamento come pure i carichi da sollevare, si vogliono inoltre illustrare le regole di sicurezza da rispettare nelle operazioni di sollevamento secondo quanto previsto dalla norma vigente.</w:t>
      </w:r>
    </w:p>
    <w:p w14:paraId="62FB0149" w14:textId="77777777" w:rsidR="000F3E5C" w:rsidRPr="00AF4AEB" w:rsidRDefault="000F3E5C" w:rsidP="00410AC2"/>
    <w:p w14:paraId="20B260D3" w14:textId="7286CB3C" w:rsidR="00AF4AEB" w:rsidRPr="00AF4AEB" w:rsidRDefault="00AF4AEB" w:rsidP="00B02693">
      <w:pPr>
        <w:pStyle w:val="Titolo4"/>
      </w:pPr>
      <w:r w:rsidRPr="00AF4AEB">
        <w:t xml:space="preserve">FORCA DI </w:t>
      </w:r>
      <w:proofErr w:type="gramStart"/>
      <w:r w:rsidRPr="00AF4AEB">
        <w:t xml:space="preserve">SOLLEVAMENTO </w:t>
      </w:r>
      <w:r w:rsidR="00B02693">
        <w:t>:</w:t>
      </w:r>
      <w:proofErr w:type="gramEnd"/>
    </w:p>
    <w:p w14:paraId="7639405D" w14:textId="77777777" w:rsidR="00AF4AEB" w:rsidRPr="00AF4AEB" w:rsidRDefault="00AF4AEB" w:rsidP="00AA4F28">
      <w:pPr>
        <w:pStyle w:val="Titolo1"/>
      </w:pPr>
      <w:r w:rsidRPr="00AF4AEB">
        <w:rPr>
          <w:u w:color="000000"/>
        </w:rPr>
        <w:t>Premessa</w:t>
      </w:r>
      <w:r w:rsidRPr="00AF4AEB">
        <w:t xml:space="preserve"> </w:t>
      </w:r>
    </w:p>
    <w:p w14:paraId="0D671517" w14:textId="77777777" w:rsidR="00AF4AEB" w:rsidRPr="00AF4AEB" w:rsidRDefault="00AF4AEB" w:rsidP="00CA6105">
      <w:pPr>
        <w:rPr>
          <w:color w:val="auto"/>
        </w:rPr>
      </w:pPr>
      <w:r w:rsidRPr="00AF4AEB">
        <w:t xml:space="preserve">Con l’avvento degli apparecchi di sollevamento (es. gru a torre o autogru) per il sollevamento in quota di carichi di laterizi quali mattoni, blocchi, piastrelle, materiali per rivestimenti, ecc. nei cantieri edili si è sempre utilizzata la forca di sollevamento nonostante fosse fatto divieto dal D.P.R. 164 del 07/01/56 (comma 4) “salita e discesa dei carichi” il quale recitava: </w:t>
      </w:r>
    </w:p>
    <w:p w14:paraId="46A0DD03" w14:textId="77777777" w:rsidR="00AF4AEB" w:rsidRPr="00410AC2" w:rsidRDefault="00AF4AEB" w:rsidP="00CA6105">
      <w:r w:rsidRPr="00410AC2">
        <w:t xml:space="preserve">“il sollevamento dei laterizi, pietrame, ghiaia e di altri materiali minuti deve essere effettuato esclusivamente per mezzo di benne o cassoni metallici; non sono ammesse le piattaforme semplici e le imbracature.” </w:t>
      </w:r>
    </w:p>
    <w:p w14:paraId="00315AC1" w14:textId="133A1B89" w:rsidR="00AF4AEB" w:rsidRPr="00AF4AEB" w:rsidRDefault="00AF4AEB" w:rsidP="00CA6105">
      <w:r w:rsidRPr="00AF4AEB">
        <w:t xml:space="preserve">Il </w:t>
      </w:r>
      <w:r w:rsidRPr="006A2973">
        <w:t xml:space="preserve">CEN Comitato Europeo di Normazione ha elaborato la norma </w:t>
      </w:r>
      <w:r w:rsidRPr="00BB1AE8">
        <w:t>EN 13155:2003</w:t>
      </w:r>
      <w:r w:rsidRPr="006A2973">
        <w:rPr>
          <w:b/>
        </w:rPr>
        <w:t xml:space="preserve"> “</w:t>
      </w:r>
      <w:r w:rsidRPr="006A2973">
        <w:t>Apparecchi di sollevamento – Sicurezza – Attrezzature amovibili di presa del carico”</w:t>
      </w:r>
      <w:r w:rsidRPr="006A2973">
        <w:rPr>
          <w:b/>
        </w:rPr>
        <w:t xml:space="preserve">, </w:t>
      </w:r>
      <w:r w:rsidRPr="006A2973">
        <w:t xml:space="preserve">ratificata da Presidente dell’UNI Ente </w:t>
      </w:r>
      <w:r w:rsidR="00603D33" w:rsidRPr="006A2973">
        <w:t xml:space="preserve">Nazionale </w:t>
      </w:r>
      <w:r w:rsidR="00603D33">
        <w:t>Italiano</w:t>
      </w:r>
      <w:r w:rsidRPr="006A2973">
        <w:t xml:space="preserve"> di Unificazione</w:t>
      </w:r>
      <w:r w:rsidRPr="00AF4AEB">
        <w:t xml:space="preserve"> con delibera del 5 ottobre 2004 assumendo così lo status </w:t>
      </w:r>
      <w:r w:rsidR="00603D33" w:rsidRPr="00AF4AEB">
        <w:t>di norma</w:t>
      </w:r>
      <w:r w:rsidRPr="00AF4AEB">
        <w:t xml:space="preserve"> nazionale. </w:t>
      </w:r>
    </w:p>
    <w:p w14:paraId="007341C9" w14:textId="77777777" w:rsidR="00AF4AEB" w:rsidRPr="00AF4AEB" w:rsidRDefault="00AF4AEB" w:rsidP="00CA6105">
      <w:r w:rsidRPr="00AF4AEB">
        <w:t xml:space="preserve">Dall’avvento di tale norma che specifica i requisiti di sicurezza per le attrezzature amovibili di presa del carico per apparecchi di sollevamento si è cercato di dare regole più precise circa l’uso della forca che, nonostante il divieto, di fatto veniva usata per il sollevamento dei laterizi a qualsiasi altezza. </w:t>
      </w:r>
    </w:p>
    <w:p w14:paraId="60AF5AD1" w14:textId="77777777" w:rsidR="00AF4AEB" w:rsidRPr="00136D36" w:rsidRDefault="00AF4AEB" w:rsidP="00CA6105">
      <w:pPr>
        <w:spacing w:after="240"/>
      </w:pPr>
      <w:r w:rsidRPr="00AF4AEB">
        <w:lastRenderedPageBreak/>
        <w:t xml:space="preserve">Nel 2009 la norma è stata aggiornata in alcuni riferimenti normativi e in varie parti del testo inoltre è stata </w:t>
      </w:r>
      <w:r w:rsidRPr="00136D36">
        <w:t xml:space="preserve">aggiunta l’appendice ZB. </w:t>
      </w:r>
    </w:p>
    <w:p w14:paraId="423BDEE0" w14:textId="77777777" w:rsidR="00AF4AEB" w:rsidRPr="00AF4AEB" w:rsidRDefault="00AF4AEB" w:rsidP="00410AC2">
      <w:r w:rsidRPr="00AF4AEB">
        <w:t xml:space="preserve">Versione ufficiale in lingua italiana: </w:t>
      </w:r>
    </w:p>
    <w:p w14:paraId="0DE21976" w14:textId="77777777" w:rsidR="00AF4AEB" w:rsidRPr="00AF4AEB" w:rsidRDefault="00AF4AEB" w:rsidP="00410AC2">
      <w:r w:rsidRPr="00AF4AEB">
        <w:rPr>
          <w:b/>
        </w:rPr>
        <w:t xml:space="preserve">Norma numero: UNI EN 13155:2009 </w:t>
      </w:r>
    </w:p>
    <w:p w14:paraId="35F76E6D" w14:textId="77777777" w:rsidR="00AF4AEB" w:rsidRPr="00AF4AEB" w:rsidRDefault="00AF4AEB" w:rsidP="00410AC2">
      <w:r w:rsidRPr="00AF4AEB">
        <w:rPr>
          <w:b/>
        </w:rPr>
        <w:t xml:space="preserve">Titolo: </w:t>
      </w:r>
      <w:r w:rsidRPr="00AF4AEB">
        <w:t xml:space="preserve">Apparecchi di sollevamento - Sicurezza - Attrezzature amovibili di presa del carico </w:t>
      </w:r>
    </w:p>
    <w:p w14:paraId="41D19973" w14:textId="77777777" w:rsidR="00410AC2" w:rsidRDefault="00AF4AEB" w:rsidP="00410AC2">
      <w:pPr>
        <w:rPr>
          <w:b/>
        </w:rPr>
      </w:pPr>
      <w:r w:rsidRPr="00AF4AEB">
        <w:rPr>
          <w:b/>
        </w:rPr>
        <w:t xml:space="preserve">Commissioni Tecniche: </w:t>
      </w:r>
    </w:p>
    <w:p w14:paraId="3BCA49BA" w14:textId="5A7B289B" w:rsidR="00410AC2" w:rsidRDefault="00AF4AEB" w:rsidP="00410AC2">
      <w:r w:rsidRPr="00AF4AEB">
        <w:t>[</w:t>
      </w:r>
      <w:r w:rsidRPr="00AF4AEB">
        <w:rPr>
          <w:b/>
        </w:rPr>
        <w:t>Apparecchi di sollevamento e relativi accessori</w:t>
      </w:r>
      <w:r w:rsidRPr="00AF4AEB">
        <w:t>] [</w:t>
      </w:r>
      <w:r w:rsidRPr="00AF4AEB">
        <w:rPr>
          <w:b/>
        </w:rPr>
        <w:t>Apparecchi di</w:t>
      </w:r>
      <w:r w:rsidR="00410AC2">
        <w:rPr>
          <w:b/>
        </w:rPr>
        <w:t xml:space="preserve"> </w:t>
      </w:r>
      <w:r w:rsidRPr="00AF4AEB">
        <w:rPr>
          <w:b/>
        </w:rPr>
        <w:t>sollevamento e relativi accessori</w:t>
      </w:r>
      <w:r w:rsidRPr="00AF4AEB">
        <w:t>]</w:t>
      </w:r>
    </w:p>
    <w:p w14:paraId="70542C07" w14:textId="20F8B422" w:rsidR="00AF4AEB" w:rsidRPr="00AF4AEB" w:rsidRDefault="00AF4AEB" w:rsidP="00410AC2">
      <w:r w:rsidRPr="00AF4AEB">
        <w:t>[</w:t>
      </w:r>
      <w:r w:rsidRPr="00AF4AEB">
        <w:rPr>
          <w:b/>
        </w:rPr>
        <w:t>Apparecchi ed organi di sollevamento e relativi accessori</w:t>
      </w:r>
      <w:r w:rsidRPr="00AF4AEB">
        <w:t xml:space="preserve">] </w:t>
      </w:r>
    </w:p>
    <w:p w14:paraId="6829FFFA" w14:textId="77777777" w:rsidR="00AF4AEB" w:rsidRPr="00AF4AEB" w:rsidRDefault="00AF4AEB" w:rsidP="00410AC2">
      <w:r w:rsidRPr="00AF4AEB">
        <w:rPr>
          <w:b/>
        </w:rPr>
        <w:t>Data entrata in vigore:</w:t>
      </w:r>
      <w:r w:rsidRPr="00AF4AEB">
        <w:t xml:space="preserve"> 11 giugno 2009</w:t>
      </w:r>
      <w:r w:rsidRPr="00AF4AEB">
        <w:rPr>
          <w:b/>
        </w:rPr>
        <w:t xml:space="preserve"> </w:t>
      </w:r>
    </w:p>
    <w:p w14:paraId="6C288F21" w14:textId="77777777" w:rsidR="00FE2F00" w:rsidRPr="00AF4AEB" w:rsidRDefault="00FE2F00" w:rsidP="00410AC2"/>
    <w:p w14:paraId="592A11D3" w14:textId="77777777" w:rsidR="00AF4AEB" w:rsidRPr="00AF4AEB" w:rsidRDefault="00AF4AEB" w:rsidP="00410AC2">
      <w:pPr>
        <w:rPr>
          <w:color w:val="auto"/>
        </w:rPr>
      </w:pPr>
      <w:r w:rsidRPr="00AF4AEB">
        <w:rPr>
          <w:b/>
        </w:rPr>
        <w:t xml:space="preserve">Sommario: </w:t>
      </w:r>
      <w:r w:rsidRPr="00AF4AEB">
        <w:t xml:space="preserve">La presente norma è la versione ufficiale della norma europea EN 13155:2003+A2 (edizione marzo 2009). La norma specifica i requisiti di sicurezza per le attrezzature amovibili di presa del carico per apparecchi di sollevamento, sollevatori e dispositivi di manipolazione del carico a controllo manuale. </w:t>
      </w:r>
    </w:p>
    <w:p w14:paraId="3DFAA605" w14:textId="77777777" w:rsidR="00AF4AEB" w:rsidRPr="00AF4AEB" w:rsidRDefault="00AF4AEB" w:rsidP="00410AC2">
      <w:r w:rsidRPr="00AF4AEB">
        <w:t xml:space="preserve">Rientrano fra gli altri: </w:t>
      </w:r>
    </w:p>
    <w:p w14:paraId="53BFDA8B" w14:textId="77777777" w:rsidR="00AF4AEB" w:rsidRPr="00AF4AEB" w:rsidRDefault="00AF4AEB" w:rsidP="00410AC2">
      <w:pPr>
        <w:pStyle w:val="Paragrafoelenco"/>
        <w:numPr>
          <w:ilvl w:val="0"/>
          <w:numId w:val="16"/>
        </w:numPr>
      </w:pPr>
      <w:r w:rsidRPr="00AF4AEB">
        <w:t xml:space="preserve">travi di sollevamento; </w:t>
      </w:r>
    </w:p>
    <w:p w14:paraId="022FE057" w14:textId="77777777" w:rsidR="00AF4AEB" w:rsidRPr="00AF4AEB" w:rsidRDefault="00AF4AEB" w:rsidP="00410AC2">
      <w:pPr>
        <w:pStyle w:val="Paragrafoelenco"/>
        <w:numPr>
          <w:ilvl w:val="0"/>
          <w:numId w:val="16"/>
        </w:numPr>
      </w:pPr>
      <w:r w:rsidRPr="00AF4AEB">
        <w:t xml:space="preserve">ganci a C; </w:t>
      </w:r>
    </w:p>
    <w:p w14:paraId="01BE14EB" w14:textId="77777777" w:rsidR="00AF4AEB" w:rsidRPr="00AF4AEB" w:rsidRDefault="00AF4AEB" w:rsidP="00410AC2">
      <w:pPr>
        <w:pStyle w:val="Paragrafoelenco"/>
        <w:numPr>
          <w:ilvl w:val="0"/>
          <w:numId w:val="16"/>
        </w:numPr>
      </w:pPr>
      <w:r w:rsidRPr="00AF4AEB">
        <w:t xml:space="preserve">forche di sollevamento; </w:t>
      </w:r>
    </w:p>
    <w:p w14:paraId="74352E66" w14:textId="77777777" w:rsidR="00AF4AEB" w:rsidRPr="00AF4AEB" w:rsidRDefault="00AF4AEB" w:rsidP="00410AC2">
      <w:pPr>
        <w:pStyle w:val="Paragrafoelenco"/>
        <w:numPr>
          <w:ilvl w:val="0"/>
          <w:numId w:val="16"/>
        </w:numPr>
      </w:pPr>
      <w:r w:rsidRPr="00AF4AEB">
        <w:t xml:space="preserve">pinze; </w:t>
      </w:r>
    </w:p>
    <w:p w14:paraId="3741E447" w14:textId="77777777" w:rsidR="00AF4AEB" w:rsidRPr="00AF4AEB" w:rsidRDefault="00AF4AEB" w:rsidP="00743958">
      <w:pPr>
        <w:shd w:val="clear" w:color="auto" w:fill="FFFFFF" w:themeFill="background1"/>
        <w:spacing w:after="5" w:line="247" w:lineRule="auto"/>
        <w:ind w:left="122" w:right="42"/>
        <w:jc w:val="both"/>
        <w:rPr>
          <w:rFonts w:cs="Red Hat Display SemiBold"/>
        </w:rPr>
      </w:pPr>
    </w:p>
    <w:p w14:paraId="75DF5946" w14:textId="17B60362" w:rsidR="00AF4AEB" w:rsidRPr="00AF4AEB" w:rsidRDefault="00AF4AEB" w:rsidP="00B02693">
      <w:pPr>
        <w:pStyle w:val="Titolo4"/>
      </w:pPr>
      <w:bookmarkStart w:id="2" w:name="_FORCA_DI_SOLLEVAMENTO"/>
      <w:bookmarkEnd w:id="2"/>
      <w:r w:rsidRPr="00AF4AEB">
        <w:t xml:space="preserve">FORCA DI SOLLEVAMENTO – </w:t>
      </w:r>
      <w:r w:rsidRPr="00AF4AEB">
        <w:rPr>
          <w:u w:val="single" w:color="000000"/>
        </w:rPr>
        <w:t xml:space="preserve">leggi e norme di </w:t>
      </w:r>
      <w:proofErr w:type="gramStart"/>
      <w:r w:rsidRPr="00AF4AEB">
        <w:rPr>
          <w:u w:val="single" w:color="000000"/>
        </w:rPr>
        <w:t>riferimento</w:t>
      </w:r>
      <w:r w:rsidRPr="00AF4AEB">
        <w:t xml:space="preserve"> </w:t>
      </w:r>
      <w:r w:rsidR="00B02693">
        <w:t>:</w:t>
      </w:r>
      <w:proofErr w:type="gramEnd"/>
    </w:p>
    <w:p w14:paraId="1470B856" w14:textId="77777777" w:rsidR="00AF4AEB" w:rsidRPr="00AF4AEB" w:rsidRDefault="00AF4AEB" w:rsidP="00743958">
      <w:pPr>
        <w:shd w:val="clear" w:color="auto" w:fill="FFFFFF" w:themeFill="background1"/>
        <w:spacing w:line="254" w:lineRule="auto"/>
        <w:jc w:val="both"/>
        <w:rPr>
          <w:rFonts w:cs="Red Hat Display SemiBold"/>
          <w:color w:val="auto"/>
        </w:rPr>
      </w:pPr>
      <w:r w:rsidRPr="00AF4AEB">
        <w:rPr>
          <w:rFonts w:cs="Red Hat Display SemiBold"/>
          <w:b/>
          <w:i/>
          <w:lang w:val="en-US"/>
        </w:rPr>
        <w:t xml:space="preserve"> </w:t>
      </w:r>
    </w:p>
    <w:p w14:paraId="435C6FEB" w14:textId="77777777" w:rsidR="00AF4AEB" w:rsidRPr="00410AC2" w:rsidRDefault="00AF4AEB" w:rsidP="00743958">
      <w:pPr>
        <w:shd w:val="clear" w:color="auto" w:fill="FFFFFF" w:themeFill="background1"/>
        <w:spacing w:after="4" w:line="244" w:lineRule="auto"/>
        <w:ind w:left="-5" w:right="50"/>
        <w:jc w:val="both"/>
        <w:rPr>
          <w:rFonts w:cs="Red Hat Display SemiBold"/>
        </w:rPr>
      </w:pPr>
      <w:r w:rsidRPr="00410AC2">
        <w:rPr>
          <w:rFonts w:cs="Red Hat Display SemiBold"/>
        </w:rPr>
        <w:t xml:space="preserve">Attrezzatura costituita da due o più bracci fissati a un montante con un braccio superiore, essenzialmente per sollevare carichi su pallet o simili. (Punto 3.8 UNI EN 13155:2009). </w:t>
      </w:r>
    </w:p>
    <w:p w14:paraId="4C3E5872"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0ED3F199" w14:textId="77777777" w:rsidR="00AF4AEB" w:rsidRPr="00AF4AEB" w:rsidRDefault="00AF4AEB" w:rsidP="00743958">
      <w:pPr>
        <w:shd w:val="clear" w:color="auto" w:fill="FFFFFF" w:themeFill="background1"/>
        <w:spacing w:after="1"/>
        <w:ind w:left="-5" w:right="42"/>
        <w:jc w:val="both"/>
        <w:rPr>
          <w:rFonts w:cs="Red Hat Display SemiBold"/>
        </w:rPr>
      </w:pPr>
      <w:r w:rsidRPr="00AF4AEB">
        <w:rPr>
          <w:rFonts w:cs="Red Hat Display SemiBold"/>
        </w:rPr>
        <w:t xml:space="preserve">L’art. 2, lettera d) della Direttiva 2006/42/CE (”Nuova Direttiva Macchine”) come pure L’art. 2, lettera d) del </w:t>
      </w:r>
      <w:proofErr w:type="spellStart"/>
      <w:r w:rsidRPr="00AF4AEB">
        <w:rPr>
          <w:rFonts w:cs="Red Hat Display SemiBold"/>
        </w:rPr>
        <w:t>D.Lgs.</w:t>
      </w:r>
      <w:proofErr w:type="spellEnd"/>
      <w:r w:rsidRPr="00AF4AEB">
        <w:rPr>
          <w:rFonts w:cs="Red Hat Display SemiBold"/>
        </w:rPr>
        <w:t xml:space="preserve"> n. 17/2010 (Attuazione della direttiva 2006/42/CE relativa alle macchine) annovera la forca fra gli </w:t>
      </w:r>
      <w:r w:rsidRPr="00410AC2">
        <w:rPr>
          <w:rFonts w:cs="Red Hat Display SemiBold"/>
        </w:rPr>
        <w:t>“«accessori di sollevamento»: componenti o attrezzature non collegate alle macchine per il sollevamento, che consentono la presa del carico, disposti tra la macchina e il carico oppure sul carico stesso, oppure destinati a divenire parte integrante del carico e ad essere immessi sul mercato separatamente;”</w:t>
      </w:r>
      <w:r w:rsidRPr="00AF4AEB">
        <w:rPr>
          <w:rFonts w:cs="Red Hat Display SemiBold"/>
          <w:i/>
        </w:rPr>
        <w:t xml:space="preserve"> </w:t>
      </w:r>
    </w:p>
    <w:p w14:paraId="73E8286F"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i/>
        </w:rPr>
        <w:t xml:space="preserve"> </w:t>
      </w:r>
    </w:p>
    <w:p w14:paraId="2C6430D2"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 xml:space="preserve">Gli accessori di sollevamento di cui all’articolo 1, paragrafo 1, lettera d) sono definiti dall’articolo 2 lettera d). Si fa osservare che anche gli accessori di sollevamento rientrano nella definizione di “macchine” in senso lato. </w:t>
      </w:r>
    </w:p>
    <w:p w14:paraId="1AB1C3EE"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Di norma, le macchine di sollevamento sono dotate di un dispositivo di tenuta del carico quale, ad esempio, un gancio. Tali dispositivi di tenuta del carico incorporati nelle macchine di sollevamento non devono essere considerati accessori di sollevamento. Tuttavia, considerata la varietà di forma, dimensioni e natura dei carichi da sollevare</w:t>
      </w:r>
      <w:r w:rsidRPr="006A2973">
        <w:rPr>
          <w:rFonts w:cs="Red Hat Display SemiBold"/>
        </w:rPr>
        <w:t>, le attrezzature (</w:t>
      </w:r>
      <w:r w:rsidRPr="006A2973">
        <w:rPr>
          <w:rFonts w:cs="Red Hat Display SemiBold"/>
          <w:i/>
        </w:rPr>
        <w:t>per es. le forche di sollevamento</w:t>
      </w:r>
      <w:r w:rsidRPr="006A2973">
        <w:rPr>
          <w:rFonts w:cs="Red Hat Display SemiBold"/>
        </w:rPr>
        <w:t>) spesso sono poste fra il dispositivo di tenuta del carico della macchina di sollevamento e il carico stesso, oppure sul carico stesso, per tenerlo in fase di sollevamento. Tali attrezzature si definiscono accessori di sollevamento</w:t>
      </w:r>
      <w:r w:rsidRPr="00AF4AEB">
        <w:rPr>
          <w:rFonts w:cs="Red Hat Display SemiBold"/>
        </w:rPr>
        <w:t xml:space="preserve">. I prodotti che sono immessi separatamente sul mercato per essere incorporati nel carico a tal fine sono anch’essi considerati accessori di sollevamento. </w:t>
      </w:r>
    </w:p>
    <w:p w14:paraId="30B63A8F"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lastRenderedPageBreak/>
        <w:t xml:space="preserve">Il dispositivo posizionato fra il dispositivo di tenuta del carico della macchina di sollevamento e il carico stesso viene considerato un accessorio di sollevamento, anche se fornito con la macchina di sollevamento o con il carico. </w:t>
      </w:r>
    </w:p>
    <w:p w14:paraId="59F14329"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17AA531D" w14:textId="78984FC5"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La Commissione Europea nel del dicembre 2009 ha emesso un documento "</w:t>
      </w:r>
      <w:proofErr w:type="spellStart"/>
      <w:r w:rsidRPr="00AF4AEB">
        <w:rPr>
          <w:rFonts w:cs="Red Hat Display SemiBold"/>
        </w:rPr>
        <w:t>Classification</w:t>
      </w:r>
      <w:proofErr w:type="spellEnd"/>
      <w:r w:rsidRPr="00AF4AEB">
        <w:rPr>
          <w:rFonts w:cs="Red Hat Display SemiBold"/>
        </w:rPr>
        <w:t xml:space="preserve"> of equipment </w:t>
      </w:r>
      <w:proofErr w:type="spellStart"/>
      <w:r w:rsidRPr="00AF4AEB">
        <w:rPr>
          <w:rFonts w:cs="Red Hat Display SemiBold"/>
        </w:rPr>
        <w:t>used</w:t>
      </w:r>
      <w:proofErr w:type="spellEnd"/>
      <w:r w:rsidRPr="00AF4AEB">
        <w:rPr>
          <w:rFonts w:cs="Red Hat Display SemiBold"/>
        </w:rPr>
        <w:t xml:space="preserve"> for lifting </w:t>
      </w:r>
      <w:proofErr w:type="spellStart"/>
      <w:r w:rsidRPr="00AF4AEB">
        <w:rPr>
          <w:rFonts w:cs="Red Hat Display SemiBold"/>
        </w:rPr>
        <w:t>loads</w:t>
      </w:r>
      <w:proofErr w:type="spellEnd"/>
      <w:r w:rsidRPr="00AF4AEB">
        <w:rPr>
          <w:rFonts w:cs="Red Hat Display SemiBold"/>
        </w:rPr>
        <w:t xml:space="preserve"> with lifting </w:t>
      </w:r>
      <w:r w:rsidR="00136D36" w:rsidRPr="00AF4AEB">
        <w:rPr>
          <w:rFonts w:cs="Red Hat Display SemiBold"/>
        </w:rPr>
        <w:t>machinery”</w:t>
      </w:r>
      <w:r w:rsidRPr="00AF4AEB">
        <w:rPr>
          <w:rFonts w:cs="Red Hat Display SemiBold"/>
        </w:rPr>
        <w:t xml:space="preserve"> dove si precisa che le forche sono soggette al campo di applicazione della Direttiva Macchine 2006/42/EC (recepita in Italia dal </w:t>
      </w:r>
      <w:proofErr w:type="spellStart"/>
      <w:r w:rsidRPr="00AF4AEB">
        <w:rPr>
          <w:rFonts w:cs="Red Hat Display SemiBold"/>
        </w:rPr>
        <w:t>D.Lgs.</w:t>
      </w:r>
      <w:proofErr w:type="spellEnd"/>
      <w:r w:rsidRPr="00AF4AEB">
        <w:rPr>
          <w:rFonts w:cs="Red Hat Display SemiBold"/>
        </w:rPr>
        <w:t xml:space="preserve"> n. 17/2010), l’elenco è stato aggiornato a giugno 2012 fornisce gli esempi di attrezzature utilizzate per il sollevamento dei carichi. </w:t>
      </w:r>
      <w:r w:rsidR="006A2973">
        <w:rPr>
          <w:rFonts w:cs="Red Hat Display SemiBold"/>
        </w:rPr>
        <w:t>“</w:t>
      </w:r>
      <w:r w:rsidRPr="00AF4AEB">
        <w:rPr>
          <w:rFonts w:cs="Red Hat Display SemiBold"/>
          <w:i/>
          <w:shd w:val="clear" w:color="auto" w:fill="FFFF00"/>
        </w:rPr>
        <w:t xml:space="preserve">Vedasi documento allegato </w:t>
      </w:r>
      <w:proofErr w:type="spellStart"/>
      <w:r w:rsidR="006A2973" w:rsidRPr="00AF4AEB">
        <w:rPr>
          <w:rFonts w:cs="Red Hat Display SemiBold"/>
          <w:i/>
          <w:shd w:val="clear" w:color="auto" w:fill="FFFF00"/>
        </w:rPr>
        <w:t>Classification</w:t>
      </w:r>
      <w:proofErr w:type="spellEnd"/>
      <w:r w:rsidRPr="00AF4AEB">
        <w:rPr>
          <w:rFonts w:cs="Red Hat Display SemiBold"/>
          <w:i/>
          <w:shd w:val="clear" w:color="auto" w:fill="FFFF00"/>
        </w:rPr>
        <w:t xml:space="preserve"> of equipment</w:t>
      </w:r>
      <w:r w:rsidRPr="00AF4AEB">
        <w:rPr>
          <w:rFonts w:cs="Red Hat Display SemiBold"/>
          <w:i/>
        </w:rPr>
        <w:t xml:space="preserve"> </w:t>
      </w:r>
      <w:proofErr w:type="spellStart"/>
      <w:r w:rsidRPr="00AF4AEB">
        <w:rPr>
          <w:rFonts w:cs="Red Hat Display SemiBold"/>
          <w:i/>
          <w:shd w:val="clear" w:color="auto" w:fill="FFFF00"/>
        </w:rPr>
        <w:t>used</w:t>
      </w:r>
      <w:proofErr w:type="spellEnd"/>
      <w:r w:rsidRPr="00AF4AEB">
        <w:rPr>
          <w:rFonts w:cs="Red Hat Display SemiBold"/>
          <w:i/>
          <w:shd w:val="clear" w:color="auto" w:fill="FFFF00"/>
        </w:rPr>
        <w:t xml:space="preserve"> for lifting </w:t>
      </w:r>
      <w:proofErr w:type="spellStart"/>
      <w:r w:rsidRPr="00AF4AEB">
        <w:rPr>
          <w:rFonts w:cs="Red Hat Display SemiBold"/>
          <w:i/>
          <w:shd w:val="clear" w:color="auto" w:fill="FFFF00"/>
        </w:rPr>
        <w:t>loads</w:t>
      </w:r>
      <w:proofErr w:type="spellEnd"/>
      <w:r w:rsidRPr="00AF4AEB">
        <w:rPr>
          <w:rFonts w:cs="Red Hat Display SemiBold"/>
          <w:i/>
          <w:shd w:val="clear" w:color="auto" w:fill="FFFF00"/>
        </w:rPr>
        <w:t xml:space="preserve"> with lifting </w:t>
      </w:r>
      <w:r w:rsidR="009D1747" w:rsidRPr="00AF4AEB">
        <w:rPr>
          <w:rFonts w:cs="Red Hat Display SemiBold"/>
          <w:i/>
          <w:shd w:val="clear" w:color="auto" w:fill="FFFF00"/>
        </w:rPr>
        <w:t>machinery”</w:t>
      </w:r>
      <w:r w:rsidRPr="00AF4AEB">
        <w:rPr>
          <w:rFonts w:cs="Red Hat Display SemiBold"/>
          <w:i/>
        </w:rPr>
        <w:t xml:space="preserve"> </w:t>
      </w:r>
    </w:p>
    <w:p w14:paraId="7C43437E"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b/>
        </w:rPr>
        <w:t xml:space="preserve"> </w:t>
      </w:r>
    </w:p>
    <w:p w14:paraId="3B812F50" w14:textId="77777777" w:rsidR="00AF4AEB" w:rsidRPr="00AF4AEB" w:rsidRDefault="00AF4AEB" w:rsidP="00743958">
      <w:pPr>
        <w:shd w:val="clear" w:color="auto" w:fill="FFFFFF" w:themeFill="background1"/>
        <w:ind w:left="-5" w:right="42"/>
        <w:jc w:val="both"/>
        <w:rPr>
          <w:rFonts w:cs="Red Hat Display SemiBold"/>
        </w:rPr>
      </w:pPr>
      <w:r w:rsidRPr="009B4BC0">
        <w:rPr>
          <w:rFonts w:cs="Red Hat Display SemiBold"/>
        </w:rPr>
        <w:t>Il D.lgs. 9 aprile 2008, n. 81</w:t>
      </w:r>
      <w:r w:rsidRPr="00AF4AEB">
        <w:rPr>
          <w:rFonts w:cs="Red Hat Display SemiBold"/>
        </w:rPr>
        <w:t xml:space="preserve"> (Testo unico sulla salute e sicurezza sul lavoro) comprende la forca di sollevamento fra le attrezzature di lavoro. </w:t>
      </w:r>
    </w:p>
    <w:p w14:paraId="6600D153" w14:textId="77777777" w:rsidR="00AF4AEB" w:rsidRPr="00AF4AEB" w:rsidRDefault="00AF4AEB" w:rsidP="00743958">
      <w:pPr>
        <w:shd w:val="clear" w:color="auto" w:fill="FFFFFF" w:themeFill="background1"/>
        <w:spacing w:after="4" w:line="244" w:lineRule="auto"/>
        <w:ind w:left="-5" w:right="50"/>
        <w:jc w:val="both"/>
        <w:rPr>
          <w:rFonts w:cs="Red Hat Display SemiBold"/>
        </w:rPr>
      </w:pPr>
      <w:r w:rsidRPr="00AF4AEB">
        <w:rPr>
          <w:rFonts w:cs="Red Hat Display SemiBold"/>
          <w:i/>
        </w:rPr>
        <w:t xml:space="preserve">Art. 69 lettera (Definizioni) </w:t>
      </w:r>
    </w:p>
    <w:p w14:paraId="486B3F02" w14:textId="77777777" w:rsidR="00AF4AEB" w:rsidRPr="00AF4AEB" w:rsidRDefault="00AF4AEB" w:rsidP="00743958">
      <w:pPr>
        <w:shd w:val="clear" w:color="auto" w:fill="FFFFFF" w:themeFill="background1"/>
        <w:spacing w:after="4" w:line="244" w:lineRule="auto"/>
        <w:ind w:left="-5" w:right="50"/>
        <w:jc w:val="both"/>
        <w:rPr>
          <w:rFonts w:cs="Red Hat Display SemiBold"/>
        </w:rPr>
      </w:pPr>
      <w:r w:rsidRPr="00AF4AEB">
        <w:rPr>
          <w:rFonts w:cs="Red Hat Display SemiBold"/>
          <w:i/>
        </w:rPr>
        <w:t xml:space="preserve">1. Agli effetti delle disposizioni di cui al presente titolo si intende per: </w:t>
      </w:r>
    </w:p>
    <w:p w14:paraId="555D121B" w14:textId="51AF3C99" w:rsidR="00AF4AEB" w:rsidRPr="00410AC2" w:rsidRDefault="00AF4AEB" w:rsidP="00CA6105">
      <w:r w:rsidRPr="00CA6105">
        <w:rPr>
          <w:b/>
        </w:rPr>
        <w:t xml:space="preserve"> a)</w:t>
      </w:r>
      <w:r w:rsidRPr="00410AC2">
        <w:t xml:space="preserve"> attrezzatura di lavoro: qualsiasi macchina, apparecchio, utensile o impianto</w:t>
      </w:r>
      <w:r w:rsidRPr="00410AC2">
        <w:rPr>
          <w:b/>
        </w:rPr>
        <w:t xml:space="preserve">, </w:t>
      </w:r>
      <w:r w:rsidRPr="00410AC2">
        <w:t xml:space="preserve">inteso come il complesso </w:t>
      </w:r>
      <w:r w:rsidR="00136D36" w:rsidRPr="00410AC2">
        <w:t>di macchine</w:t>
      </w:r>
      <w:r w:rsidRPr="00410AC2">
        <w:t>, attrezzature e componenti necessari all’attuazione di un processo produttivo</w:t>
      </w:r>
      <w:r w:rsidRPr="00410AC2">
        <w:rPr>
          <w:b/>
        </w:rPr>
        <w:t xml:space="preserve">, </w:t>
      </w:r>
      <w:r w:rsidRPr="00410AC2">
        <w:t xml:space="preserve">destinato </w:t>
      </w:r>
      <w:r w:rsidR="00136D36" w:rsidRPr="00410AC2">
        <w:t>ad essere</w:t>
      </w:r>
      <w:r w:rsidRPr="00410AC2">
        <w:t xml:space="preserve"> usato durante il lavoro; </w:t>
      </w:r>
    </w:p>
    <w:p w14:paraId="6E8C829A"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1F7B4442" w14:textId="77777777" w:rsidR="00AF4AEB" w:rsidRPr="000F3E5C" w:rsidRDefault="00AF4AEB" w:rsidP="00387D9E">
      <w:pPr>
        <w:jc w:val="both"/>
      </w:pPr>
      <w:r w:rsidRPr="000F3E5C">
        <w:t xml:space="preserve">Poiché quindi la forca è contemplata sia nella Direttiva Macchine di prodotto che nel Testo unico sulla salute e sicurezza sul lavoro, è necessario conoscere quale regime giuridico e quali disposizioni tecniche sono applicabili all’attrezzatura in questione, in base alla data di immissione sul mercato o a quella di messa in servizio. </w:t>
      </w:r>
    </w:p>
    <w:p w14:paraId="56F66A9F"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46653D03" w14:textId="77777777" w:rsidR="00AF4AEB" w:rsidRPr="000F3E5C" w:rsidRDefault="00AF4AEB" w:rsidP="000F3E5C">
      <w:pPr>
        <w:jc w:val="both"/>
      </w:pPr>
      <w:r w:rsidRPr="000F3E5C">
        <w:t xml:space="preserve">Qualora la forca sia stata messa in commercio o utilizzata prima del 21 settembre 1996 (data di entrata in vigore delle direttive 89/392/CEE, 91/368/CEE, 93/44/CEE e 93/68/CEE, vecchia Direttiva Macchine con” D.P.R. n. 459/1996”), essa dovrà rispondere ai requisiti previsti all’Allegato V, Parte II, Punto 3.1.3 del </w:t>
      </w:r>
      <w:proofErr w:type="spellStart"/>
      <w:r w:rsidRPr="000F3E5C">
        <w:t>D.Lgs.</w:t>
      </w:r>
      <w:proofErr w:type="spellEnd"/>
      <w:r w:rsidRPr="000F3E5C">
        <w:t xml:space="preserve"> n. 81/2008, il quale recita testualmente che “gli accessori di sollevamento devono essere marcati in modo da poterne identificare le caratteristiche essenziali ai fini di un'utilizzazione sicura”, non doveva recare inoltre la marcatura CE. </w:t>
      </w:r>
    </w:p>
    <w:p w14:paraId="34E28178"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708DA937" w14:textId="77777777" w:rsidR="00AF4AEB" w:rsidRPr="006A2973" w:rsidRDefault="00AF4AEB" w:rsidP="00743958">
      <w:pPr>
        <w:shd w:val="clear" w:color="auto" w:fill="FFFFFF" w:themeFill="background1"/>
        <w:ind w:left="-5" w:right="42"/>
        <w:jc w:val="both"/>
        <w:rPr>
          <w:rFonts w:cs="Red Hat Display SemiBold"/>
        </w:rPr>
      </w:pPr>
      <w:r w:rsidRPr="006A2973">
        <w:rPr>
          <w:rFonts w:cs="Red Hat Display SemiBold"/>
        </w:rPr>
        <w:t xml:space="preserve">Per le forche immesse sul mercato o messe in servizio fra il 21 settembre 1996 e il 5 marzo 2010, esse dovevano, in quanto "accessori di sollevamento", rispondere ai requisiti essenziali di sicurezza e salute di cui all’Allegato I, punto 4.3.2, del D.P.R. 459/1996, dovranno cioè recare l’identificazione del fabbricante, l’identificazione del materiale e l’identificazione del carico massimo di utilizzazione, della marcatura CE, inoltre dovevano disporre della dichiarazione di conformità e di idonee istruzioni d’uso e manutenzione. </w:t>
      </w:r>
    </w:p>
    <w:p w14:paraId="05A18DE8" w14:textId="77777777" w:rsidR="00AF4AEB" w:rsidRPr="006A2973" w:rsidRDefault="00AF4AEB" w:rsidP="00743958">
      <w:pPr>
        <w:shd w:val="clear" w:color="auto" w:fill="FFFFFF" w:themeFill="background1"/>
        <w:spacing w:line="254" w:lineRule="auto"/>
        <w:jc w:val="both"/>
        <w:rPr>
          <w:rFonts w:cs="Red Hat Display SemiBold"/>
        </w:rPr>
      </w:pPr>
      <w:r w:rsidRPr="006A2973">
        <w:rPr>
          <w:rFonts w:cs="Red Hat Display SemiBold"/>
        </w:rPr>
        <w:t xml:space="preserve"> </w:t>
      </w:r>
    </w:p>
    <w:p w14:paraId="21CDB88D" w14:textId="77777777" w:rsidR="00AF4AEB" w:rsidRPr="00AF4AEB" w:rsidRDefault="00AF4AEB" w:rsidP="00743958">
      <w:pPr>
        <w:shd w:val="clear" w:color="auto" w:fill="FFFFFF" w:themeFill="background1"/>
        <w:ind w:left="-5" w:right="42"/>
        <w:jc w:val="both"/>
        <w:rPr>
          <w:rFonts w:cs="Red Hat Display SemiBold"/>
        </w:rPr>
      </w:pPr>
      <w:r w:rsidRPr="006A2973">
        <w:rPr>
          <w:rFonts w:cs="Red Hat Display SemiBold"/>
        </w:rPr>
        <w:t>Infine, a partire dal 6 marzo 2010 (</w:t>
      </w:r>
      <w:r w:rsidRPr="006A2973">
        <w:rPr>
          <w:rFonts w:cs="Red Hat Display SemiBold"/>
          <w:i/>
        </w:rPr>
        <w:t xml:space="preserve">data di entrata in vigore della Direttiva 2006/42/CE “Nuova Direttiva Macchine” in attuazione </w:t>
      </w:r>
      <w:proofErr w:type="spellStart"/>
      <w:r w:rsidRPr="006A2973">
        <w:rPr>
          <w:rFonts w:cs="Red Hat Display SemiBold"/>
          <w:i/>
        </w:rPr>
        <w:t>D.Lgs.</w:t>
      </w:r>
      <w:proofErr w:type="spellEnd"/>
      <w:r w:rsidRPr="006A2973">
        <w:rPr>
          <w:rFonts w:cs="Red Hat Display SemiBold"/>
          <w:i/>
        </w:rPr>
        <w:t xml:space="preserve"> n. 17/2010</w:t>
      </w:r>
      <w:r w:rsidRPr="006A2973">
        <w:rPr>
          <w:rFonts w:cs="Red Hat Display SemiBold"/>
        </w:rPr>
        <w:t>), la forca dovrà essere dotata, per essere immessa sul mercato pertanto per essere messa in servizio, delle istruzioni d’uso e manutenzione, della dichiarazione CE di conformità e della marcatura "CE".</w:t>
      </w:r>
      <w:r w:rsidRPr="00AF4AEB">
        <w:rPr>
          <w:rFonts w:cs="Red Hat Display SemiBold"/>
        </w:rPr>
        <w:t xml:space="preserve"> </w:t>
      </w:r>
    </w:p>
    <w:p w14:paraId="6C2DC6B2"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332C93D3" w14:textId="77777777" w:rsidR="00AF4AEB" w:rsidRPr="000F3E5C" w:rsidRDefault="00AF4AEB" w:rsidP="000F3E5C">
      <w:pPr>
        <w:jc w:val="both"/>
      </w:pPr>
      <w:r w:rsidRPr="000F3E5C">
        <w:t xml:space="preserve">Le forche di sollevamento fabbricate in conformità della norma armonizzata UNI EN 13155:2009 “Apparecchi di sollevamento - Sicurezza - Attrezzature amovibili di presa del carico” si presumono </w:t>
      </w:r>
      <w:r w:rsidRPr="000F3E5C">
        <w:lastRenderedPageBreak/>
        <w:t xml:space="preserve">conformi ai requisiti essenziali di sicurezza e di tutela della salute previsti dall’Allegato I del D.lgs. n. 17/2010. (pubblicato nella Gazzetta ufficiale dell’Unione europea C136 del 26/05/2010). </w:t>
      </w:r>
      <w:r w:rsidRPr="000F3E5C">
        <w:rPr>
          <w:i/>
        </w:rPr>
        <w:t xml:space="preserve">D.lgs. n. 17/2010 - Art.4 </w:t>
      </w:r>
    </w:p>
    <w:p w14:paraId="1D2AEE25" w14:textId="21139B08" w:rsidR="00FE2F00" w:rsidRPr="00AF4AEB" w:rsidRDefault="00AF4AEB" w:rsidP="009D1747">
      <w:r w:rsidRPr="00AF4AEB">
        <w:t xml:space="preserve">“2. Le macchine costruite in conformità di una norma armonizzata, il cui riferimento è stato pubblicato nella Gazzetta Ufficiale dell'Unione europea, </w:t>
      </w:r>
      <w:r w:rsidRPr="009B4BC0">
        <w:t>si presumono conformi ai requisiti essenziali di sicurezza e di tutela</w:t>
      </w:r>
      <w:r w:rsidR="00D67BDD" w:rsidRPr="009B4BC0">
        <w:t xml:space="preserve"> </w:t>
      </w:r>
      <w:r w:rsidRPr="009B4BC0">
        <w:t>della salute</w:t>
      </w:r>
      <w:r w:rsidRPr="00AF4AEB">
        <w:t xml:space="preserve"> coperti da tale norma armonizzata.”</w:t>
      </w:r>
    </w:p>
    <w:p w14:paraId="54BC5B83" w14:textId="28BA9CEE" w:rsidR="00FE2F00" w:rsidRDefault="00FE2F00" w:rsidP="00743958">
      <w:pPr>
        <w:shd w:val="clear" w:color="auto" w:fill="FFFFFF" w:themeFill="background1"/>
        <w:jc w:val="both"/>
      </w:pPr>
    </w:p>
    <w:p w14:paraId="4126FB98" w14:textId="4AEC9E6E" w:rsidR="003C5474" w:rsidRPr="003C5474" w:rsidRDefault="003C5474" w:rsidP="00B02693">
      <w:pPr>
        <w:pStyle w:val="Titolo4"/>
        <w:rPr>
          <w:color w:val="auto"/>
        </w:rPr>
      </w:pPr>
      <w:r w:rsidRPr="003C5474">
        <w:t>FORCHE DI SOLLEVAMENTO</w:t>
      </w:r>
      <w:r w:rsidR="00B02693">
        <w:t>:</w:t>
      </w:r>
    </w:p>
    <w:p w14:paraId="0F8EDC46" w14:textId="77777777" w:rsidR="003C5474" w:rsidRPr="003C5474" w:rsidRDefault="003C5474" w:rsidP="00743958">
      <w:pPr>
        <w:shd w:val="clear" w:color="auto" w:fill="FFFFFF" w:themeFill="background1"/>
        <w:spacing w:line="254" w:lineRule="auto"/>
        <w:jc w:val="both"/>
        <w:rPr>
          <w:rFonts w:cs="Red Hat Display SemiBold"/>
          <w:sz w:val="28"/>
          <w:szCs w:val="28"/>
        </w:rPr>
      </w:pPr>
      <w:r w:rsidRPr="003C5474">
        <w:rPr>
          <w:rFonts w:cs="Red Hat Display SemiBold"/>
          <w:sz w:val="28"/>
          <w:szCs w:val="28"/>
        </w:rPr>
        <w:t>Sicurezza</w:t>
      </w:r>
    </w:p>
    <w:p w14:paraId="76A52C0A" w14:textId="77777777" w:rsidR="003C5474" w:rsidRPr="003C5474" w:rsidRDefault="003C5474" w:rsidP="00743958">
      <w:pPr>
        <w:shd w:val="clear" w:color="auto" w:fill="FFFFFF" w:themeFill="background1"/>
        <w:spacing w:line="254" w:lineRule="auto"/>
        <w:jc w:val="both"/>
        <w:rPr>
          <w:rFonts w:cs="Red Hat Display SemiBold"/>
        </w:rPr>
      </w:pPr>
      <w:r w:rsidRPr="003C5474">
        <w:rPr>
          <w:rFonts w:cs="Red Hat Display SemiBold"/>
        </w:rPr>
        <w:t xml:space="preserve"> </w:t>
      </w:r>
    </w:p>
    <w:p w14:paraId="399767D4" w14:textId="4D64B3D0" w:rsidR="003C5474" w:rsidRPr="003C5474" w:rsidRDefault="003C5474" w:rsidP="00387D9E">
      <w:pPr>
        <w:jc w:val="both"/>
      </w:pPr>
      <w:r w:rsidRPr="003C5474">
        <w:t xml:space="preserve">Per le considerazioni nel seguito sono utili le definizioni riprese dalla norma UNI EN 13155:2009, (recepimento in lingua italiana della norma europea EN 13155:2003+ A1), che specifica i requisiti di sicurezza per le attrezzature amovibili di presa del carico per apparecchi di sollevamento </w:t>
      </w:r>
      <w:r w:rsidRPr="00136D36">
        <w:t>pertanto applicabili alle forche:</w:t>
      </w:r>
    </w:p>
    <w:p w14:paraId="007714F3" w14:textId="0D1C017E" w:rsidR="003C5474" w:rsidRPr="003C5474" w:rsidRDefault="00136D36" w:rsidP="00387D9E">
      <w:pPr>
        <w:jc w:val="both"/>
      </w:pPr>
      <w:r w:rsidRPr="003C5474">
        <w:t>È</w:t>
      </w:r>
      <w:r w:rsidR="003C5474" w:rsidRPr="003C5474">
        <w:t xml:space="preserve"> importante innanzitutto capire cosa si intende per </w:t>
      </w:r>
      <w:r w:rsidR="003C5474" w:rsidRPr="00136D36">
        <w:t>carico unitario e carico non unitario</w:t>
      </w:r>
      <w:r w:rsidR="003C5474" w:rsidRPr="003C5474">
        <w:t xml:space="preserve"> ai fini della scelta delle attrezzature e all’uso successivo ai fini della sicurezza.</w:t>
      </w:r>
    </w:p>
    <w:p w14:paraId="736B5516" w14:textId="2B4C25E3" w:rsidR="003C5474" w:rsidRPr="003C5474" w:rsidRDefault="003C5474" w:rsidP="00743958">
      <w:pPr>
        <w:shd w:val="clear" w:color="auto" w:fill="FFFFFF" w:themeFill="background1"/>
        <w:spacing w:line="254" w:lineRule="auto"/>
        <w:jc w:val="both"/>
        <w:rPr>
          <w:rFonts w:cs="Red Hat Display SemiBold"/>
        </w:rPr>
      </w:pPr>
    </w:p>
    <w:p w14:paraId="77AC30A4" w14:textId="2356342F" w:rsidR="003C5474" w:rsidRPr="003C5474" w:rsidRDefault="003C5474" w:rsidP="00387D9E">
      <w:pPr>
        <w:jc w:val="both"/>
      </w:pPr>
      <w:r w:rsidRPr="003C5474">
        <w:t>Si definiscono quindi:</w:t>
      </w:r>
    </w:p>
    <w:p w14:paraId="23D2EE81" w14:textId="46073369" w:rsidR="003C5474" w:rsidRPr="003C5474" w:rsidRDefault="009B4BC0" w:rsidP="00387D9E">
      <w:pPr>
        <w:jc w:val="both"/>
      </w:pPr>
      <w:r>
        <w:rPr>
          <w:b/>
        </w:rPr>
        <w:t>1)</w:t>
      </w:r>
      <w:r w:rsidR="003C5474" w:rsidRPr="003C5474">
        <w:rPr>
          <w:b/>
        </w:rPr>
        <w:t>carico unitario</w:t>
      </w:r>
      <w:r w:rsidR="003C5474" w:rsidRPr="003C5474">
        <w:t xml:space="preserve"> (secondo UNI EN ISO 445:2013): il carico composto da elementi tenuti insieme con uno o più mezzi (es. reggette o involucri) e formato e attrezzato per la movimentazione, il trasporto, l’accatastamento e lo stoccaggio in una sola unità;</w:t>
      </w:r>
    </w:p>
    <w:p w14:paraId="6E148621" w14:textId="0E3427E0" w:rsidR="003C5474" w:rsidRPr="003C5474" w:rsidRDefault="009B4BC0" w:rsidP="00387D9E">
      <w:pPr>
        <w:jc w:val="both"/>
      </w:pPr>
      <w:r>
        <w:rPr>
          <w:b/>
        </w:rPr>
        <w:t>2)</w:t>
      </w:r>
      <w:r w:rsidR="003C5474" w:rsidRPr="003C5474">
        <w:rPr>
          <w:b/>
        </w:rPr>
        <w:t>carico non unitario</w:t>
      </w:r>
      <w:r w:rsidR="003C5474" w:rsidRPr="003C5474">
        <w:t>: carico non avente i requisiti del carico unitario;</w:t>
      </w:r>
    </w:p>
    <w:p w14:paraId="76315B57" w14:textId="19701444" w:rsidR="009B4BC0" w:rsidRDefault="009B4BC0" w:rsidP="00387D9E">
      <w:pPr>
        <w:jc w:val="both"/>
      </w:pPr>
      <w:r>
        <w:rPr>
          <w:b/>
        </w:rPr>
        <w:t>3)</w:t>
      </w:r>
      <w:r w:rsidR="003C5474" w:rsidRPr="003C5474">
        <w:rPr>
          <w:b/>
        </w:rPr>
        <w:t>involucro termoretraibile</w:t>
      </w:r>
      <w:r w:rsidR="003C5474" w:rsidRPr="003C5474">
        <w:t xml:space="preserve"> (secondo UNI EN ISO 445:2013): l’involucro in plastica per carico unitario </w:t>
      </w:r>
      <w:r w:rsidR="003C5474" w:rsidRPr="009B4BC0">
        <w:t>(usato nella sua vita utile, generalmente 6 mesi) che, riscaldato, si ritira per garantire una migliore</w:t>
      </w:r>
      <w:r w:rsidR="003C5474" w:rsidRPr="003C5474">
        <w:t xml:space="preserve"> stabilità e sicurezza del carico; </w:t>
      </w:r>
    </w:p>
    <w:p w14:paraId="6218DCF1" w14:textId="77777777" w:rsidR="009B4BC0" w:rsidRDefault="009B4BC0" w:rsidP="00387D9E">
      <w:pPr>
        <w:jc w:val="both"/>
      </w:pPr>
      <w:r>
        <w:rPr>
          <w:b/>
        </w:rPr>
        <w:t>4)</w:t>
      </w:r>
      <w:r w:rsidR="003C5474" w:rsidRPr="009B4BC0">
        <w:rPr>
          <w:b/>
        </w:rPr>
        <w:t>pallet riutilizzabile</w:t>
      </w:r>
      <w:r w:rsidR="003C5474" w:rsidRPr="009B4BC0">
        <w:t xml:space="preserve"> come definito dalla UNI EN ISO 445:2013 appositamente costruito dal produttore sulla base dei requisiti minimi e che può essere riutilizzato purché non superi il suo carico nominale (R) originario per la destinazione d’uso prevista</w:t>
      </w:r>
    </w:p>
    <w:p w14:paraId="27B5FEF7" w14:textId="2C29FE98" w:rsidR="003C5474" w:rsidRPr="009B4BC0" w:rsidRDefault="009B4BC0" w:rsidP="00387D9E">
      <w:pPr>
        <w:jc w:val="both"/>
      </w:pPr>
      <w:r>
        <w:rPr>
          <w:b/>
        </w:rPr>
        <w:t>5)</w:t>
      </w:r>
      <w:r w:rsidR="003C5474" w:rsidRPr="009B4BC0">
        <w:rPr>
          <w:b/>
        </w:rPr>
        <w:t>pallet a perdere</w:t>
      </w:r>
      <w:r w:rsidR="003C5474" w:rsidRPr="009B4BC0">
        <w:t xml:space="preserve"> denominato anche pallet non riutilizzabile o pallet monouso, come definito dalla UNI EN ISO 445:2001 punto 9.1 pallet destinato ad essere scartato dopo un solo ciclo di utilizzo, </w:t>
      </w:r>
      <w:r w:rsidR="003C5474" w:rsidRPr="00410AC2">
        <w:t>questo pallet non</w:t>
      </w:r>
      <w:r w:rsidR="003C5474" w:rsidRPr="00410AC2">
        <w:rPr>
          <w:b/>
        </w:rPr>
        <w:t xml:space="preserve"> </w:t>
      </w:r>
      <w:r w:rsidR="003C5474" w:rsidRPr="00410AC2">
        <w:t>può essere utilizzato per la movimentazione in quota dei carichi.</w:t>
      </w:r>
    </w:p>
    <w:p w14:paraId="0C030022" w14:textId="4AEA0C15" w:rsidR="003C5474" w:rsidRPr="003C5474" w:rsidRDefault="003C5474" w:rsidP="00387D9E">
      <w:pPr>
        <w:jc w:val="both"/>
      </w:pPr>
    </w:p>
    <w:p w14:paraId="6A28C6E1" w14:textId="0FDE6EF4" w:rsidR="003C5474" w:rsidRPr="003C5474" w:rsidRDefault="003C5474" w:rsidP="00387D9E">
      <w:pPr>
        <w:jc w:val="both"/>
        <w:rPr>
          <w:rFonts w:cs="Red Hat Display SemiBold"/>
        </w:rPr>
      </w:pPr>
      <w:r w:rsidRPr="003C5474">
        <w:rPr>
          <w:rFonts w:cs="Red Hat Display SemiBold"/>
        </w:rPr>
        <w:t>I carichi non unitari sono ad esempio i carichi non pallettizzati, i carichi pallettizzati mancanti di involucro termoretraibile e/o di reggetta, i carichi pallettizzati con involucro e/o reggetta danneggiati o fuori vita utile e i carichi posti su pallet a perdere.</w:t>
      </w:r>
    </w:p>
    <w:p w14:paraId="39629E39" w14:textId="63533AA4" w:rsidR="003C5474" w:rsidRPr="003C5474" w:rsidRDefault="003C5474" w:rsidP="00387D9E">
      <w:pPr>
        <w:jc w:val="both"/>
        <w:rPr>
          <w:rFonts w:cs="Red Hat Display SemiBold"/>
        </w:rPr>
      </w:pPr>
    </w:p>
    <w:p w14:paraId="175CCD8C" w14:textId="0AFD81AB" w:rsidR="003C5474" w:rsidRPr="003C5474" w:rsidRDefault="003C5474" w:rsidP="00387D9E">
      <w:pPr>
        <w:jc w:val="both"/>
        <w:rPr>
          <w:rFonts w:cs="Red Hat Display SemiBold"/>
        </w:rPr>
      </w:pPr>
      <w:r w:rsidRPr="003C5474">
        <w:rPr>
          <w:rFonts w:cs="Red Hat Display SemiBold"/>
        </w:rPr>
        <w:t>Il carico unitario è invece quello dotato di pallet riutilizzabile, di involucro termoretraibile e/o reggetta al contorno.</w:t>
      </w:r>
    </w:p>
    <w:p w14:paraId="5E46295B" w14:textId="3A6439AA" w:rsidR="003C5474" w:rsidRPr="003C5474" w:rsidRDefault="003C5474" w:rsidP="00387D9E">
      <w:pPr>
        <w:jc w:val="both"/>
        <w:rPr>
          <w:rFonts w:cs="Red Hat Display SemiBold"/>
        </w:rPr>
      </w:pPr>
    </w:p>
    <w:p w14:paraId="44AD7C6C" w14:textId="3204FF9B" w:rsidR="003C5474" w:rsidRPr="003C5474" w:rsidRDefault="003C5474" w:rsidP="00387D9E">
      <w:pPr>
        <w:jc w:val="both"/>
        <w:rPr>
          <w:rFonts w:cs="Red Hat Display SemiBold"/>
        </w:rPr>
      </w:pPr>
      <w:r w:rsidRPr="003C5474">
        <w:rPr>
          <w:rFonts w:cs="Red Hat Display SemiBold"/>
        </w:rPr>
        <w:t>È responsabilità della ditta che esegue l’operazione di sollevamento di accertarsi, prima di usare l’apparecchio di sollevamento, che il carico, definito unitario, sia effettivamente da considerarsi tale, ad esempio chiedendo al fornitore dei materiali da sollevare le caratteristiche tecniche dell’involucro e/o della reggetta per valutarne l’idoneità.</w:t>
      </w:r>
    </w:p>
    <w:p w14:paraId="4E8B1872" w14:textId="6105C4B3" w:rsidR="003C5474" w:rsidRPr="00D97AAA" w:rsidRDefault="003C5474" w:rsidP="00387D9E">
      <w:pPr>
        <w:jc w:val="both"/>
        <w:rPr>
          <w:rFonts w:cs="Red Hat Display SemiBold"/>
        </w:rPr>
      </w:pPr>
      <w:r w:rsidRPr="00D97AAA">
        <w:rPr>
          <w:rFonts w:cs="Red Hat Display SemiBold"/>
        </w:rPr>
        <w:lastRenderedPageBreak/>
        <w:t xml:space="preserve">Naturalmente nelle attività di movimentazione e sollevamento del carico la prima cosa che si deve accertare è che la macchina impiegata a tale scopo abbia una portata idonea, sia in relazione al carico massimo di esercizio che del peso proprio della forca </w:t>
      </w:r>
      <w:r w:rsidR="00357E23" w:rsidRPr="00D97AAA">
        <w:rPr>
          <w:rFonts w:cs="Red Hat Display SemiBold"/>
        </w:rPr>
        <w:t>(es.</w:t>
      </w:r>
      <w:r w:rsidRPr="00D97AAA">
        <w:rPr>
          <w:rFonts w:cs="Red Hat Display SemiBold"/>
        </w:rPr>
        <w:t xml:space="preserve"> Gru a torre Autogru ecc.).</w:t>
      </w:r>
    </w:p>
    <w:p w14:paraId="4935A5C1" w14:textId="09469F20" w:rsidR="003C5474" w:rsidRPr="00D97AAA" w:rsidRDefault="003C5474" w:rsidP="00743958">
      <w:pPr>
        <w:shd w:val="clear" w:color="auto" w:fill="FFFFFF" w:themeFill="background1"/>
        <w:spacing w:line="254" w:lineRule="auto"/>
        <w:jc w:val="both"/>
        <w:rPr>
          <w:rFonts w:cs="Red Hat Display SemiBold"/>
        </w:rPr>
      </w:pPr>
    </w:p>
    <w:p w14:paraId="2A24BCE0" w14:textId="75535641"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rPr>
        <w:t>Il già citato art. 58 del D.P.R. n. 164/1956 recitava che “</w:t>
      </w:r>
      <w:r w:rsidRPr="00D97AAA">
        <w:rPr>
          <w:rFonts w:cs="Red Hat Display SemiBold"/>
          <w:i/>
        </w:rPr>
        <w:t>il sollevamento dei laterizi, pietrame, ghiaia e di altri materiali minuti deve essere effettuato esclusivamente a mezzo di benne o cassoni metallici; non sono ammesse le piattaforme semplici e le imbracature</w:t>
      </w:r>
      <w:r w:rsidRPr="00D97AAA">
        <w:rPr>
          <w:rFonts w:cs="Red Hat Display SemiBold"/>
        </w:rPr>
        <w:t>”.</w:t>
      </w:r>
    </w:p>
    <w:p w14:paraId="5E6E9618" w14:textId="1920EE55"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Il 15 maggio 2008 con l’entrata in vigore del </w:t>
      </w:r>
      <w:proofErr w:type="spellStart"/>
      <w:r w:rsidRPr="00D97AAA">
        <w:rPr>
          <w:rFonts w:cs="Red Hat Display SemiBold"/>
        </w:rPr>
        <w:t>D.Lgs.</w:t>
      </w:r>
      <w:proofErr w:type="spellEnd"/>
      <w:r w:rsidRPr="00D97AAA">
        <w:rPr>
          <w:rFonts w:cs="Red Hat Display SemiBold"/>
        </w:rPr>
        <w:t xml:space="preserve"> n. 81/2008 e successive disposizioni integrative e l’abrogazione del D.P.R. n. 164/1956, le disposizioni tecniche ed organizzative che l’utilizzatore deve adottare, al fine di ridurre al minimo i rischi connessi all'uso delle attrezzature di lavoro,</w:t>
      </w:r>
      <w:r w:rsidRPr="006A2973">
        <w:rPr>
          <w:rFonts w:cs="Red Hat Display SemiBold"/>
        </w:rPr>
        <w:t xml:space="preserve"> sono riportate nell’allegato VI del </w:t>
      </w:r>
      <w:proofErr w:type="spellStart"/>
      <w:r w:rsidRPr="006A2973">
        <w:rPr>
          <w:rFonts w:cs="Red Hat Display SemiBold"/>
        </w:rPr>
        <w:t>D.Lgs.</w:t>
      </w:r>
      <w:proofErr w:type="spellEnd"/>
      <w:r w:rsidRPr="006A2973">
        <w:rPr>
          <w:rFonts w:cs="Red Hat Display SemiBold"/>
        </w:rPr>
        <w:t xml:space="preserve"> n. 81/2008</w:t>
      </w:r>
      <w:r w:rsidRPr="00D97AAA">
        <w:rPr>
          <w:rFonts w:cs="Red Hat Display SemiBold"/>
        </w:rPr>
        <w:t>, richiamato dall’art. 71, comma 3.</w:t>
      </w:r>
    </w:p>
    <w:p w14:paraId="538103D0" w14:textId="1F63E9F4" w:rsidR="003C5474" w:rsidRPr="00D97AAA" w:rsidRDefault="003C5474" w:rsidP="00743958">
      <w:pPr>
        <w:shd w:val="clear" w:color="auto" w:fill="FFFFFF" w:themeFill="background1"/>
        <w:spacing w:line="254" w:lineRule="auto"/>
        <w:jc w:val="both"/>
        <w:rPr>
          <w:rFonts w:cs="Red Hat Display SemiBold"/>
        </w:rPr>
      </w:pPr>
    </w:p>
    <w:p w14:paraId="177C2E63" w14:textId="5712FC86"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Per il caso specifico degli accessori di sollevamento (fra i quali rientrano le forche di sollevamento), riportiamo le disposizioni che devono essere rispettate: </w:t>
      </w:r>
      <w:r w:rsidRPr="000F3E5C">
        <w:rPr>
          <w:rFonts w:cs="Red Hat Display SemiBold"/>
        </w:rPr>
        <w:t xml:space="preserve">Allegato VI </w:t>
      </w:r>
      <w:proofErr w:type="spellStart"/>
      <w:r w:rsidRPr="000F3E5C">
        <w:rPr>
          <w:rFonts w:cs="Red Hat Display SemiBold"/>
        </w:rPr>
        <w:t>D.Lgs</w:t>
      </w:r>
      <w:proofErr w:type="spellEnd"/>
      <w:r w:rsidRPr="000F3E5C">
        <w:rPr>
          <w:rFonts w:cs="Red Hat Display SemiBold"/>
        </w:rPr>
        <w:t xml:space="preserve"> n.81/2008</w:t>
      </w:r>
    </w:p>
    <w:p w14:paraId="120C4E0E" w14:textId="0E6E7414"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1.0.1</w:t>
      </w:r>
      <w:r w:rsidRPr="00D97AAA">
        <w:rPr>
          <w:rFonts w:cs="Red Hat Display SemiBold"/>
          <w:i/>
        </w:rPr>
        <w:t xml:space="preserve"> Le attrezzature di lavoro non possono essere utilizzate per operazioni e secondo condizioni per le quali non sono adatte.</w:t>
      </w:r>
    </w:p>
    <w:p w14:paraId="7D1B2A80" w14:textId="387C25C5"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3.1.6</w:t>
      </w:r>
      <w:r w:rsidRPr="00D97AAA">
        <w:rPr>
          <w:rFonts w:cs="Red Hat Display SemiBold"/>
          <w:i/>
        </w:rPr>
        <w:t xml:space="preserve"> Gli accessori di sollevamento devono essere scelti </w:t>
      </w:r>
      <w:r w:rsidR="00357E23" w:rsidRPr="00D97AAA">
        <w:rPr>
          <w:rFonts w:cs="Red Hat Display SemiBold"/>
          <w:i/>
        </w:rPr>
        <w:t>in funzione</w:t>
      </w:r>
      <w:r w:rsidRPr="00D97AAA">
        <w:rPr>
          <w:rFonts w:cs="Red Hat Display SemiBold"/>
          <w:i/>
        </w:rPr>
        <w:t xml:space="preserve"> dei carichi da movimentare, dei punti di </w:t>
      </w:r>
      <w:r w:rsidR="00357E23" w:rsidRPr="00D97AAA">
        <w:rPr>
          <w:rFonts w:cs="Red Hat Display SemiBold"/>
          <w:i/>
        </w:rPr>
        <w:t>presa, del dispositivo di</w:t>
      </w:r>
      <w:r w:rsidRPr="00D97AAA">
        <w:rPr>
          <w:rFonts w:cs="Red Hat Display SemiBold"/>
          <w:i/>
        </w:rPr>
        <w:t xml:space="preserve"> aggancio, delle condizioni atmosferiche nonché' </w:t>
      </w:r>
      <w:r w:rsidR="00357E23" w:rsidRPr="00D97AAA">
        <w:rPr>
          <w:rFonts w:cs="Red Hat Display SemiBold"/>
          <w:i/>
        </w:rPr>
        <w:t>tenendo conto del</w:t>
      </w:r>
      <w:r w:rsidRPr="00D97AAA">
        <w:rPr>
          <w:rFonts w:cs="Red Hat Display SemiBold"/>
          <w:i/>
        </w:rPr>
        <w:t xml:space="preserve"> modo e della configurazione dell'imbracatura.</w:t>
      </w:r>
    </w:p>
    <w:p w14:paraId="163A7247" w14:textId="6CD90C66"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3.1.7</w:t>
      </w:r>
      <w:r w:rsidRPr="00D97AAA">
        <w:rPr>
          <w:rFonts w:cs="Red Hat Display SemiBold"/>
          <w:i/>
        </w:rPr>
        <w:t xml:space="preserve"> Gli accessori di sollevamento devono essere depositati </w:t>
      </w:r>
      <w:r w:rsidR="00357E23" w:rsidRPr="00D97AAA">
        <w:rPr>
          <w:rFonts w:cs="Red Hat Display SemiBold"/>
          <w:i/>
        </w:rPr>
        <w:t>in modo</w:t>
      </w:r>
      <w:r w:rsidRPr="00D97AAA">
        <w:rPr>
          <w:rFonts w:cs="Red Hat Display SemiBold"/>
          <w:i/>
        </w:rPr>
        <w:t xml:space="preserve"> tale da non essere danneggiati o deteriorati.</w:t>
      </w:r>
    </w:p>
    <w:p w14:paraId="5B3ED858" w14:textId="0A0996C3"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b/>
          <w:i/>
        </w:rPr>
        <w:t>3.2.4</w:t>
      </w:r>
      <w:r w:rsidRPr="00D97AAA">
        <w:rPr>
          <w:rFonts w:cs="Red Hat Display SemiBold"/>
          <w:i/>
        </w:rPr>
        <w:t xml:space="preserve"> I lavori devono essere organizzati in modo tale che, quando un lavoratore aggancia o sgancia manualmente un carico, tali operazioni possano svolgersi con la massima sicurezza e, in particolare, che il lavoratore ne conservi il controllo diretto o indiretto.</w:t>
      </w:r>
    </w:p>
    <w:p w14:paraId="14FE9DE9" w14:textId="2CE97E8C"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3.2.8</w:t>
      </w:r>
      <w:r w:rsidRPr="00D97AAA">
        <w:rPr>
          <w:rFonts w:cs="Red Hat Display SemiBold"/>
          <w:i/>
        </w:rPr>
        <w:t xml:space="preserve"> Il sollevamento dei laterizi, pietrame, ghiaia e di altri materiali minuti deve essere effettuato esclusivamente a mezzo di benne o cassoni metallici; non sono ammesse le piattaforme semplici e le imbracature.</w:t>
      </w:r>
    </w:p>
    <w:p w14:paraId="06FCA361" w14:textId="14A8942F" w:rsidR="003C5474" w:rsidRPr="00D97AAA" w:rsidRDefault="003C5474" w:rsidP="00743958">
      <w:pPr>
        <w:shd w:val="clear" w:color="auto" w:fill="FFFFFF" w:themeFill="background1"/>
        <w:spacing w:line="254" w:lineRule="auto"/>
        <w:jc w:val="both"/>
        <w:rPr>
          <w:rFonts w:cs="Red Hat Display SemiBold"/>
        </w:rPr>
      </w:pPr>
    </w:p>
    <w:p w14:paraId="25146867" w14:textId="7A151F46" w:rsidR="003C5474" w:rsidRPr="00D97AAA" w:rsidRDefault="003C5474" w:rsidP="00B02693">
      <w:pPr>
        <w:pStyle w:val="Titolo4"/>
        <w:rPr>
          <w:lang w:val="en-US"/>
        </w:rPr>
      </w:pPr>
      <w:r w:rsidRPr="00D97AAA">
        <w:rPr>
          <w:lang w:val="en-US"/>
        </w:rPr>
        <w:t>FORCHE DI SOLLEVAMENTO</w:t>
      </w:r>
      <w:r w:rsidR="00B02693">
        <w:rPr>
          <w:lang w:val="en-US"/>
        </w:rPr>
        <w:t>:</w:t>
      </w:r>
    </w:p>
    <w:p w14:paraId="1AF5F8AF" w14:textId="77777777" w:rsidR="003C5474" w:rsidRPr="00D97AAA" w:rsidRDefault="003C5474" w:rsidP="00743958">
      <w:pPr>
        <w:shd w:val="clear" w:color="auto" w:fill="FFFFFF" w:themeFill="background1"/>
        <w:spacing w:line="254" w:lineRule="auto"/>
        <w:jc w:val="both"/>
        <w:rPr>
          <w:rFonts w:cs="Red Hat Display SemiBold"/>
          <w:sz w:val="28"/>
          <w:szCs w:val="28"/>
        </w:rPr>
      </w:pPr>
      <w:r w:rsidRPr="00D97AAA">
        <w:rPr>
          <w:rFonts w:cs="Red Hat Display SemiBold"/>
          <w:sz w:val="28"/>
          <w:szCs w:val="28"/>
        </w:rPr>
        <w:t>Indicazioni uso</w:t>
      </w:r>
    </w:p>
    <w:p w14:paraId="69520D11" w14:textId="3CEDD775" w:rsidR="003C5474" w:rsidRPr="00D97AAA" w:rsidRDefault="003C5474" w:rsidP="00743958">
      <w:pPr>
        <w:shd w:val="clear" w:color="auto" w:fill="FFFFFF" w:themeFill="background1"/>
        <w:spacing w:line="254" w:lineRule="auto"/>
        <w:jc w:val="both"/>
        <w:rPr>
          <w:rFonts w:cs="Red Hat Display SemiBold"/>
        </w:rPr>
      </w:pPr>
    </w:p>
    <w:p w14:paraId="0BCC278F" w14:textId="0B6F6ECF"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Per il corretto uso della forca di sollevamento dovrebbero essere rispettate le seguenti indicazioni.</w:t>
      </w:r>
    </w:p>
    <w:p w14:paraId="32165F62" w14:textId="4CFAC3BB" w:rsidR="003C5474" w:rsidRPr="00D97AAA" w:rsidRDefault="003C5474" w:rsidP="00743958">
      <w:pPr>
        <w:shd w:val="clear" w:color="auto" w:fill="FFFFFF" w:themeFill="background1"/>
        <w:spacing w:line="254" w:lineRule="auto"/>
        <w:jc w:val="both"/>
        <w:rPr>
          <w:rFonts w:cs="Red Hat Display SemiBold"/>
        </w:rPr>
      </w:pPr>
    </w:p>
    <w:tbl>
      <w:tblPr>
        <w:tblStyle w:val="TableGrid"/>
        <w:tblpPr w:leftFromText="141" w:rightFromText="141" w:vertAnchor="text" w:tblpY="1"/>
        <w:tblOverlap w:val="never"/>
        <w:tblW w:w="10673" w:type="dxa"/>
        <w:tblInd w:w="0" w:type="dxa"/>
        <w:shd w:val="clear" w:color="auto" w:fill="BFBFBF" w:themeFill="background1" w:themeFillShade="BF"/>
        <w:tblCellMar>
          <w:top w:w="4" w:type="dxa"/>
          <w:right w:w="1" w:type="dxa"/>
        </w:tblCellMar>
        <w:tblLook w:val="04A0" w:firstRow="1" w:lastRow="0" w:firstColumn="1" w:lastColumn="0" w:noHBand="0" w:noVBand="1"/>
      </w:tblPr>
      <w:tblGrid>
        <w:gridCol w:w="8385"/>
        <w:gridCol w:w="2288"/>
      </w:tblGrid>
      <w:tr w:rsidR="003C5474" w:rsidRPr="00D97AAA" w14:paraId="41ACADCB" w14:textId="77777777" w:rsidTr="00603D33">
        <w:trPr>
          <w:trHeight w:val="219"/>
        </w:trPr>
        <w:tc>
          <w:tcPr>
            <w:tcW w:w="10673" w:type="dxa"/>
            <w:gridSpan w:val="2"/>
            <w:shd w:val="clear" w:color="auto" w:fill="BFBFBF" w:themeFill="background1" w:themeFillShade="BF"/>
            <w:hideMark/>
          </w:tcPr>
          <w:p w14:paraId="1F56028D" w14:textId="77777777" w:rsidR="003C5474" w:rsidRPr="00D97AAA" w:rsidRDefault="003C5474" w:rsidP="00743958">
            <w:pPr>
              <w:shd w:val="clear" w:color="auto" w:fill="FFFFFF" w:themeFill="background1"/>
              <w:spacing w:line="254" w:lineRule="auto"/>
              <w:jc w:val="both"/>
              <w:rPr>
                <w:rFonts w:cs="Red Hat Display SemiBold"/>
                <w:sz w:val="24"/>
                <w:szCs w:val="24"/>
              </w:rPr>
            </w:pPr>
            <w:proofErr w:type="spellStart"/>
            <w:r w:rsidRPr="00D97AAA">
              <w:rPr>
                <w:rFonts w:cs="Red Hat Display SemiBold"/>
                <w:b/>
                <w:sz w:val="24"/>
                <w:szCs w:val="24"/>
              </w:rPr>
              <w:t>Uso</w:t>
            </w:r>
            <w:proofErr w:type="spellEnd"/>
            <w:r w:rsidRPr="00D97AAA">
              <w:rPr>
                <w:rFonts w:cs="Red Hat Display SemiBold"/>
                <w:b/>
                <w:sz w:val="24"/>
                <w:szCs w:val="24"/>
              </w:rPr>
              <w:t xml:space="preserve"> di </w:t>
            </w:r>
            <w:proofErr w:type="spellStart"/>
            <w:r w:rsidRPr="00D97AAA">
              <w:rPr>
                <w:rFonts w:cs="Red Hat Display SemiBold"/>
                <w:b/>
                <w:sz w:val="24"/>
                <w:szCs w:val="24"/>
              </w:rPr>
              <w:t>forca</w:t>
            </w:r>
            <w:proofErr w:type="spellEnd"/>
            <w:r w:rsidRPr="00D97AAA">
              <w:rPr>
                <w:rFonts w:cs="Red Hat Display SemiBold"/>
                <w:b/>
                <w:sz w:val="24"/>
                <w:szCs w:val="24"/>
              </w:rPr>
              <w:t xml:space="preserve"> </w:t>
            </w:r>
            <w:proofErr w:type="spellStart"/>
            <w:r w:rsidRPr="00D97AAA">
              <w:rPr>
                <w:rFonts w:cs="Red Hat Display SemiBold"/>
                <w:b/>
                <w:sz w:val="24"/>
                <w:szCs w:val="24"/>
              </w:rPr>
              <w:t>immessa</w:t>
            </w:r>
            <w:proofErr w:type="spellEnd"/>
            <w:r w:rsidRPr="00D97AAA">
              <w:rPr>
                <w:rFonts w:cs="Red Hat Display SemiBold"/>
                <w:b/>
                <w:sz w:val="24"/>
                <w:szCs w:val="24"/>
              </w:rPr>
              <w:t xml:space="preserve"> </w:t>
            </w:r>
            <w:proofErr w:type="spellStart"/>
            <w:r w:rsidRPr="00D97AAA">
              <w:rPr>
                <w:rFonts w:cs="Red Hat Display SemiBold"/>
                <w:b/>
                <w:sz w:val="24"/>
                <w:szCs w:val="24"/>
              </w:rPr>
              <w:t>nel</w:t>
            </w:r>
            <w:proofErr w:type="spellEnd"/>
            <w:r w:rsidRPr="00D97AAA">
              <w:rPr>
                <w:rFonts w:cs="Red Hat Display SemiBold"/>
                <w:b/>
                <w:sz w:val="24"/>
                <w:szCs w:val="24"/>
              </w:rPr>
              <w:t xml:space="preserve"> </w:t>
            </w:r>
            <w:proofErr w:type="spellStart"/>
            <w:r w:rsidRPr="00D97AAA">
              <w:rPr>
                <w:rFonts w:cs="Red Hat Display SemiBold"/>
                <w:b/>
                <w:sz w:val="24"/>
                <w:szCs w:val="24"/>
              </w:rPr>
              <w:t>mercato</w:t>
            </w:r>
            <w:proofErr w:type="spellEnd"/>
            <w:r w:rsidRPr="00D97AAA">
              <w:rPr>
                <w:rFonts w:cs="Red Hat Display SemiBold"/>
                <w:b/>
                <w:sz w:val="24"/>
                <w:szCs w:val="24"/>
              </w:rPr>
              <w:t>:</w:t>
            </w:r>
          </w:p>
        </w:tc>
      </w:tr>
      <w:tr w:rsidR="003C5474" w:rsidRPr="00D97AAA" w14:paraId="4846E13E" w14:textId="77777777" w:rsidTr="00603D33">
        <w:trPr>
          <w:trHeight w:val="219"/>
        </w:trPr>
        <w:tc>
          <w:tcPr>
            <w:tcW w:w="8385" w:type="dxa"/>
            <w:shd w:val="clear" w:color="auto" w:fill="BFBFBF" w:themeFill="background1" w:themeFillShade="BF"/>
            <w:hideMark/>
          </w:tcPr>
          <w:p w14:paraId="18942508" w14:textId="3A71F3D7" w:rsidR="003C5474" w:rsidRPr="00D97AAA" w:rsidRDefault="00357E23" w:rsidP="00743958">
            <w:pPr>
              <w:shd w:val="clear" w:color="auto" w:fill="FFFFFF" w:themeFill="background1"/>
              <w:spacing w:line="254" w:lineRule="auto"/>
              <w:jc w:val="both"/>
              <w:rPr>
                <w:rFonts w:cs="Red Hat Display SemiBold"/>
                <w:sz w:val="24"/>
                <w:szCs w:val="24"/>
              </w:rPr>
            </w:pPr>
            <w:r w:rsidRPr="00D97AAA">
              <w:rPr>
                <w:rFonts w:cs="Red Hat Display SemiBold"/>
                <w:i/>
                <w:sz w:val="24"/>
                <w:szCs w:val="24"/>
                <w:u w:val="single" w:color="000000"/>
              </w:rPr>
              <w:t>prima</w:t>
            </w:r>
            <w:r w:rsidRPr="00D97AAA">
              <w:rPr>
                <w:rFonts w:cs="Red Hat Display SemiBold"/>
                <w:i/>
                <w:sz w:val="24"/>
                <w:szCs w:val="24"/>
              </w:rPr>
              <w:t xml:space="preserve"> del</w:t>
            </w:r>
            <w:r w:rsidR="003C5474" w:rsidRPr="00D97AAA">
              <w:rPr>
                <w:rFonts w:cs="Red Hat Display SemiBold"/>
                <w:i/>
                <w:sz w:val="24"/>
                <w:szCs w:val="24"/>
              </w:rPr>
              <w:t xml:space="preserve"> 21 </w:t>
            </w:r>
            <w:proofErr w:type="spellStart"/>
            <w:r w:rsidR="003C5474" w:rsidRPr="00D97AAA">
              <w:rPr>
                <w:rFonts w:cs="Red Hat Display SemiBold"/>
                <w:i/>
                <w:sz w:val="24"/>
                <w:szCs w:val="24"/>
              </w:rPr>
              <w:t>settembre</w:t>
            </w:r>
            <w:proofErr w:type="spellEnd"/>
            <w:r w:rsidR="003C5474" w:rsidRPr="00D97AAA">
              <w:rPr>
                <w:rFonts w:cs="Red Hat Display SemiBold"/>
                <w:i/>
                <w:sz w:val="24"/>
                <w:szCs w:val="24"/>
              </w:rPr>
              <w:t xml:space="preserve"> 1996</w:t>
            </w:r>
          </w:p>
        </w:tc>
        <w:tc>
          <w:tcPr>
            <w:tcW w:w="2287" w:type="dxa"/>
            <w:shd w:val="clear" w:color="auto" w:fill="FFFFFF" w:themeFill="background1"/>
            <w:hideMark/>
          </w:tcPr>
          <w:p w14:paraId="065D670C" w14:textId="4B33B02E" w:rsidR="003C5474" w:rsidRPr="00D97AAA" w:rsidRDefault="003C5474" w:rsidP="00743958">
            <w:pPr>
              <w:shd w:val="clear" w:color="auto" w:fill="FFFFFF" w:themeFill="background1"/>
              <w:spacing w:line="254" w:lineRule="auto"/>
              <w:jc w:val="both"/>
              <w:rPr>
                <w:rFonts w:cs="Red Hat Display SemiBold"/>
                <w:sz w:val="24"/>
                <w:szCs w:val="24"/>
              </w:rPr>
            </w:pPr>
          </w:p>
        </w:tc>
      </w:tr>
    </w:tbl>
    <w:p w14:paraId="623BF5F7" w14:textId="6B59B153" w:rsidR="003C5474" w:rsidRPr="00D97AAA" w:rsidRDefault="00357E23" w:rsidP="00743958">
      <w:pPr>
        <w:shd w:val="clear" w:color="auto" w:fill="FFFFFF" w:themeFill="background1"/>
        <w:spacing w:line="254" w:lineRule="auto"/>
        <w:jc w:val="both"/>
        <w:rPr>
          <w:rFonts w:eastAsia="Arial" w:cs="Red Hat Display SemiBold"/>
          <w:lang w:val="en-US"/>
        </w:rPr>
      </w:pPr>
      <w:r>
        <w:rPr>
          <w:rFonts w:eastAsia="Arial" w:cs="Red Hat Display SemiBold"/>
          <w:lang w:val="en-US"/>
        </w:rPr>
        <w:br w:type="textWrapping" w:clear="all"/>
      </w:r>
    </w:p>
    <w:p w14:paraId="3157FAE5" w14:textId="62E4D5F4"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La forca non sarà marcata CE e non potrà rispondente alla norma UNI EN 13155.</w:t>
      </w:r>
    </w:p>
    <w:p w14:paraId="1740E7D4" w14:textId="7FF0EB9F" w:rsidR="003C5474" w:rsidRPr="00D97AAA" w:rsidRDefault="003C5474" w:rsidP="00743958">
      <w:pPr>
        <w:shd w:val="clear" w:color="auto" w:fill="FFFFFF" w:themeFill="background1"/>
        <w:spacing w:line="254" w:lineRule="auto"/>
        <w:jc w:val="both"/>
        <w:rPr>
          <w:rFonts w:cs="Red Hat Display SemiBold"/>
        </w:rPr>
      </w:pPr>
    </w:p>
    <w:p w14:paraId="300A722E" w14:textId="7CC7E64E"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rPr>
        <w:t xml:space="preserve">Non garantendo lo standard di sicurezza dettati dalla migliore tecnologia disponibile nel settore </w:t>
      </w:r>
      <w:r w:rsidRPr="00D97AAA">
        <w:rPr>
          <w:rFonts w:cs="Red Hat Display SemiBold"/>
          <w:i/>
        </w:rPr>
        <w:t>“...omissis ... non è sufficiente che una macchina sia munita degli accorgimenti previsti dalla legge in un certo momento storico se il processo tecnologico cresce in modo tale da suggerire ulteriori e più sofisticati presidi per rendere la stessa sempre più sicura ...omissis…”</w:t>
      </w:r>
      <w:r w:rsidRPr="00D97AAA">
        <w:rPr>
          <w:rFonts w:cs="Red Hat Display SemiBold"/>
        </w:rPr>
        <w:t xml:space="preserve"> (Cassazione Penale, Sez. IV - 27 settembre 1994 n. 10164, </w:t>
      </w:r>
      <w:proofErr w:type="spellStart"/>
      <w:r w:rsidRPr="00D97AAA">
        <w:rPr>
          <w:rFonts w:cs="Red Hat Display SemiBold"/>
        </w:rPr>
        <w:t>Kuster</w:t>
      </w:r>
      <w:proofErr w:type="spellEnd"/>
      <w:r w:rsidRPr="00D97AAA">
        <w:rPr>
          <w:rFonts w:cs="Red Hat Display SemiBold"/>
        </w:rPr>
        <w:t xml:space="preserve">, cfr. anche Cass. Pen., </w:t>
      </w:r>
      <w:proofErr w:type="spellStart"/>
      <w:r w:rsidRPr="00D97AAA">
        <w:rPr>
          <w:rFonts w:cs="Red Hat Display SemiBold"/>
        </w:rPr>
        <w:t>Sez.IV</w:t>
      </w:r>
      <w:proofErr w:type="spellEnd"/>
      <w:r w:rsidRPr="00D97AAA">
        <w:rPr>
          <w:rFonts w:cs="Red Hat Display SemiBold"/>
        </w:rPr>
        <w:t>, 8.3.1988, Corbetta)</w:t>
      </w:r>
    </w:p>
    <w:p w14:paraId="1BCB111A" w14:textId="13E2929F"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lastRenderedPageBreak/>
        <w:t>potrà essere utilizzata per il sollevamento di carichi unitari o non unitari ad una quota non maggiore di 1,5 metri rispetto al piano della viabilità di cantiere, quindi sostanzialmente per le sole operazioni di scarico/carico dagli automezzi che portano i materiali (laterizi, blocchi, piastrelle) in cantiere.</w:t>
      </w:r>
    </w:p>
    <w:p w14:paraId="585BC35F" w14:textId="761F93DB" w:rsidR="003C5474" w:rsidRPr="00D97AAA" w:rsidRDefault="003C5474" w:rsidP="00743958">
      <w:pPr>
        <w:shd w:val="clear" w:color="auto" w:fill="FFFFFF" w:themeFill="background1"/>
        <w:spacing w:line="254" w:lineRule="auto"/>
        <w:jc w:val="both"/>
        <w:rPr>
          <w:rFonts w:cs="Red Hat Display SemiBold"/>
        </w:rPr>
      </w:pPr>
    </w:p>
    <w:p w14:paraId="536304CD" w14:textId="34783E4E" w:rsidR="003C5474" w:rsidRPr="00D97AAA" w:rsidRDefault="003C5474" w:rsidP="00743958">
      <w:pPr>
        <w:shd w:val="clear" w:color="auto" w:fill="FFFFFF" w:themeFill="background1"/>
        <w:spacing w:line="254" w:lineRule="auto"/>
        <w:jc w:val="both"/>
        <w:rPr>
          <w:rFonts w:cs="Red Hat Display SemiBold"/>
        </w:rPr>
      </w:pPr>
    </w:p>
    <w:p w14:paraId="18BC1EE4" w14:textId="03FB1905" w:rsidR="003C5474" w:rsidRPr="00D97AAA" w:rsidRDefault="003C5474" w:rsidP="009D1747">
      <w:pPr>
        <w:jc w:val="both"/>
      </w:pPr>
      <w:r w:rsidRPr="00D97AAA">
        <w:t>Uso di forca immessa nel mercato:</w:t>
      </w:r>
    </w:p>
    <w:p w14:paraId="03F9D252" w14:textId="35695BCF" w:rsidR="003C5474" w:rsidRPr="00D97AAA" w:rsidRDefault="003C5474" w:rsidP="009D1747">
      <w:pPr>
        <w:jc w:val="both"/>
      </w:pPr>
      <w:r w:rsidRPr="00136D36">
        <w:t>dopo</w:t>
      </w:r>
      <w:r w:rsidRPr="00D97AAA">
        <w:t xml:space="preserve"> il 21 settembre 1996 (conforme alla direttiva 89/392/CEE, 91/368/CEE, 93/44/CEE e 93/68/CEE, vecchia Direttiva Macchine); </w:t>
      </w:r>
      <w:r w:rsidRPr="00136D36">
        <w:t xml:space="preserve">fino al </w:t>
      </w:r>
      <w:r w:rsidRPr="00D97AAA">
        <w:t>5 ottobre 2004 (data di entrata in vigore della norma UNI EN 13155:2003 Apparecchi di sollevamento – Sicurezza – Attrezzature amovibili di presa del carico), già approvata dal CEN Comitato europeo di normazione il 17 novembre 2001.</w:t>
      </w:r>
    </w:p>
    <w:p w14:paraId="22063DD3" w14:textId="17ED484F" w:rsidR="003C5474" w:rsidRPr="00D97AAA" w:rsidRDefault="003C5474" w:rsidP="00743958">
      <w:pPr>
        <w:shd w:val="clear" w:color="auto" w:fill="FFFFFF" w:themeFill="background1"/>
        <w:spacing w:line="254" w:lineRule="auto"/>
        <w:jc w:val="both"/>
        <w:rPr>
          <w:rFonts w:cs="Red Hat Display SemiBold"/>
        </w:rPr>
      </w:pPr>
    </w:p>
    <w:p w14:paraId="647E9DAB" w14:textId="04FBAC69"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La forca sarà marcata CE e non potrà rispondente alla norma UNI EN 13155.</w:t>
      </w:r>
    </w:p>
    <w:p w14:paraId="6873970A" w14:textId="4611E3FA" w:rsidR="003C5474" w:rsidRPr="00D97AAA" w:rsidRDefault="003C5474" w:rsidP="00743958">
      <w:pPr>
        <w:shd w:val="clear" w:color="auto" w:fill="FFFFFF" w:themeFill="background1"/>
        <w:spacing w:line="254" w:lineRule="auto"/>
        <w:jc w:val="both"/>
        <w:rPr>
          <w:rFonts w:cs="Red Hat Display SemiBold"/>
        </w:rPr>
      </w:pPr>
    </w:p>
    <w:p w14:paraId="35764661" w14:textId="3763D1A0" w:rsidR="003C5474" w:rsidRPr="00D97AAA" w:rsidRDefault="003C5474" w:rsidP="009D1747">
      <w:pPr>
        <w:jc w:val="both"/>
      </w:pPr>
      <w:r w:rsidRPr="00D97AAA">
        <w:t>Potrà essere utilizzata per il sollevamento di carichi unitari o non unitari ad una quota non maggiore di 1,5 metri rispetto al piano della viabilità di cantiere, quindi sostanzialmente per le sole operazioni di scarico/carico dagli automezzi che portano i materiali (laterizi, blocchi, piastrelle) in cantiere.</w:t>
      </w:r>
    </w:p>
    <w:p w14:paraId="1576D8B9" w14:textId="4C85B289" w:rsidR="003C5474" w:rsidRPr="00D97AAA" w:rsidRDefault="003C5474" w:rsidP="009D1747">
      <w:pPr>
        <w:jc w:val="both"/>
      </w:pPr>
      <w:r w:rsidRPr="00D97AAA">
        <w:t xml:space="preserve">Potrà inoltre essere utilizzata per il sollevamento in quota di carichi unitari o non unitari solamente attraverso l’uso del dispositivo di presa positivo secondario </w:t>
      </w:r>
      <w:r w:rsidR="00136D36" w:rsidRPr="00D97AAA">
        <w:t>(es.</w:t>
      </w:r>
      <w:r w:rsidRPr="00D97AAA">
        <w:t xml:space="preserve"> rete o gabbia). </w:t>
      </w:r>
      <w:r w:rsidRPr="00D97AAA">
        <w:rPr>
          <w:i/>
          <w:shd w:val="clear" w:color="auto" w:fill="FFFF00"/>
        </w:rPr>
        <w:t>Vedasi esempio dispositivo di presa positivo secondario</w:t>
      </w:r>
      <w:r w:rsidRPr="00D97AAA">
        <w:t>.</w:t>
      </w:r>
    </w:p>
    <w:p w14:paraId="0B64F0C0" w14:textId="0C401907" w:rsidR="003C5474" w:rsidRPr="00D97AAA" w:rsidRDefault="003C5474" w:rsidP="00743958">
      <w:pPr>
        <w:shd w:val="clear" w:color="auto" w:fill="FFFFFF" w:themeFill="background1"/>
        <w:spacing w:line="254" w:lineRule="auto"/>
        <w:jc w:val="both"/>
        <w:rPr>
          <w:rFonts w:cs="Red Hat Display SemiBold"/>
        </w:rPr>
      </w:pPr>
    </w:p>
    <w:p w14:paraId="3A74AA6D" w14:textId="120CD4DF" w:rsidR="003C5474" w:rsidRPr="00D97AAA" w:rsidRDefault="003C5474" w:rsidP="00743958">
      <w:pPr>
        <w:shd w:val="clear" w:color="auto" w:fill="FFFFFF" w:themeFill="background1"/>
        <w:spacing w:line="254" w:lineRule="auto"/>
        <w:jc w:val="both"/>
        <w:rPr>
          <w:rFonts w:cs="Red Hat Display SemiBold"/>
        </w:rPr>
      </w:pPr>
    </w:p>
    <w:p w14:paraId="28BAE5AD" w14:textId="114F32C0" w:rsidR="003C5474" w:rsidRPr="00D97AAA" w:rsidRDefault="003C5474" w:rsidP="00743958">
      <w:pPr>
        <w:shd w:val="clear" w:color="auto" w:fill="FFFFFF" w:themeFill="background1"/>
        <w:spacing w:after="3" w:line="252" w:lineRule="auto"/>
        <w:ind w:left="-5" w:right="2990"/>
        <w:jc w:val="both"/>
        <w:rPr>
          <w:rFonts w:cs="Red Hat Display SemiBold"/>
        </w:rPr>
      </w:pPr>
      <w:r w:rsidRPr="00D97AAA">
        <w:rPr>
          <w:rFonts w:cs="Red Hat Display SemiBold"/>
          <w:b/>
        </w:rPr>
        <w:t>Uso di forca immessa nel mercato:</w:t>
      </w:r>
    </w:p>
    <w:p w14:paraId="2509DBAA" w14:textId="265AAB05"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noProof/>
        </w:rPr>
        <mc:AlternateContent>
          <mc:Choice Requires="wpg">
            <w:drawing>
              <wp:anchor distT="0" distB="0" distL="114300" distR="114300" simplePos="0" relativeHeight="251665408" behindDoc="1" locked="0" layoutInCell="1" allowOverlap="1" wp14:anchorId="2056E8A0" wp14:editId="793E27FD">
                <wp:simplePos x="0" y="0"/>
                <wp:positionH relativeFrom="column">
                  <wp:posOffset>0</wp:posOffset>
                </wp:positionH>
                <wp:positionV relativeFrom="paragraph">
                  <wp:posOffset>-149225</wp:posOffset>
                </wp:positionV>
                <wp:extent cx="6644640" cy="582295"/>
                <wp:effectExtent l="0" t="0" r="3810" b="8255"/>
                <wp:wrapNone/>
                <wp:docPr id="14075" name="Gruppo 14075"/>
                <wp:cNvGraphicFramePr/>
                <a:graphic xmlns:a="http://schemas.openxmlformats.org/drawingml/2006/main">
                  <a:graphicData uri="http://schemas.microsoft.com/office/word/2010/wordprocessingGroup">
                    <wpg:wgp>
                      <wpg:cNvGrpSpPr/>
                      <wpg:grpSpPr>
                        <a:xfrm>
                          <a:off x="0" y="0"/>
                          <a:ext cx="6644640" cy="582295"/>
                          <a:chOff x="0" y="0"/>
                          <a:chExt cx="6644640" cy="582168"/>
                        </a:xfrm>
                      </wpg:grpSpPr>
                      <wps:wsp>
                        <wps:cNvPr id="30" name="Shape 15382"/>
                        <wps:cNvSpPr/>
                        <wps:spPr>
                          <a:xfrm>
                            <a:off x="0" y="0"/>
                            <a:ext cx="2103120" cy="146304"/>
                          </a:xfrm>
                          <a:custGeom>
                            <a:avLst/>
                            <a:gdLst/>
                            <a:ahLst/>
                            <a:cxnLst/>
                            <a:rect l="0" t="0" r="0" b="0"/>
                            <a:pathLst>
                              <a:path w="2103120" h="146304">
                                <a:moveTo>
                                  <a:pt x="0" y="0"/>
                                </a:moveTo>
                                <a:lnTo>
                                  <a:pt x="2103120" y="0"/>
                                </a:lnTo>
                                <a:lnTo>
                                  <a:pt x="2103120" y="146304"/>
                                </a:lnTo>
                                <a:lnTo>
                                  <a:pt x="0" y="1463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1" name="Shape 15383"/>
                        <wps:cNvSpPr/>
                        <wps:spPr>
                          <a:xfrm>
                            <a:off x="0" y="146304"/>
                            <a:ext cx="6644640" cy="143256"/>
                          </a:xfrm>
                          <a:custGeom>
                            <a:avLst/>
                            <a:gdLst/>
                            <a:ahLst/>
                            <a:cxnLst/>
                            <a:rect l="0" t="0" r="0" b="0"/>
                            <a:pathLst>
                              <a:path w="6644640" h="143256">
                                <a:moveTo>
                                  <a:pt x="0" y="0"/>
                                </a:moveTo>
                                <a:lnTo>
                                  <a:pt x="6644640" y="0"/>
                                </a:lnTo>
                                <a:lnTo>
                                  <a:pt x="6644640"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2" name="Shape 15384"/>
                        <wps:cNvSpPr/>
                        <wps:spPr>
                          <a:xfrm>
                            <a:off x="0" y="289560"/>
                            <a:ext cx="6644640" cy="146303"/>
                          </a:xfrm>
                          <a:custGeom>
                            <a:avLst/>
                            <a:gdLst/>
                            <a:ahLst/>
                            <a:cxnLst/>
                            <a:rect l="0" t="0" r="0" b="0"/>
                            <a:pathLst>
                              <a:path w="6644640" h="146303">
                                <a:moveTo>
                                  <a:pt x="0" y="0"/>
                                </a:moveTo>
                                <a:lnTo>
                                  <a:pt x="6644640" y="0"/>
                                </a:lnTo>
                                <a:lnTo>
                                  <a:pt x="6644640" y="146303"/>
                                </a:lnTo>
                                <a:lnTo>
                                  <a:pt x="0" y="14630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3" name="Shape 15385"/>
                        <wps:cNvSpPr/>
                        <wps:spPr>
                          <a:xfrm>
                            <a:off x="0" y="435864"/>
                            <a:ext cx="917448" cy="146304"/>
                          </a:xfrm>
                          <a:custGeom>
                            <a:avLst/>
                            <a:gdLst/>
                            <a:ahLst/>
                            <a:cxnLst/>
                            <a:rect l="0" t="0" r="0" b="0"/>
                            <a:pathLst>
                              <a:path w="917448" h="146304">
                                <a:moveTo>
                                  <a:pt x="0" y="0"/>
                                </a:moveTo>
                                <a:lnTo>
                                  <a:pt x="917448" y="0"/>
                                </a:lnTo>
                                <a:lnTo>
                                  <a:pt x="917448" y="146304"/>
                                </a:lnTo>
                                <a:lnTo>
                                  <a:pt x="0" y="1463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8187D4" id="Gruppo 14075" o:spid="_x0000_s1026" style="position:absolute;margin-left:0;margin-top:-11.75pt;width:523.2pt;height:45.85pt;z-index:-251651072" coordsize="66446,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">
                <v:shape id="Shape 15382" o:spid="_x0000_s1027" style="position:absolute;width:21031;height:1463;visibility:visible;mso-wrap-style:square;v-text-anchor:top" coordsize="210312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" path="m,l2103120,r,146304l,146304,,e" fillcolor="#d3d3d3" stroked="f" strokeweight="0">
                  <v:stroke miterlimit="83231f" joinstyle="miter"/>
                  <v:path arrowok="t" textboxrect="0,0,2103120,146304"/>
                </v:shape>
                <v:shape id="Shape 15383" o:spid="_x0000_s1028" style="position:absolute;top:1463;width:66446;height:1432;visibility:visible;mso-wrap-style:square;v-text-anchor:top" coordsize="664464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" path="m,l6644640,r,143256l,143256,,e" fillcolor="#d3d3d3" stroked="f" strokeweight="0">
                  <v:stroke miterlimit="83231f" joinstyle="miter"/>
                  <v:path arrowok="t" textboxrect="0,0,6644640,143256"/>
                </v:shape>
                <v:shape id="Shape 15384" o:spid="_x0000_s1029" style="position:absolute;top:2895;width:66446;height:1463;visibility:visible;mso-wrap-style:square;v-text-anchor:top" coordsize="6644640,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" path="m,l6644640,r,146303l,146303,,e" fillcolor="#d3d3d3" stroked="f" strokeweight="0">
                  <v:stroke miterlimit="83231f" joinstyle="miter"/>
                  <v:path arrowok="t" textboxrect="0,0,6644640,146303"/>
                </v:shape>
                <v:shape id="Shape 15385" o:spid="_x0000_s1030" style="position:absolute;top:4358;width:9174;height:1463;visibility:visible;mso-wrap-style:square;v-text-anchor:top" coordsize="91744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" path="m,l917448,r,146304l,146304,,e" fillcolor="#d3d3d3" stroked="f" strokeweight="0">
                  <v:stroke miterlimit="83231f" joinstyle="miter"/>
                  <v:path arrowok="t" textboxrect="0,0,917448,146304"/>
                </v:shape>
              </v:group>
            </w:pict>
          </mc:Fallback>
        </mc:AlternateContent>
      </w:r>
      <w:r w:rsidRPr="00D97AAA">
        <w:rPr>
          <w:rFonts w:cs="Red Hat Display SemiBold"/>
          <w:i/>
        </w:rPr>
        <w:t>dopo il 5 ottobre 2004 (data di entrata in vigore della norma UNI EN 13155:2003</w:t>
      </w:r>
      <w:r w:rsidRPr="00D97AAA">
        <w:rPr>
          <w:rFonts w:cs="Red Hat Display SemiBold"/>
        </w:rPr>
        <w:t xml:space="preserve"> </w:t>
      </w:r>
      <w:r w:rsidRPr="00D97AAA">
        <w:rPr>
          <w:rFonts w:cs="Red Hat Display SemiBold"/>
          <w:i/>
        </w:rPr>
        <w:t>Apparecchi di sollevamento – Sicurezza – Attrezzature amovibili di presa del carico), già approvata dal CEN (Comitato europeo di normazione) il 17 novembre 2001.</w:t>
      </w:r>
    </w:p>
    <w:p w14:paraId="063CDCFB" w14:textId="7F5FAC4A" w:rsidR="003C5474" w:rsidRPr="00D97AAA" w:rsidRDefault="003C5474" w:rsidP="00743958">
      <w:pPr>
        <w:shd w:val="clear" w:color="auto" w:fill="FFFFFF" w:themeFill="background1"/>
        <w:spacing w:line="254" w:lineRule="auto"/>
        <w:jc w:val="both"/>
        <w:rPr>
          <w:rFonts w:cs="Red Hat Display SemiBold"/>
        </w:rPr>
      </w:pPr>
    </w:p>
    <w:p w14:paraId="67F642F4" w14:textId="14618C0B" w:rsidR="003C5474" w:rsidRPr="000F3E5C" w:rsidRDefault="003C5474" w:rsidP="00387D9E">
      <w:r w:rsidRPr="000F3E5C">
        <w:t>La forca di sollevamento in quota presente nei cantieri sarà marcata CE e dovrà rispondente alla norma UNI EN 13155.</w:t>
      </w:r>
    </w:p>
    <w:p w14:paraId="6D736633" w14:textId="0D9A454D" w:rsidR="003C5474" w:rsidRPr="00BF342C" w:rsidRDefault="003C5474" w:rsidP="00387D9E">
      <w:pPr>
        <w:rPr>
          <w:b/>
        </w:rPr>
      </w:pPr>
      <w:r w:rsidRPr="00BF342C">
        <w:rPr>
          <w:b/>
        </w:rPr>
        <w:t>5.1.1 Parti meccaniche sostenenti il carico:</w:t>
      </w:r>
    </w:p>
    <w:p w14:paraId="7F24B161" w14:textId="610E4DB4" w:rsidR="003C5474" w:rsidRPr="00BF342C" w:rsidRDefault="003C5474" w:rsidP="00387D9E">
      <w:r w:rsidRPr="00BF342C">
        <w:t>Le parti meccaniche sostenenti il carico devono avere una resistenza meccanica per soddisfare i requisiti seguenti: 1) l’attrezzatura deve essere progettata per resistere a un carico statico pari a tre volte il carico massimo di esercizio senza rilasciare il carico anche se si verifica una</w:t>
      </w:r>
      <w:r w:rsidR="00387D9E">
        <w:t xml:space="preserve"> </w:t>
      </w:r>
      <w:r w:rsidRPr="00BF342C">
        <w:t>deformazione permanente;</w:t>
      </w:r>
    </w:p>
    <w:p w14:paraId="3DB5C402" w14:textId="1828792E" w:rsidR="003C5474" w:rsidRPr="00BF342C" w:rsidRDefault="003C5474" w:rsidP="00387D9E">
      <w:r w:rsidRPr="00BF342C">
        <w:t>2) l’attrezzatura deve essere progettata per resistere a un carico statico pari a due volte il carico massimo di esercizio senza deformazione permanente.</w:t>
      </w:r>
    </w:p>
    <w:p w14:paraId="012D5E9E" w14:textId="63BD8EAF" w:rsidR="003C5474" w:rsidRPr="00D97AAA" w:rsidRDefault="003C5474" w:rsidP="00743958">
      <w:pPr>
        <w:shd w:val="clear" w:color="auto" w:fill="FFFFFF" w:themeFill="background1"/>
        <w:spacing w:line="254" w:lineRule="auto"/>
        <w:jc w:val="both"/>
        <w:rPr>
          <w:rFonts w:cs="Red Hat Display SemiBold"/>
          <w:b/>
        </w:rPr>
      </w:pPr>
    </w:p>
    <w:p w14:paraId="4493775D" w14:textId="7A17B985" w:rsidR="003C5474" w:rsidRPr="00D97AAA" w:rsidRDefault="003C5474" w:rsidP="00743958">
      <w:pPr>
        <w:pStyle w:val="Titolo2"/>
        <w:shd w:val="clear" w:color="auto" w:fill="FFFFFF" w:themeFill="background1"/>
        <w:spacing w:line="254" w:lineRule="auto"/>
        <w:ind w:left="-5"/>
        <w:jc w:val="both"/>
        <w:rPr>
          <w:rFonts w:cs="Red Hat Display SemiBold"/>
          <w:b/>
          <w:color w:val="auto"/>
          <w:sz w:val="24"/>
          <w:szCs w:val="24"/>
        </w:rPr>
      </w:pPr>
      <w:r w:rsidRPr="00D97AAA">
        <w:rPr>
          <w:rFonts w:cs="Red Hat Display SemiBold"/>
          <w:i/>
          <w:color w:val="auto"/>
          <w:sz w:val="24"/>
          <w:szCs w:val="24"/>
        </w:rPr>
        <w:t>Sollevamento di carichi unitari</w:t>
      </w:r>
    </w:p>
    <w:p w14:paraId="68570BD1" w14:textId="7B351D5F" w:rsidR="003C5474" w:rsidRPr="00D97AAA" w:rsidRDefault="003C5474" w:rsidP="00743958">
      <w:pPr>
        <w:shd w:val="clear" w:color="auto" w:fill="FFFFFF" w:themeFill="background1"/>
        <w:ind w:left="-5" w:right="42"/>
        <w:jc w:val="both"/>
        <w:rPr>
          <w:rFonts w:cs="Red Hat Display SemiBold"/>
          <w:color w:val="auto"/>
        </w:rPr>
      </w:pPr>
      <w:r w:rsidRPr="00D97AAA">
        <w:rPr>
          <w:rFonts w:cs="Red Hat Display SemiBold"/>
        </w:rPr>
        <w:t xml:space="preserve">1. </w:t>
      </w:r>
      <w:r w:rsidRPr="00D97AAA">
        <w:rPr>
          <w:rFonts w:cs="Red Hat Display SemiBold"/>
          <w:b/>
        </w:rPr>
        <w:t xml:space="preserve">Le forche per il sollevamento </w:t>
      </w:r>
      <w:r w:rsidRPr="00D97AAA">
        <w:rPr>
          <w:rFonts w:cs="Red Hat Display SemiBold"/>
        </w:rPr>
        <w:t xml:space="preserve">e movimentazione in quota dei </w:t>
      </w:r>
      <w:r w:rsidRPr="00D97AAA">
        <w:rPr>
          <w:rFonts w:cs="Red Hat Display SemiBold"/>
          <w:b/>
        </w:rPr>
        <w:t xml:space="preserve">carichi unitari </w:t>
      </w:r>
      <w:r w:rsidRPr="00D97AAA">
        <w:rPr>
          <w:rFonts w:cs="Red Hat Display SemiBold"/>
        </w:rPr>
        <w:t>dovranno avere i requisiti di cui al punto</w:t>
      </w:r>
    </w:p>
    <w:p w14:paraId="6E6D3ED8" w14:textId="14769637" w:rsidR="003C5474" w:rsidRPr="00D97AAA" w:rsidRDefault="003C5474" w:rsidP="00743958">
      <w:pPr>
        <w:pStyle w:val="Titolo3"/>
        <w:shd w:val="clear" w:color="auto" w:fill="FFFFFF" w:themeFill="background1"/>
        <w:ind w:left="-5"/>
        <w:jc w:val="both"/>
        <w:rPr>
          <w:rFonts w:cs="Red Hat Display SemiBold"/>
          <w:color w:val="auto"/>
          <w:sz w:val="24"/>
        </w:rPr>
      </w:pPr>
      <w:r w:rsidRPr="00D97AAA">
        <w:rPr>
          <w:rFonts w:cs="Red Hat Display SemiBold"/>
          <w:color w:val="auto"/>
          <w:sz w:val="24"/>
        </w:rPr>
        <w:t>5.2.5 Forche di sollevamento</w:t>
      </w:r>
    </w:p>
    <w:p w14:paraId="7010D037" w14:textId="246D6E56" w:rsidR="003C5474" w:rsidRPr="00D97AAA" w:rsidRDefault="003C5474" w:rsidP="00743958">
      <w:pPr>
        <w:numPr>
          <w:ilvl w:val="0"/>
          <w:numId w:val="4"/>
        </w:numPr>
        <w:shd w:val="clear" w:color="auto" w:fill="FFFFFF" w:themeFill="background1"/>
        <w:spacing w:after="5" w:line="247" w:lineRule="auto"/>
        <w:ind w:right="42"/>
        <w:jc w:val="both"/>
        <w:rPr>
          <w:rFonts w:cs="Red Hat Display SemiBold"/>
          <w:color w:val="auto"/>
        </w:rPr>
      </w:pPr>
      <w:r w:rsidRPr="00D97AAA">
        <w:rPr>
          <w:rFonts w:cs="Red Hat Display SemiBold"/>
          <w:b/>
        </w:rPr>
        <w:t xml:space="preserve">I carichi unitari </w:t>
      </w:r>
      <w:r w:rsidRPr="00D97AAA">
        <w:rPr>
          <w:rFonts w:cs="Red Hat Display SemiBold"/>
        </w:rPr>
        <w:t>dovranno avere le caratteristiche (</w:t>
      </w:r>
      <w:r w:rsidRPr="00D97AAA">
        <w:rPr>
          <w:rFonts w:cs="Red Hat Display SemiBold"/>
          <w:i/>
        </w:rPr>
        <w:t>involucro termoretraibile e reggetta</w:t>
      </w:r>
      <w:r w:rsidRPr="00D97AAA">
        <w:rPr>
          <w:rFonts w:cs="Red Hat Display SemiBold"/>
        </w:rPr>
        <w:t>);</w:t>
      </w:r>
    </w:p>
    <w:p w14:paraId="5010AF9D" w14:textId="152E8F1E" w:rsidR="003C5474" w:rsidRPr="00D97AAA" w:rsidRDefault="003C5474" w:rsidP="00743958">
      <w:pPr>
        <w:numPr>
          <w:ilvl w:val="0"/>
          <w:numId w:val="4"/>
        </w:numPr>
        <w:shd w:val="clear" w:color="auto" w:fill="FFFFFF" w:themeFill="background1"/>
        <w:spacing w:after="3" w:line="252" w:lineRule="auto"/>
        <w:ind w:right="42"/>
        <w:jc w:val="both"/>
        <w:rPr>
          <w:rFonts w:cs="Red Hat Display SemiBold"/>
        </w:rPr>
      </w:pPr>
      <w:r w:rsidRPr="00D97AAA">
        <w:rPr>
          <w:rFonts w:cs="Red Hat Display SemiBold"/>
        </w:rPr>
        <w:t xml:space="preserve">I carichi unitari dovranno avere </w:t>
      </w:r>
      <w:r w:rsidRPr="00D97AAA">
        <w:rPr>
          <w:rFonts w:cs="Red Hat Display SemiBold"/>
          <w:b/>
        </w:rPr>
        <w:t>pallet di legno personalizzato riutilizzabile</w:t>
      </w:r>
      <w:r w:rsidRPr="00D97AAA">
        <w:rPr>
          <w:rFonts w:cs="Red Hat Display SemiBold"/>
        </w:rPr>
        <w:t>;</w:t>
      </w:r>
    </w:p>
    <w:p w14:paraId="2B2DE796" w14:textId="36353C61" w:rsidR="003C5474" w:rsidRPr="00D97AAA" w:rsidRDefault="003C5474" w:rsidP="00743958">
      <w:pPr>
        <w:numPr>
          <w:ilvl w:val="0"/>
          <w:numId w:val="4"/>
        </w:numPr>
        <w:shd w:val="clear" w:color="auto" w:fill="FFFFFF" w:themeFill="background1"/>
        <w:spacing w:after="3" w:line="252" w:lineRule="auto"/>
        <w:ind w:right="42"/>
        <w:jc w:val="both"/>
        <w:rPr>
          <w:rFonts w:cs="Red Hat Display SemiBold"/>
        </w:rPr>
      </w:pPr>
      <w:r w:rsidRPr="00D97AAA">
        <w:rPr>
          <w:rFonts w:cs="Red Hat Display SemiBold"/>
        </w:rPr>
        <w:t xml:space="preserve">I </w:t>
      </w:r>
      <w:r w:rsidRPr="00D97AAA">
        <w:rPr>
          <w:rFonts w:cs="Red Hat Display SemiBold"/>
          <w:b/>
        </w:rPr>
        <w:t xml:space="preserve">pallet di legno personalizzati riutilizzabili </w:t>
      </w:r>
      <w:r w:rsidRPr="00D97AAA">
        <w:rPr>
          <w:rFonts w:cs="Red Hat Display SemiBold"/>
        </w:rPr>
        <w:t xml:space="preserve">dovranno essere </w:t>
      </w:r>
      <w:r w:rsidRPr="00D97AAA">
        <w:rPr>
          <w:rFonts w:cs="Red Hat Display SemiBold"/>
          <w:b/>
        </w:rPr>
        <w:t>marchiati</w:t>
      </w:r>
      <w:r w:rsidRPr="00D97AAA">
        <w:rPr>
          <w:rFonts w:cs="Red Hat Display SemiBold"/>
        </w:rPr>
        <w:t>;</w:t>
      </w:r>
    </w:p>
    <w:p w14:paraId="58F991AE" w14:textId="7ED21A78" w:rsidR="003C5474" w:rsidRDefault="003C5474" w:rsidP="00CA6105">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lastRenderedPageBreak/>
        <w:t xml:space="preserve">Prima di inforcare il carico, l’operatore verifica che il </w:t>
      </w:r>
      <w:r w:rsidRPr="00D97AAA">
        <w:rPr>
          <w:rFonts w:cs="Red Hat Display SemiBold"/>
          <w:b/>
          <w:i/>
        </w:rPr>
        <w:t xml:space="preserve">carico unitario </w:t>
      </w:r>
      <w:r w:rsidRPr="00D97AAA">
        <w:rPr>
          <w:rFonts w:cs="Red Hat Display SemiBold"/>
        </w:rPr>
        <w:t>non sia danneggiato, in caso lo sia il carico      viene scartato e non sollevato. Vengono sollevati solo i carichi (</w:t>
      </w:r>
      <w:r w:rsidRPr="00D97AAA">
        <w:rPr>
          <w:rFonts w:cs="Red Hat Display SemiBold"/>
          <w:i/>
        </w:rPr>
        <w:t>pallet e carico</w:t>
      </w:r>
      <w:r w:rsidRPr="00D97AAA">
        <w:rPr>
          <w:rFonts w:cs="Red Hat Display SemiBold"/>
        </w:rPr>
        <w:t xml:space="preserve">) non danneggiati; </w:t>
      </w:r>
    </w:p>
    <w:p w14:paraId="5D4E6255" w14:textId="77777777" w:rsidR="00CA6105" w:rsidRPr="00CA6105" w:rsidRDefault="00CA6105" w:rsidP="00CA6105">
      <w:pPr>
        <w:shd w:val="clear" w:color="auto" w:fill="FFFFFF" w:themeFill="background1"/>
        <w:spacing w:after="5" w:line="247" w:lineRule="auto"/>
        <w:ind w:right="42"/>
        <w:jc w:val="both"/>
        <w:rPr>
          <w:rFonts w:cs="Red Hat Display SemiBold"/>
        </w:rPr>
      </w:pPr>
    </w:p>
    <w:p w14:paraId="79569DB8" w14:textId="77777777" w:rsidR="003C5474" w:rsidRPr="00D97AAA" w:rsidRDefault="003C5474" w:rsidP="00743958">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Inforcato il carico, attraverso il </w:t>
      </w:r>
      <w:r w:rsidRPr="00D97AAA">
        <w:rPr>
          <w:rFonts w:cs="Red Hat Display SemiBold"/>
          <w:b/>
        </w:rPr>
        <w:t xml:space="preserve">dispositivo di ritenuta </w:t>
      </w:r>
      <w:r w:rsidRPr="00D97AAA">
        <w:rPr>
          <w:rFonts w:cs="Red Hat Display SemiBold"/>
        </w:rPr>
        <w:t>(</w:t>
      </w:r>
      <w:r w:rsidRPr="00D97AAA">
        <w:rPr>
          <w:rFonts w:cs="Red Hat Display SemiBold"/>
          <w:i/>
        </w:rPr>
        <w:t xml:space="preserve">catena, fascia, ecc.) </w:t>
      </w:r>
      <w:r w:rsidRPr="00D97AAA">
        <w:rPr>
          <w:rFonts w:cs="Red Hat Display SemiBold"/>
        </w:rPr>
        <w:t xml:space="preserve">il carico viene bloccato al fine di evitare lo scivolamento dello stesso durante la fase di sollevamento; </w:t>
      </w:r>
    </w:p>
    <w:p w14:paraId="0AED9010" w14:textId="77777777" w:rsidR="003C5474" w:rsidRPr="00D97AAA" w:rsidRDefault="003C5474" w:rsidP="00743958">
      <w:pPr>
        <w:pStyle w:val="Paragrafoelenco"/>
        <w:numPr>
          <w:ilvl w:val="0"/>
          <w:numId w:val="4"/>
        </w:numPr>
        <w:shd w:val="clear" w:color="auto" w:fill="FFFFFF" w:themeFill="background1"/>
        <w:spacing w:after="4" w:line="244" w:lineRule="auto"/>
        <w:ind w:right="50"/>
        <w:jc w:val="both"/>
        <w:rPr>
          <w:rFonts w:cs="Red Hat Display SemiBold"/>
        </w:rPr>
      </w:pPr>
      <w:r w:rsidRPr="00D97AAA">
        <w:rPr>
          <w:rFonts w:cs="Red Hat Display SemiBold"/>
          <w:b/>
        </w:rPr>
        <w:t xml:space="preserve">5.2.5.5 </w:t>
      </w:r>
      <w:r w:rsidRPr="00D97AAA">
        <w:rPr>
          <w:rFonts w:cs="Red Hat Display SemiBold"/>
          <w:i/>
        </w:rPr>
        <w:t xml:space="preserve">Le forche di sollevamento per carichi unitari (per esempio carico pallettizzato avvolto in plastica) da utilizzare in un cantiere devono avere un dispositivo di ritenuta (per esempio catena, cinghia o barra) per impedire lo scivolamento del carico unitario dalle forche. </w:t>
      </w:r>
    </w:p>
    <w:p w14:paraId="138D9FAA" w14:textId="0C59993E" w:rsidR="003C5474" w:rsidRPr="00CA6105" w:rsidRDefault="003C5474" w:rsidP="00CA6105">
      <w:pPr>
        <w:pStyle w:val="Paragrafoelenco"/>
        <w:numPr>
          <w:ilvl w:val="0"/>
          <w:numId w:val="4"/>
        </w:numPr>
        <w:shd w:val="clear" w:color="auto" w:fill="FFFFFF" w:themeFill="background1"/>
        <w:jc w:val="both"/>
        <w:rPr>
          <w:rFonts w:cs="Red Hat Display SemiBold"/>
        </w:rPr>
      </w:pPr>
      <w:r w:rsidRPr="00D97AAA">
        <w:rPr>
          <w:rFonts w:cs="Red Hat Display SemiBold"/>
          <w:b/>
        </w:rPr>
        <w:t xml:space="preserve">5.2.5.6 </w:t>
      </w:r>
      <w:r w:rsidRPr="00D97AAA">
        <w:rPr>
          <w:rFonts w:cs="Red Hat Display SemiBold"/>
          <w:i/>
        </w:rPr>
        <w:t>Le forche di sollevamento con un dispositivo di ritenuta come richiesto nel punto 5.2.5.5 devono essere in grado di trattenere un carico uniformemente distribuito pari al 50% del carico massimo di esercizio.</w:t>
      </w:r>
      <w:r w:rsidRPr="00D97AAA">
        <w:rPr>
          <w:rFonts w:cs="Red Hat Display SemiBold"/>
        </w:rPr>
        <w:t xml:space="preserve"> </w:t>
      </w:r>
    </w:p>
    <w:p w14:paraId="3B32F148" w14:textId="1C206E08" w:rsidR="003C5474" w:rsidRPr="00D97AAA" w:rsidRDefault="003C5474" w:rsidP="00743958">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Si procede con il sollevamento, gli addetti dovranno eseguire le varie manovre secondo l’informazione, la formazione e l’addestramento ricevuto e/o in relazione all’esperienza maturata nell’arco della vita lavorativa. </w:t>
      </w:r>
    </w:p>
    <w:p w14:paraId="2C5F3DA9"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CCD4273" w14:textId="77777777" w:rsidR="003C5474" w:rsidRPr="00D97AAA" w:rsidRDefault="003C5474" w:rsidP="00387D9E">
      <w:pPr>
        <w:jc w:val="both"/>
      </w:pPr>
      <w:r w:rsidRPr="00D97AAA">
        <w:t>Sollevamento di carichi NON unitari</w:t>
      </w:r>
    </w:p>
    <w:p w14:paraId="497B2F9C" w14:textId="77777777" w:rsidR="003C5474" w:rsidRPr="00D97AAA" w:rsidRDefault="003C5474" w:rsidP="00387D9E">
      <w:pPr>
        <w:jc w:val="both"/>
      </w:pPr>
      <w:r w:rsidRPr="00D97AAA">
        <w:t xml:space="preserve">1. Le forche per il sollevamento e movimentazione in quota dei </w:t>
      </w:r>
      <w:r w:rsidRPr="00D97AAA">
        <w:rPr>
          <w:b/>
        </w:rPr>
        <w:t>carichi non unitari</w:t>
      </w:r>
      <w:r w:rsidRPr="00D97AAA">
        <w:t xml:space="preserve"> dovranno avere i requisiti di cui al     punto</w:t>
      </w:r>
    </w:p>
    <w:p w14:paraId="15DE5ADA" w14:textId="77777777" w:rsidR="003C5474" w:rsidRPr="00D97AAA" w:rsidRDefault="003C5474" w:rsidP="00387D9E">
      <w:pPr>
        <w:jc w:val="both"/>
      </w:pPr>
      <w:r w:rsidRPr="00D97AAA">
        <w:t>5.2.5 Forche di sollevamento</w:t>
      </w:r>
    </w:p>
    <w:p w14:paraId="0E50153F" w14:textId="77777777" w:rsidR="003C5474" w:rsidRPr="00D97AAA" w:rsidRDefault="003C5474" w:rsidP="00387D9E">
      <w:pPr>
        <w:jc w:val="both"/>
      </w:pPr>
      <w:r w:rsidRPr="00D97AAA">
        <w:t xml:space="preserve">I </w:t>
      </w:r>
      <w:r w:rsidRPr="00D97AAA">
        <w:rPr>
          <w:b/>
        </w:rPr>
        <w:t xml:space="preserve">carichi non unitari </w:t>
      </w:r>
      <w:r w:rsidRPr="00D97AAA">
        <w:t>differiscono per almeno un elemento (pallet, involucro, reggette) rispetto al carico unitario come sopra definito;</w:t>
      </w:r>
    </w:p>
    <w:p w14:paraId="314BC045" w14:textId="77777777" w:rsidR="003C5474" w:rsidRPr="00D97AAA" w:rsidRDefault="003C5474" w:rsidP="00387D9E">
      <w:pPr>
        <w:jc w:val="both"/>
      </w:pPr>
      <w:r w:rsidRPr="00D97AAA">
        <w:t xml:space="preserve">I </w:t>
      </w:r>
      <w:r w:rsidRPr="00D97AAA">
        <w:rPr>
          <w:b/>
        </w:rPr>
        <w:t xml:space="preserve">carichi non unitari </w:t>
      </w:r>
      <w:r w:rsidRPr="00D97AAA">
        <w:t>dovranno essere posti su pallet;</w:t>
      </w:r>
    </w:p>
    <w:p w14:paraId="421BDB40" w14:textId="77777777" w:rsidR="003C5474" w:rsidRPr="00D97AAA" w:rsidRDefault="003C5474" w:rsidP="00387D9E">
      <w:pPr>
        <w:jc w:val="both"/>
      </w:pPr>
      <w:r w:rsidRPr="00D97AAA">
        <w:t xml:space="preserve">I </w:t>
      </w:r>
      <w:r w:rsidRPr="00D97AAA">
        <w:rPr>
          <w:b/>
        </w:rPr>
        <w:t xml:space="preserve">carichi non unitari </w:t>
      </w:r>
      <w:r w:rsidRPr="00D97AAA">
        <w:t>potranno essere sollevati usando esclusivamente sistemi e attrezzature che impediscano in qualunque condizione la caduta del carico o di singoli elementi o componenti che lo costituiscono. Tra i sistemi e le attrezzature utilizzabili si citano: reti, ceste, gabbie, cassoni, ecc.</w:t>
      </w:r>
    </w:p>
    <w:p w14:paraId="41B70B54" w14:textId="77777777" w:rsidR="003C5474" w:rsidRPr="00387D9E" w:rsidRDefault="003C5474" w:rsidP="00387D9E">
      <w:pPr>
        <w:jc w:val="both"/>
      </w:pPr>
      <w:r w:rsidRPr="00D97AAA">
        <w:rPr>
          <w:b/>
        </w:rPr>
        <w:t>5.2.5.3</w:t>
      </w:r>
      <w:r w:rsidRPr="00D97AAA">
        <w:rPr>
          <w:i/>
        </w:rPr>
        <w:t xml:space="preserve"> </w:t>
      </w:r>
      <w:r w:rsidRPr="00387D9E">
        <w:t>Le forche di sollevamento per materiale sfuso (per esempio mattoni e piastrelle) da utilizzare in un cantiere devono avere un dispositivo di presa positivo secondario (per esempio rete, gabbia).</w:t>
      </w:r>
    </w:p>
    <w:p w14:paraId="263A70A1" w14:textId="6E6A7342" w:rsidR="003C5474" w:rsidRPr="00387D9E" w:rsidRDefault="003C5474" w:rsidP="00387D9E">
      <w:pPr>
        <w:jc w:val="both"/>
      </w:pPr>
      <w:r w:rsidRPr="00387D9E">
        <w:t xml:space="preserve">Il dispositivo di presa positivo secondario deve impedire il rilascio del carico completo o di qualsiasi </w:t>
      </w:r>
      <w:r w:rsidR="00AA4F28" w:rsidRPr="00387D9E">
        <w:t>parte sfusa</w:t>
      </w:r>
      <w:r w:rsidRPr="00387D9E">
        <w:t xml:space="preserve"> del carico.</w:t>
      </w:r>
    </w:p>
    <w:p w14:paraId="2AFFA589" w14:textId="6253F720" w:rsidR="003C5474" w:rsidRPr="00387D9E" w:rsidRDefault="003C5474" w:rsidP="00387D9E">
      <w:pPr>
        <w:jc w:val="both"/>
      </w:pPr>
      <w:r w:rsidRPr="00387D9E">
        <w:t xml:space="preserve">Per la movimentazione dei materiali sfusi (per esempio mattoni e piastrelle), il dispositivo di presa </w:t>
      </w:r>
      <w:r w:rsidR="00AA4F28" w:rsidRPr="00387D9E">
        <w:t>positivo secondario</w:t>
      </w:r>
      <w:r w:rsidRPr="00387D9E">
        <w:t xml:space="preserve"> (per esempio reti o gabbie) non deve avere aperture laterali o sul fondo maggiori di 50 mm.</w:t>
      </w:r>
    </w:p>
    <w:p w14:paraId="2C7E3277" w14:textId="77777777" w:rsidR="003C5474" w:rsidRPr="00D97AAA" w:rsidRDefault="003C5474" w:rsidP="00743958">
      <w:pPr>
        <w:shd w:val="clear" w:color="auto" w:fill="FFFFFF" w:themeFill="background1"/>
        <w:spacing w:after="4" w:line="244" w:lineRule="auto"/>
        <w:ind w:left="1080" w:right="50"/>
        <w:rPr>
          <w:rFonts w:cs="Red Hat Display SemiBold"/>
        </w:rPr>
      </w:pPr>
    </w:p>
    <w:p w14:paraId="0062D3D4" w14:textId="24325379" w:rsidR="003C5474" w:rsidRPr="00387D9E" w:rsidRDefault="003C5474" w:rsidP="00743958">
      <w:pPr>
        <w:shd w:val="clear" w:color="auto" w:fill="FFFFFF" w:themeFill="background1"/>
        <w:spacing w:after="4" w:line="244" w:lineRule="auto"/>
        <w:ind w:left="360" w:right="50"/>
        <w:rPr>
          <w:rFonts w:cs="Red Hat Display SemiBold"/>
        </w:rPr>
      </w:pPr>
      <w:r w:rsidRPr="00D97AAA">
        <w:rPr>
          <w:rFonts w:cs="Red Hat Display SemiBold"/>
          <w:b/>
        </w:rPr>
        <w:t>5.2.5.</w:t>
      </w:r>
      <w:r w:rsidRPr="00387D9E">
        <w:rPr>
          <w:rFonts w:cs="Red Hat Display SemiBold"/>
          <w:b/>
        </w:rPr>
        <w:t xml:space="preserve">4 </w:t>
      </w:r>
      <w:r w:rsidRPr="00387D9E">
        <w:rPr>
          <w:rFonts w:cs="Red Hat Display SemiBold"/>
        </w:rPr>
        <w:t xml:space="preserve">Le forche di sollevamento provviste del dispositivo di presa positivo secondario richiesto nel punto </w:t>
      </w:r>
      <w:r w:rsidR="00AA4F28" w:rsidRPr="00387D9E">
        <w:rPr>
          <w:rFonts w:cs="Red Hat Display SemiBold"/>
        </w:rPr>
        <w:t>5.2.5.3 devono</w:t>
      </w:r>
      <w:r w:rsidRPr="00387D9E">
        <w:rPr>
          <w:rFonts w:cs="Red Hat Display SemiBold"/>
        </w:rPr>
        <w:t xml:space="preserve"> essere in grado di trattenere un carico uniformemente distribuito pari al 50% del carico massimo di   esercizio in tutte e quattro le direzioni orizzontali.</w:t>
      </w:r>
    </w:p>
    <w:p w14:paraId="6A652243" w14:textId="77777777" w:rsidR="003C5474" w:rsidRPr="00D97AAA" w:rsidRDefault="003C5474" w:rsidP="00743958">
      <w:pPr>
        <w:shd w:val="clear" w:color="auto" w:fill="FFFFFF" w:themeFill="background1"/>
        <w:spacing w:after="5" w:line="247" w:lineRule="auto"/>
        <w:ind w:left="360" w:right="42"/>
        <w:rPr>
          <w:rFonts w:cs="Red Hat Display SemiBold"/>
        </w:rPr>
      </w:pPr>
      <w:r w:rsidRPr="00D97AAA">
        <w:rPr>
          <w:rFonts w:cs="Red Hat Display SemiBold"/>
        </w:rPr>
        <w:t>Si procede con il sollevamento, gli addetti dovranno eseguire le varie manovre secondo l’informazione, la formazione e l’addestramento ricevuto e/o in relazione all’esperienza maturata nell’arco della vita lavorativa.</w:t>
      </w:r>
    </w:p>
    <w:p w14:paraId="44E051A9"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CA9A924"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lastRenderedPageBreak/>
        <w:t xml:space="preserve">Materiale sfuso: </w:t>
      </w:r>
      <w:r w:rsidRPr="00D97AAA">
        <w:rPr>
          <w:rFonts w:cs="Red Hat Display SemiBold"/>
        </w:rPr>
        <w:t xml:space="preserve">materiali quali, mattoni, piastrelle, pignatte, laterizi, ecc., che non può costituire un carico unitario e nemmeno un non unitario in quanto non pallettizzato. Per il sollevamento dovrà essere posto su cassoni chiusi. </w:t>
      </w:r>
    </w:p>
    <w:p w14:paraId="10235361" w14:textId="231FE813" w:rsidR="00CA6105" w:rsidRPr="00B02693"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75C556FE" w14:textId="45ACC58C" w:rsidR="003C5474" w:rsidRPr="00D97AAA" w:rsidRDefault="003C5474" w:rsidP="00B02693">
      <w:pPr>
        <w:pStyle w:val="Titolo4"/>
        <w:rPr>
          <w:u w:color="000000"/>
        </w:rPr>
      </w:pPr>
      <w:r w:rsidRPr="00D97AAA">
        <w:rPr>
          <w:u w:color="000000"/>
        </w:rPr>
        <w:t>FORCA DI SOLLEVAMENTO</w:t>
      </w:r>
    </w:p>
    <w:p w14:paraId="2EA73201" w14:textId="5A1CD21F" w:rsidR="003C5474" w:rsidRPr="00D97AAA" w:rsidRDefault="003C5474" w:rsidP="00B02693">
      <w:pPr>
        <w:pStyle w:val="Titolo4"/>
      </w:pPr>
      <w:r w:rsidRPr="00D97AAA">
        <w:rPr>
          <w:u w:color="000000"/>
        </w:rPr>
        <w:t xml:space="preserve">manutenzione - attrezzature - forca di sollevamento - leggi di riferimento </w:t>
      </w:r>
    </w:p>
    <w:p w14:paraId="5F362136"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3AA4EE15"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Per utilizzo di un’attrezzatura di lavoro si intende non solo la sua messa in servizio o il trasporto, ma anche la trasformazione, la riparazione e la </w:t>
      </w:r>
      <w:r w:rsidRPr="00D97AAA">
        <w:rPr>
          <w:rFonts w:cs="Red Hat Display SemiBold"/>
          <w:b/>
        </w:rPr>
        <w:t>manutenzione</w:t>
      </w:r>
      <w:r w:rsidRPr="00D97AAA">
        <w:rPr>
          <w:rFonts w:cs="Red Hat Display SemiBold"/>
        </w:rPr>
        <w:t xml:space="preserve">. </w:t>
      </w:r>
    </w:p>
    <w:p w14:paraId="644E70D2"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4BA2BADF" w14:textId="3697A200" w:rsidR="003C5474" w:rsidRPr="00D97AAA" w:rsidRDefault="003C5474" w:rsidP="00BB1AE8">
      <w:pPr>
        <w:jc w:val="both"/>
      </w:pPr>
      <w:r w:rsidRPr="00D97AAA">
        <w:t xml:space="preserve">Il datore di lavoro ha l’obbligo di adottare le misure necessarie a garantire che le attrezzature siano installate e utilizzate secondo quanto previsto nelle istruzioni d’uso allegate. Inoltre, la </w:t>
      </w:r>
      <w:r w:rsidRPr="000F3E5C">
        <w:t>manutenzione dell’attrezzatura</w:t>
      </w:r>
      <w:r w:rsidRPr="00D97AAA">
        <w:t xml:space="preserve"> è un ulteriore obbligo del datore di lavoro, il quale deve garantire nel tempo che permangano i requisiti della sicurezza e queste siano corredate da un libretto con le istruzioni d’uso e di manutenzione.</w:t>
      </w:r>
    </w:p>
    <w:p w14:paraId="3CE7DA5F"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5B154CA"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t>La manutenzione regolare delle forche</w:t>
      </w:r>
      <w:r w:rsidRPr="00D97AAA">
        <w:rPr>
          <w:rFonts w:cs="Red Hat Display SemiBold"/>
        </w:rPr>
        <w:t xml:space="preserve"> riveste particolare importanza per la tutela del lavoratore ed è essenziale per mantenere attrezzature, macchinari e ambiente di lavoro sicuri ed affidabili. L'assenza di manutenzione o una manutenzione inadeguata possono essere causa di situazioni pericolose, incidenti e problemi di salute. </w:t>
      </w:r>
    </w:p>
    <w:p w14:paraId="1F0EA0E7"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0F3F7764" w14:textId="718F05F3"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rPr>
        <w:t>Il Decreto Legislativo 81/08</w:t>
      </w:r>
      <w:r w:rsidRPr="00D97AAA">
        <w:rPr>
          <w:rFonts w:cs="Red Hat Display SemiBold"/>
        </w:rPr>
        <w:t xml:space="preserve"> dedica il </w:t>
      </w:r>
      <w:r w:rsidRPr="00D97AAA">
        <w:rPr>
          <w:rFonts w:cs="Red Hat Display SemiBold"/>
          <w:b/>
        </w:rPr>
        <w:t>Titolo III</w:t>
      </w:r>
      <w:r w:rsidRPr="00D97AAA">
        <w:rPr>
          <w:rFonts w:cs="Red Hat Display SemiBold"/>
        </w:rPr>
        <w:t xml:space="preserve"> all’</w:t>
      </w:r>
      <w:r w:rsidR="00136D36">
        <w:rPr>
          <w:rFonts w:cs="Red Hat Display SemiBold"/>
        </w:rPr>
        <w:t xml:space="preserve"> </w:t>
      </w:r>
      <w:r w:rsidRPr="00D97AAA">
        <w:rPr>
          <w:rFonts w:cs="Red Hat Display SemiBold"/>
        </w:rPr>
        <w:t>“</w:t>
      </w:r>
      <w:r w:rsidRPr="00D97AAA">
        <w:rPr>
          <w:rFonts w:cs="Red Hat Display SemiBold"/>
          <w:i/>
        </w:rPr>
        <w:t>uso delle attrezzature di lavoro e dei dispositivi di protezione individuale</w:t>
      </w:r>
      <w:r w:rsidRPr="00D97AAA">
        <w:rPr>
          <w:rFonts w:cs="Red Hat Display SemiBold"/>
        </w:rPr>
        <w:t xml:space="preserve">”. </w:t>
      </w:r>
    </w:p>
    <w:p w14:paraId="10D3F70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EB83D6E" w14:textId="77777777" w:rsidR="003C5474" w:rsidRPr="00D97AAA" w:rsidRDefault="003C5474" w:rsidP="00743958">
      <w:pPr>
        <w:shd w:val="clear" w:color="auto" w:fill="FFFFFF" w:themeFill="background1"/>
        <w:spacing w:line="254" w:lineRule="auto"/>
        <w:ind w:left="-5"/>
        <w:jc w:val="both"/>
        <w:rPr>
          <w:rFonts w:cs="Red Hat Display SemiBold"/>
        </w:rPr>
      </w:pPr>
      <w:r w:rsidRPr="00D97AAA">
        <w:rPr>
          <w:rFonts w:cs="Red Hat Display SemiBold"/>
          <w:b/>
        </w:rPr>
        <w:t xml:space="preserve">Art. 71, comma 4), lettera a) punti 1) e 2), e lettera b): </w:t>
      </w:r>
    </w:p>
    <w:p w14:paraId="6D196ACB" w14:textId="77777777"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4.</w:t>
      </w:r>
      <w:r w:rsidRPr="00D97AAA">
        <w:rPr>
          <w:rFonts w:cs="Red Hat Display SemiBold"/>
          <w:i/>
        </w:rPr>
        <w:t xml:space="preserve"> Il datore di lavoro prende le misure necessarie affinché: </w:t>
      </w:r>
    </w:p>
    <w:p w14:paraId="0322D2AE" w14:textId="77777777" w:rsidR="003C5474" w:rsidRPr="00D97AAA" w:rsidRDefault="003C5474" w:rsidP="00743958">
      <w:pPr>
        <w:numPr>
          <w:ilvl w:val="0"/>
          <w:numId w:val="5"/>
        </w:numPr>
        <w:shd w:val="clear" w:color="auto" w:fill="FFFFFF" w:themeFill="background1"/>
        <w:spacing w:after="4" w:line="244" w:lineRule="auto"/>
        <w:ind w:right="50" w:hanging="345"/>
        <w:jc w:val="both"/>
        <w:rPr>
          <w:rFonts w:cs="Red Hat Display SemiBold"/>
        </w:rPr>
      </w:pPr>
      <w:r w:rsidRPr="00D97AAA">
        <w:rPr>
          <w:rFonts w:cs="Red Hat Display SemiBold"/>
          <w:i/>
        </w:rPr>
        <w:t xml:space="preserve">le attrezzature di lavoro siano: </w:t>
      </w:r>
    </w:p>
    <w:p w14:paraId="69F90419" w14:textId="77777777" w:rsidR="003C5474" w:rsidRPr="00D97AAA" w:rsidRDefault="003C5474" w:rsidP="00743958">
      <w:pPr>
        <w:numPr>
          <w:ilvl w:val="1"/>
          <w:numId w:val="5"/>
        </w:numPr>
        <w:shd w:val="clear" w:color="auto" w:fill="FFFFFF" w:themeFill="background1"/>
        <w:spacing w:after="4" w:line="244" w:lineRule="auto"/>
        <w:ind w:right="138" w:hanging="233"/>
        <w:jc w:val="both"/>
        <w:rPr>
          <w:rFonts w:cs="Red Hat Display SemiBold"/>
        </w:rPr>
      </w:pPr>
      <w:r w:rsidRPr="00D97AAA">
        <w:rPr>
          <w:rFonts w:cs="Red Hat Display SemiBold"/>
          <w:i/>
        </w:rPr>
        <w:t xml:space="preserve">installate ed utilizzate in conformità alle istruzioni d’uso; </w:t>
      </w:r>
    </w:p>
    <w:p w14:paraId="111F1757" w14:textId="21D621FD" w:rsidR="003C5474" w:rsidRPr="00D97AAA" w:rsidRDefault="003C5474" w:rsidP="00743958">
      <w:pPr>
        <w:numPr>
          <w:ilvl w:val="1"/>
          <w:numId w:val="5"/>
        </w:numPr>
        <w:shd w:val="clear" w:color="auto" w:fill="FFFFFF" w:themeFill="background1"/>
        <w:spacing w:after="4" w:line="244" w:lineRule="auto"/>
        <w:ind w:right="138" w:hanging="233"/>
        <w:jc w:val="both"/>
        <w:rPr>
          <w:rFonts w:cs="Red Hat Display SemiBold"/>
        </w:rPr>
      </w:pPr>
      <w:r w:rsidRPr="00D97AAA">
        <w:rPr>
          <w:rFonts w:cs="Red Hat Display SemiBold"/>
          <w:i/>
        </w:rPr>
        <w:t xml:space="preserve">oggetto di idonea manutenzione al fine di garantire nel tempo la permanenza dei requisiti di sicurezza di cui all’articolo 70 e siano corredate, ove necessario, da apposite istruzioni d’uso e libretto di manutenzione; 3)” omissis …”. </w:t>
      </w:r>
    </w:p>
    <w:p w14:paraId="70CF306E" w14:textId="4686D481" w:rsidR="003C5474" w:rsidRPr="00D97AAA" w:rsidRDefault="003C5474" w:rsidP="00743958">
      <w:pPr>
        <w:numPr>
          <w:ilvl w:val="0"/>
          <w:numId w:val="5"/>
        </w:numPr>
        <w:shd w:val="clear" w:color="auto" w:fill="FFFFFF" w:themeFill="background1"/>
        <w:spacing w:after="4" w:line="244" w:lineRule="auto"/>
        <w:ind w:right="50" w:hanging="345"/>
        <w:jc w:val="both"/>
        <w:rPr>
          <w:rFonts w:cs="Red Hat Display SemiBold"/>
        </w:rPr>
      </w:pPr>
      <w:r w:rsidRPr="00D97AAA">
        <w:rPr>
          <w:rFonts w:cs="Red Hat Display SemiBold"/>
          <w:i/>
        </w:rPr>
        <w:t xml:space="preserve">siano curati la tenuta e l’aggiornamento del registro di controllo delle attrezzature di lavoro per cui lo stesso </w:t>
      </w:r>
      <w:r w:rsidR="00D97AAA" w:rsidRPr="00D97AAA">
        <w:rPr>
          <w:rFonts w:cs="Red Hat Display SemiBold"/>
          <w:i/>
        </w:rPr>
        <w:t>è previsto</w:t>
      </w:r>
      <w:r w:rsidRPr="00D97AAA">
        <w:rPr>
          <w:rFonts w:cs="Red Hat Display SemiBold"/>
          <w:i/>
        </w:rPr>
        <w:t xml:space="preserve">. </w:t>
      </w:r>
    </w:p>
    <w:p w14:paraId="5781E54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D4564E7"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Le attrezzature</w:t>
      </w:r>
      <w:r w:rsidRPr="006A2973">
        <w:rPr>
          <w:rFonts w:cs="Red Hat Display SemiBold"/>
        </w:rPr>
        <w:t>, fra le quali rientrano anche gli accessori di sollevamento</w:t>
      </w:r>
      <w:r w:rsidRPr="00D97AAA">
        <w:rPr>
          <w:rFonts w:cs="Red Hat Display SemiBold"/>
        </w:rPr>
        <w:t>, (</w:t>
      </w:r>
      <w:r w:rsidRPr="00D97AAA">
        <w:rPr>
          <w:rFonts w:cs="Red Hat Display SemiBold"/>
          <w:i/>
        </w:rPr>
        <w:t>nel nostro caso la forca</w:t>
      </w:r>
      <w:r w:rsidRPr="00D97AAA">
        <w:rPr>
          <w:rFonts w:cs="Red Hat Display SemiBold"/>
        </w:rPr>
        <w:t xml:space="preserve">), devono essere utilizzate soltanto da personale qualificato, che ha precedentemente ricevuto l’informazione e la formazione adeguata </w:t>
      </w:r>
      <w:proofErr w:type="gramStart"/>
      <w:r w:rsidRPr="00D97AAA">
        <w:rPr>
          <w:rFonts w:cs="Red Hat Display SemiBold"/>
        </w:rPr>
        <w:t>per</w:t>
      </w:r>
      <w:proofErr w:type="gramEnd"/>
      <w:r w:rsidRPr="00D97AAA">
        <w:rPr>
          <w:rFonts w:cs="Red Hat Display SemiBold"/>
        </w:rPr>
        <w:t xml:space="preserve"> poter svolgere la propria mansione, secondo quanto previsto dalla legge e senza mettere in pericolo la sua salute e la sua sicurezza. La riparazione, e la </w:t>
      </w:r>
      <w:r w:rsidRPr="006A2973">
        <w:rPr>
          <w:rFonts w:cs="Red Hat Display SemiBold"/>
        </w:rPr>
        <w:t>manutenzione</w:t>
      </w:r>
      <w:r w:rsidRPr="00D97AAA">
        <w:rPr>
          <w:rFonts w:cs="Red Hat Display SemiBold"/>
        </w:rPr>
        <w:t xml:space="preserve"> deve essere effettuata da lavoratori qualificati che abbiano le competenze giuste per svolgere questi compiti in tutta sicurezza. </w:t>
      </w:r>
    </w:p>
    <w:p w14:paraId="5A3CCDC7" w14:textId="1FD9C512" w:rsidR="003C5474" w:rsidRPr="00D97AAA" w:rsidRDefault="003C5474" w:rsidP="00743958">
      <w:pPr>
        <w:shd w:val="clear" w:color="auto" w:fill="FFFFFF" w:themeFill="background1"/>
        <w:spacing w:line="254" w:lineRule="auto"/>
        <w:jc w:val="both"/>
        <w:rPr>
          <w:rFonts w:cs="Red Hat Display SemiBold"/>
        </w:rPr>
      </w:pPr>
    </w:p>
    <w:p w14:paraId="08D636C1" w14:textId="04CE33D8" w:rsidR="00536511" w:rsidRDefault="00536511" w:rsidP="00AA4F28">
      <w:pPr>
        <w:pStyle w:val="Titolo1"/>
        <w:rPr>
          <w:b w:val="0"/>
        </w:rPr>
      </w:pPr>
      <w:bookmarkStart w:id="3" w:name="_Art._71,_comma"/>
      <w:bookmarkEnd w:id="3"/>
    </w:p>
    <w:p w14:paraId="75A79FFC" w14:textId="3AB1816E" w:rsidR="00536511" w:rsidRDefault="00536511" w:rsidP="00536511"/>
    <w:p w14:paraId="46BF2E9B" w14:textId="2F6BBB63" w:rsidR="00536511" w:rsidRDefault="00536511" w:rsidP="00536511"/>
    <w:p w14:paraId="53009EF4" w14:textId="77777777" w:rsidR="00536511" w:rsidRPr="00536511" w:rsidRDefault="00536511" w:rsidP="00536511"/>
    <w:p w14:paraId="69AF3FA8" w14:textId="40C2B63E" w:rsidR="003C5474" w:rsidRPr="006A2973" w:rsidRDefault="003C5474" w:rsidP="00AA4F28">
      <w:pPr>
        <w:pStyle w:val="Titolo1"/>
        <w:rPr>
          <w:b w:val="0"/>
        </w:rPr>
      </w:pPr>
      <w:r w:rsidRPr="006A2973">
        <w:rPr>
          <w:b w:val="0"/>
        </w:rPr>
        <w:t xml:space="preserve">Art. 71, comma 8, 9 e 10 </w:t>
      </w:r>
    </w:p>
    <w:p w14:paraId="0329ED3F" w14:textId="6BF2AAE0" w:rsidR="003C5474" w:rsidRPr="00536511" w:rsidRDefault="003C5474" w:rsidP="00743958">
      <w:pPr>
        <w:shd w:val="clear" w:color="auto" w:fill="FFFFFF" w:themeFill="background1"/>
        <w:spacing w:after="3" w:line="252" w:lineRule="auto"/>
        <w:ind w:left="-5"/>
        <w:jc w:val="both"/>
        <w:rPr>
          <w:rFonts w:cs="Red Hat Display SemiBold"/>
          <w:color w:val="auto"/>
        </w:rPr>
      </w:pPr>
      <w:r w:rsidRPr="00536511">
        <w:rPr>
          <w:rFonts w:cs="Red Hat Display SemiBold"/>
        </w:rPr>
        <w:t xml:space="preserve">8.  Fermo restando quanto disposto al comma 4, il datore di lavoro, secondo le indicazioni fornite dai fabbricanti ovvero, in assenza di queste, dalle pertinenti norme tecniche o dalle buone prassi o da linee guida, provvede affinché: </w:t>
      </w:r>
    </w:p>
    <w:p w14:paraId="524E6BFD" w14:textId="1CFF2F81" w:rsidR="00536511" w:rsidRPr="00536511" w:rsidRDefault="003C5474" w:rsidP="00536511">
      <w:pPr>
        <w:shd w:val="clear" w:color="auto" w:fill="FFFFFF" w:themeFill="background1"/>
        <w:spacing w:after="4" w:line="244" w:lineRule="auto"/>
        <w:ind w:left="-5" w:right="116"/>
        <w:jc w:val="both"/>
        <w:rPr>
          <w:rFonts w:cs="Red Hat Display SemiBold"/>
        </w:rPr>
      </w:pPr>
      <w:r w:rsidRPr="00536511">
        <w:rPr>
          <w:rFonts w:cs="Red Hat Display SemiBold"/>
          <w:b/>
        </w:rPr>
        <w:t xml:space="preserve"> a)</w:t>
      </w:r>
      <w:r w:rsidRPr="00536511">
        <w:rPr>
          <w:rFonts w:cs="Red Hat Display SemiBold"/>
        </w:rPr>
        <w:t xml:space="preserve"> </w:t>
      </w:r>
      <w:r w:rsidR="00AA4F28" w:rsidRPr="00536511">
        <w:rPr>
          <w:rFonts w:cs="Red Hat Display SemiBold"/>
        </w:rPr>
        <w:t>l</w:t>
      </w:r>
      <w:r w:rsidRPr="00536511">
        <w:rPr>
          <w:rFonts w:cs="Red Hat Display SemiBold"/>
        </w:rPr>
        <w:t xml:space="preserve">e attrezzature di lavoro la cui sicurezza dipende dalle condizioni di installazione siano sottoposte a un controllo iniziale (dopo l’installazione e prima della messa in esercizio) e ad un controllo dopo ogni montaggio in un uovo cantiere o in una nuova località di impianto, al fine di </w:t>
      </w:r>
    </w:p>
    <w:p w14:paraId="41BC859E" w14:textId="77777777" w:rsidR="00536511" w:rsidRPr="00536511" w:rsidRDefault="003C5474" w:rsidP="00743958">
      <w:pPr>
        <w:shd w:val="clear" w:color="auto" w:fill="FFFFFF" w:themeFill="background1"/>
        <w:spacing w:after="4" w:line="244" w:lineRule="auto"/>
        <w:ind w:left="-5" w:right="116"/>
        <w:jc w:val="both"/>
        <w:rPr>
          <w:rFonts w:cs="Red Hat Display SemiBold"/>
        </w:rPr>
      </w:pPr>
      <w:r w:rsidRPr="00536511">
        <w:rPr>
          <w:rFonts w:cs="Red Hat Display SemiBold"/>
        </w:rPr>
        <w:t xml:space="preserve">assicurarne l’installazione corretta e il buon </w:t>
      </w:r>
      <w:r w:rsidR="00536511" w:rsidRPr="00536511">
        <w:rPr>
          <w:rFonts w:cs="Red Hat Display SemiBold"/>
        </w:rPr>
        <w:t xml:space="preserve">funzionamento; </w:t>
      </w:r>
    </w:p>
    <w:p w14:paraId="7A7F3BDC" w14:textId="4E1EB12C" w:rsidR="003C5474" w:rsidRDefault="00536511" w:rsidP="00743958">
      <w:pPr>
        <w:shd w:val="clear" w:color="auto" w:fill="FFFFFF" w:themeFill="background1"/>
        <w:spacing w:after="4" w:line="244" w:lineRule="auto"/>
        <w:ind w:left="-5" w:right="116"/>
        <w:jc w:val="both"/>
        <w:rPr>
          <w:rFonts w:cs="Red Hat Display SemiBold"/>
        </w:rPr>
      </w:pPr>
      <w:r w:rsidRPr="00BF342C">
        <w:rPr>
          <w:rFonts w:cs="Red Hat Display SemiBold"/>
          <w:b/>
        </w:rPr>
        <w:t>b</w:t>
      </w:r>
      <w:r w:rsidR="003C5474" w:rsidRPr="00BF342C">
        <w:rPr>
          <w:rFonts w:cs="Red Hat Display SemiBold"/>
          <w:b/>
        </w:rPr>
        <w:t>)</w:t>
      </w:r>
      <w:r w:rsidR="003C5474" w:rsidRPr="00536511">
        <w:rPr>
          <w:rFonts w:cs="Red Hat Display SemiBold"/>
        </w:rPr>
        <w:t xml:space="preserve"> le attrezzature soggette a influssi che possono provocare deterioramenti suscettibili di dare origine a </w:t>
      </w:r>
      <w:r w:rsidRPr="00536511">
        <w:rPr>
          <w:rFonts w:cs="Red Hat Display SemiBold"/>
        </w:rPr>
        <w:t>situazioni pericolose</w:t>
      </w:r>
      <w:r w:rsidR="003C5474" w:rsidRPr="00536511">
        <w:rPr>
          <w:rFonts w:cs="Red Hat Display SemiBold"/>
        </w:rPr>
        <w:t xml:space="preserve"> siano </w:t>
      </w:r>
      <w:r w:rsidR="009D1747" w:rsidRPr="00536511">
        <w:rPr>
          <w:rFonts w:cs="Red Hat Display SemiBold"/>
        </w:rPr>
        <w:t>sottoposte:</w:t>
      </w:r>
    </w:p>
    <w:p w14:paraId="0A7FC7BE" w14:textId="77777777" w:rsidR="00BB1AE8" w:rsidRPr="00536511" w:rsidRDefault="00BB1AE8" w:rsidP="00743958">
      <w:pPr>
        <w:shd w:val="clear" w:color="auto" w:fill="FFFFFF" w:themeFill="background1"/>
        <w:spacing w:after="4" w:line="244" w:lineRule="auto"/>
        <w:ind w:left="-5" w:right="116"/>
        <w:jc w:val="both"/>
        <w:rPr>
          <w:rFonts w:cs="Red Hat Display SemiBold"/>
        </w:rPr>
      </w:pPr>
    </w:p>
    <w:p w14:paraId="7E286D0B" w14:textId="6E08AC70" w:rsidR="003C5474" w:rsidRDefault="00387D9E" w:rsidP="00410AC2">
      <w:pPr>
        <w:pStyle w:val="Paragrafoelenco"/>
        <w:numPr>
          <w:ilvl w:val="0"/>
          <w:numId w:val="17"/>
        </w:numPr>
      </w:pPr>
      <w:r>
        <w:t>A</w:t>
      </w:r>
      <w:r w:rsidR="003C5474" w:rsidRPr="006A2973">
        <w:t xml:space="preserve">d interventi di controllo periodici, secondo frequenze stabilite in base alle indicazioni fornite dai fabbricanti, ovvero dalle norme di buona tecnica, o in assenza di queste ultime, desumibili dai codici </w:t>
      </w:r>
      <w:r w:rsidR="00AA4F28" w:rsidRPr="006A2973">
        <w:t>di buona</w:t>
      </w:r>
      <w:r w:rsidR="003C5474" w:rsidRPr="006A2973">
        <w:t xml:space="preserve"> prassi; </w:t>
      </w:r>
    </w:p>
    <w:p w14:paraId="1C1E4662" w14:textId="77777777" w:rsidR="00410AC2" w:rsidRPr="006A2973" w:rsidRDefault="00410AC2" w:rsidP="00410AC2">
      <w:pPr>
        <w:pStyle w:val="Paragrafoelenco"/>
      </w:pPr>
    </w:p>
    <w:p w14:paraId="67196AAB" w14:textId="002E13FF" w:rsidR="00536511" w:rsidRDefault="00387D9E" w:rsidP="00410AC2">
      <w:pPr>
        <w:pStyle w:val="Paragrafoelenco"/>
        <w:numPr>
          <w:ilvl w:val="0"/>
          <w:numId w:val="17"/>
        </w:numPr>
      </w:pPr>
      <w:r>
        <w:t>A</w:t>
      </w:r>
      <w:r w:rsidR="003C5474" w:rsidRPr="006A2973">
        <w:t>d interventi di controllo straordinari al fine di garantire il mantenimento di buone condizioni di sicurezza, ogni volta che intervengano eventi eccezionali che possano avere conseguenze pregiudizievoli per la sicurezza delle</w:t>
      </w:r>
      <w:r w:rsidR="00AA4F28" w:rsidRPr="006A2973">
        <w:t xml:space="preserve"> </w:t>
      </w:r>
      <w:r w:rsidR="003C5474" w:rsidRPr="006A2973">
        <w:t xml:space="preserve">attrezzature di lavoro, quali riparazioni, trasformazioni, incidenti, fenomeni naturali o periodi prolungati di inattività;  </w:t>
      </w:r>
    </w:p>
    <w:p w14:paraId="551E2039" w14:textId="77777777" w:rsidR="00536511" w:rsidRPr="00536511" w:rsidRDefault="00536511" w:rsidP="00536511">
      <w:pPr>
        <w:pStyle w:val="Paragrafoelenco"/>
        <w:rPr>
          <w:b/>
        </w:rPr>
      </w:pPr>
    </w:p>
    <w:p w14:paraId="6FEC3528" w14:textId="5FDC3E94" w:rsidR="003C5474" w:rsidRPr="006A2973" w:rsidRDefault="003C5474" w:rsidP="00536511">
      <w:pPr>
        <w:pStyle w:val="Paragrafoelenco"/>
      </w:pPr>
      <w:r w:rsidRPr="00410AC2">
        <w:rPr>
          <w:b/>
        </w:rPr>
        <w:t>c)</w:t>
      </w:r>
      <w:r w:rsidRPr="006A2973">
        <w:t xml:space="preserve"> </w:t>
      </w:r>
      <w:r w:rsidR="00387D9E">
        <w:t>G</w:t>
      </w:r>
      <w:r w:rsidRPr="006A2973">
        <w:t xml:space="preserve">li interventi di controllo di cui alle lettere </w:t>
      </w:r>
      <w:r w:rsidRPr="00410AC2">
        <w:rPr>
          <w:b/>
        </w:rPr>
        <w:t>a)</w:t>
      </w:r>
      <w:r w:rsidRPr="006A2973">
        <w:t xml:space="preserve"> e </w:t>
      </w:r>
      <w:r w:rsidRPr="00410AC2">
        <w:rPr>
          <w:b/>
        </w:rPr>
        <w:t>b)</w:t>
      </w:r>
      <w:r w:rsidRPr="006A2973">
        <w:t xml:space="preserve"> sono volti ad assicurare il buono stato di conservazione e l’efficienza a fini di sicurezza delle attrezzature di lavoro e devono essere effettuati da persona competente. </w:t>
      </w:r>
    </w:p>
    <w:p w14:paraId="53C02A9A"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i/>
        </w:rPr>
        <w:t xml:space="preserve"> </w:t>
      </w:r>
    </w:p>
    <w:p w14:paraId="0E2F4584" w14:textId="43794147" w:rsidR="003C5474" w:rsidRPr="00410AC2" w:rsidRDefault="003C5474" w:rsidP="00410AC2">
      <w:r w:rsidRPr="00410AC2">
        <w:t>I risultati dei controlli di cui al comma 8 devono essere riportati per iscritto e, almeno quelli relativi agli ultimi tre   anni, devono essere conservati e tenuti a disposizione degli organi di vigilanza</w:t>
      </w:r>
      <w:r w:rsidRPr="00D97AAA">
        <w:rPr>
          <w:i/>
        </w:rPr>
        <w:t xml:space="preserve">. </w:t>
      </w:r>
    </w:p>
    <w:p w14:paraId="468A9E30"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i/>
        </w:rPr>
        <w:t xml:space="preserve"> </w:t>
      </w:r>
    </w:p>
    <w:p w14:paraId="4EE36AFB" w14:textId="5948955B" w:rsidR="003C5474" w:rsidRPr="00410AC2" w:rsidRDefault="003C5474" w:rsidP="00410AC2">
      <w:r w:rsidRPr="00410AC2">
        <w:t>Qualora le attrezzature di lavoro di cui al comma 8 siano usate al di fuori della sede dell’unità produttiva devono</w:t>
      </w:r>
      <w:r w:rsidR="00410AC2">
        <w:t xml:space="preserve"> </w:t>
      </w:r>
      <w:r w:rsidRPr="00410AC2">
        <w:t xml:space="preserve">essere accompagnate da un documento attestante l’esecuzione dell’ultimo controllo con esito positivo. </w:t>
      </w:r>
    </w:p>
    <w:p w14:paraId="058C0D5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8E829CD" w14:textId="77777777" w:rsidR="003C5474" w:rsidRPr="00D97AAA" w:rsidRDefault="003C5474" w:rsidP="00BB1AE8">
      <w:pPr>
        <w:pStyle w:val="Paragrafoelenco"/>
        <w:numPr>
          <w:ilvl w:val="0"/>
          <w:numId w:val="19"/>
        </w:numPr>
      </w:pPr>
      <w:r w:rsidRPr="00D97AAA">
        <w:t xml:space="preserve">La </w:t>
      </w:r>
      <w:proofErr w:type="spellStart"/>
      <w:r w:rsidRPr="00D97AAA">
        <w:t>Boscaro</w:t>
      </w:r>
      <w:proofErr w:type="spellEnd"/>
      <w:r w:rsidRPr="00D97AAA">
        <w:t xml:space="preserve"> s.r.l. prevede i seguenti controlli e manutenzioni: </w:t>
      </w:r>
    </w:p>
    <w:p w14:paraId="2D9898F5" w14:textId="77777777" w:rsidR="003C5474" w:rsidRPr="00D97AAA" w:rsidRDefault="003C5474" w:rsidP="00BB1AE8">
      <w:pPr>
        <w:pStyle w:val="Paragrafoelenco"/>
        <w:numPr>
          <w:ilvl w:val="0"/>
          <w:numId w:val="19"/>
        </w:numPr>
      </w:pPr>
      <w:r w:rsidRPr="00D97AAA">
        <w:t xml:space="preserve">Controllo al ricevimento prima della messa in servizio, ogni qualvolta viene ritirata dal magazzino e ogni giorno prima della messa in funzione in cantiere; </w:t>
      </w:r>
    </w:p>
    <w:p w14:paraId="5230AFAB" w14:textId="77777777" w:rsidR="003C5474" w:rsidRPr="00D97AAA" w:rsidRDefault="003C5474" w:rsidP="00BB1AE8">
      <w:pPr>
        <w:pStyle w:val="Paragrafoelenco"/>
        <w:numPr>
          <w:ilvl w:val="0"/>
          <w:numId w:val="19"/>
        </w:numPr>
      </w:pPr>
      <w:r w:rsidRPr="00D97AAA">
        <w:t xml:space="preserve">Controllo dopo una riparazione con annotazione dell’intervento nel manuale uso e manutenzione; </w:t>
      </w:r>
    </w:p>
    <w:p w14:paraId="30D00398" w14:textId="77777777" w:rsidR="003C5474" w:rsidRPr="00D97AAA" w:rsidRDefault="003C5474" w:rsidP="00BB1AE8">
      <w:pPr>
        <w:pStyle w:val="Paragrafoelenco"/>
        <w:numPr>
          <w:ilvl w:val="0"/>
          <w:numId w:val="19"/>
        </w:numPr>
      </w:pPr>
      <w:r w:rsidRPr="00D97AAA">
        <w:t xml:space="preserve">Manutenzione durante la vita in servizio dell’attrezzatura, ogni tre mesi, con annotazione dell’esito nel manuale uso e manutenzione. </w:t>
      </w:r>
      <w:r w:rsidRPr="00D97AAA">
        <w:tab/>
        <w:t xml:space="preserve"> </w:t>
      </w:r>
    </w:p>
    <w:p w14:paraId="3726BB3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3E8A3B0"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EDC830E" w14:textId="5EF7C2BA" w:rsidR="003C5474" w:rsidRDefault="003C5474" w:rsidP="00743958">
      <w:pPr>
        <w:shd w:val="clear" w:color="auto" w:fill="FFFFFF" w:themeFill="background1"/>
        <w:spacing w:line="254" w:lineRule="auto"/>
        <w:jc w:val="both"/>
        <w:rPr>
          <w:rFonts w:cs="Red Hat Display SemiBold"/>
          <w:b/>
        </w:rPr>
      </w:pPr>
      <w:r w:rsidRPr="00D97AAA">
        <w:rPr>
          <w:rFonts w:cs="Red Hat Display SemiBold"/>
          <w:b/>
        </w:rPr>
        <w:t xml:space="preserve"> </w:t>
      </w:r>
    </w:p>
    <w:p w14:paraId="61F643E4" w14:textId="3F97785D" w:rsidR="005F206A" w:rsidRDefault="005F206A" w:rsidP="00743958">
      <w:pPr>
        <w:shd w:val="clear" w:color="auto" w:fill="FFFFFF" w:themeFill="background1"/>
        <w:spacing w:line="254" w:lineRule="auto"/>
        <w:jc w:val="both"/>
        <w:rPr>
          <w:rFonts w:cs="Red Hat Display SemiBold"/>
        </w:rPr>
      </w:pPr>
    </w:p>
    <w:p w14:paraId="4D8886CB" w14:textId="77777777" w:rsidR="00536511" w:rsidRPr="00D97AAA" w:rsidRDefault="00536511" w:rsidP="00743958">
      <w:pPr>
        <w:shd w:val="clear" w:color="auto" w:fill="FFFFFF" w:themeFill="background1"/>
        <w:spacing w:line="254" w:lineRule="auto"/>
        <w:jc w:val="both"/>
        <w:rPr>
          <w:rFonts w:cs="Red Hat Display SemiBold"/>
        </w:rPr>
      </w:pPr>
    </w:p>
    <w:p w14:paraId="1C9CB469" w14:textId="77777777" w:rsidR="003C5474" w:rsidRPr="00D97AAA" w:rsidRDefault="003C5474" w:rsidP="00B02693">
      <w:pPr>
        <w:pStyle w:val="Titolo4"/>
      </w:pPr>
      <w:r w:rsidRPr="00D97AAA">
        <w:lastRenderedPageBreak/>
        <w:t xml:space="preserve"> </w:t>
      </w:r>
      <w:r w:rsidRPr="00D97AAA">
        <w:rPr>
          <w:lang w:val="en-US"/>
        </w:rPr>
        <w:t>FORCHE DI SOLLEVAMENTO</w:t>
      </w:r>
    </w:p>
    <w:p w14:paraId="42C1F197"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b/>
        </w:rPr>
        <w:t xml:space="preserve"> </w:t>
      </w:r>
    </w:p>
    <w:p w14:paraId="1894E6D1" w14:textId="64206229" w:rsidR="003C5474" w:rsidRDefault="003C5474" w:rsidP="006A2973">
      <w:pPr>
        <w:shd w:val="clear" w:color="auto" w:fill="FFFFFF" w:themeFill="background1"/>
        <w:spacing w:line="254" w:lineRule="auto"/>
        <w:ind w:right="57"/>
        <w:jc w:val="both"/>
        <w:rPr>
          <w:rFonts w:cs="Red Hat Display SemiBold"/>
        </w:rPr>
      </w:pPr>
      <w:r w:rsidRPr="00D97AAA">
        <w:rPr>
          <w:rFonts w:cs="Red Hat Display SemiBold"/>
        </w:rPr>
        <w:t xml:space="preserve">Per l’applicazione della </w:t>
      </w:r>
    </w:p>
    <w:p w14:paraId="49629DAE" w14:textId="77777777" w:rsidR="006A2973" w:rsidRPr="00D97AAA" w:rsidRDefault="006A2973" w:rsidP="006A2973">
      <w:pPr>
        <w:shd w:val="clear" w:color="auto" w:fill="FFFFFF" w:themeFill="background1"/>
        <w:spacing w:line="254" w:lineRule="auto"/>
        <w:ind w:right="57"/>
        <w:jc w:val="both"/>
        <w:rPr>
          <w:rFonts w:cs="Red Hat Display SemiBold"/>
        </w:rPr>
      </w:pPr>
    </w:p>
    <w:p w14:paraId="2367901B" w14:textId="77777777" w:rsidR="003C5474" w:rsidRPr="00D97AAA" w:rsidRDefault="003C5474" w:rsidP="00743958">
      <w:pPr>
        <w:shd w:val="clear" w:color="auto" w:fill="FFFFFF" w:themeFill="background1"/>
        <w:spacing w:line="254" w:lineRule="auto"/>
        <w:ind w:left="-5"/>
        <w:jc w:val="both"/>
        <w:rPr>
          <w:rFonts w:cs="Red Hat Display SemiBold"/>
        </w:rPr>
      </w:pPr>
      <w:r w:rsidRPr="00D97AAA">
        <w:rPr>
          <w:rFonts w:cs="Red Hat Display SemiBold"/>
          <w:b/>
        </w:rPr>
        <w:t xml:space="preserve">Norma numero: UNI EN 13155:2009 </w:t>
      </w:r>
    </w:p>
    <w:p w14:paraId="57102DC7"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t xml:space="preserve">Titolo: </w:t>
      </w:r>
      <w:r w:rsidRPr="00D97AAA">
        <w:rPr>
          <w:rFonts w:cs="Red Hat Display SemiBold"/>
        </w:rPr>
        <w:t xml:space="preserve">Apparecchi di sollevamento - Sicurezza - Attrezzature amovibili di presa del carico </w:t>
      </w:r>
    </w:p>
    <w:p w14:paraId="22B9208F" w14:textId="77777777" w:rsidR="003C5474" w:rsidRPr="00D97AAA" w:rsidRDefault="003C5474" w:rsidP="00743958">
      <w:pPr>
        <w:shd w:val="clear" w:color="auto" w:fill="FFFFFF" w:themeFill="background1"/>
        <w:ind w:left="-5"/>
        <w:jc w:val="both"/>
        <w:rPr>
          <w:rFonts w:cs="Red Hat Display SemiBold"/>
        </w:rPr>
      </w:pPr>
      <w:r w:rsidRPr="00D97AAA">
        <w:rPr>
          <w:rFonts w:cs="Red Hat Display SemiBold"/>
          <w:b/>
        </w:rPr>
        <w:t xml:space="preserve">Commissioni Tecniche: </w:t>
      </w:r>
      <w:r w:rsidRPr="00D97AAA">
        <w:rPr>
          <w:rFonts w:cs="Red Hat Display SemiBold"/>
        </w:rPr>
        <w:t>[</w:t>
      </w:r>
      <w:r w:rsidRPr="00D97AAA">
        <w:rPr>
          <w:rFonts w:cs="Red Hat Display SemiBold"/>
          <w:b/>
        </w:rPr>
        <w:t>Apparecchi di sollevamento e relativi accessori</w:t>
      </w:r>
      <w:r w:rsidRPr="00D97AAA">
        <w:rPr>
          <w:rFonts w:cs="Red Hat Display SemiBold"/>
        </w:rPr>
        <w:t>] [</w:t>
      </w:r>
      <w:r w:rsidRPr="00D97AAA">
        <w:rPr>
          <w:rFonts w:cs="Red Hat Display SemiBold"/>
          <w:b/>
        </w:rPr>
        <w:t>Apparecchi di sollevamento e relativi accessori</w:t>
      </w:r>
      <w:r w:rsidRPr="00D97AAA">
        <w:rPr>
          <w:rFonts w:cs="Red Hat Display SemiBold"/>
        </w:rPr>
        <w:t>] [</w:t>
      </w:r>
      <w:r w:rsidRPr="00D97AAA">
        <w:rPr>
          <w:rFonts w:cs="Red Hat Display SemiBold"/>
          <w:b/>
        </w:rPr>
        <w:t>Apparecchi ed organi di sollevamento e relativi accessori</w:t>
      </w:r>
      <w:r w:rsidRPr="00D97AAA">
        <w:rPr>
          <w:rFonts w:cs="Red Hat Display SemiBold"/>
        </w:rPr>
        <w:t xml:space="preserve">] </w:t>
      </w:r>
    </w:p>
    <w:p w14:paraId="3322CBB1"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8ED128D"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la </w:t>
      </w:r>
      <w:proofErr w:type="spellStart"/>
      <w:r w:rsidRPr="00D97AAA">
        <w:rPr>
          <w:rFonts w:cs="Red Hat Display SemiBold"/>
          <w:b/>
        </w:rPr>
        <w:t>Boscaro</w:t>
      </w:r>
      <w:proofErr w:type="spellEnd"/>
      <w:r w:rsidRPr="00D97AAA">
        <w:rPr>
          <w:rFonts w:cs="Red Hat Display SemiBold"/>
          <w:b/>
        </w:rPr>
        <w:t xml:space="preserve"> </w:t>
      </w:r>
      <w:proofErr w:type="spellStart"/>
      <w:r w:rsidRPr="00D97AAA">
        <w:rPr>
          <w:rFonts w:cs="Red Hat Display SemiBold"/>
          <w:b/>
        </w:rPr>
        <w:t>srl</w:t>
      </w:r>
      <w:proofErr w:type="spellEnd"/>
      <w:r w:rsidRPr="00D97AAA">
        <w:rPr>
          <w:rFonts w:cs="Red Hat Display SemiBold"/>
        </w:rPr>
        <w:t xml:space="preserve"> ha esaminato, con la collaborazione di tecnici del settore, quanto prescritto anche dalle seguenti norme europee: </w:t>
      </w:r>
    </w:p>
    <w:p w14:paraId="19ED8F7B"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49A61682" w14:textId="7633CBE7" w:rsidR="003C5474" w:rsidRPr="00D97AAA" w:rsidRDefault="003C5474" w:rsidP="00743958">
      <w:pPr>
        <w:pStyle w:val="Paragrafoelenco"/>
        <w:numPr>
          <w:ilvl w:val="0"/>
          <w:numId w:val="9"/>
        </w:numPr>
        <w:shd w:val="clear" w:color="auto" w:fill="FFFFFF" w:themeFill="background1"/>
        <w:spacing w:after="160" w:line="256" w:lineRule="auto"/>
        <w:ind w:right="42"/>
        <w:jc w:val="both"/>
        <w:rPr>
          <w:rFonts w:cs="Red Hat Display SemiBold"/>
        </w:rPr>
      </w:pPr>
      <w:r w:rsidRPr="00D97AAA">
        <w:rPr>
          <w:rFonts w:cs="Red Hat Display SemiBold"/>
        </w:rPr>
        <w:t xml:space="preserve">UNIEN 12100-1:2009 (Sicurezza del macchinario – Concetti fondamentali, principi generali di progettazione </w:t>
      </w:r>
      <w:r w:rsidR="00136D36" w:rsidRPr="00D97AAA">
        <w:rPr>
          <w:rFonts w:cs="Red Hat Display SemiBold"/>
        </w:rPr>
        <w:t>– Parte</w:t>
      </w:r>
      <w:r w:rsidRPr="00D97AAA">
        <w:rPr>
          <w:rFonts w:cs="Red Hat Display SemiBold"/>
        </w:rPr>
        <w:t xml:space="preserve"> 1: (Terminologia di base, metodologia) </w:t>
      </w:r>
    </w:p>
    <w:p w14:paraId="03BA553E" w14:textId="0D3021E0" w:rsidR="003C5474" w:rsidRPr="00D97AAA" w:rsidRDefault="003C5474" w:rsidP="00743958">
      <w:pPr>
        <w:pStyle w:val="Paragrafoelenco"/>
        <w:numPr>
          <w:ilvl w:val="0"/>
          <w:numId w:val="9"/>
        </w:numPr>
        <w:shd w:val="clear" w:color="auto" w:fill="FFFFFF" w:themeFill="background1"/>
        <w:spacing w:after="160" w:line="256" w:lineRule="auto"/>
        <w:ind w:right="139"/>
        <w:jc w:val="both"/>
        <w:rPr>
          <w:rFonts w:cs="Red Hat Display SemiBold"/>
        </w:rPr>
      </w:pPr>
      <w:r w:rsidRPr="00D97AAA">
        <w:rPr>
          <w:rFonts w:cs="Red Hat Display SemiBold"/>
        </w:rPr>
        <w:t xml:space="preserve">UNI EN 12100-2:2009 (Sicurezza del macchinario – concetti fondamentali, principi generali di progettazione </w:t>
      </w:r>
      <w:r w:rsidR="00136D36" w:rsidRPr="00D97AAA">
        <w:rPr>
          <w:rFonts w:cs="Red Hat Display SemiBold"/>
        </w:rPr>
        <w:t>– Parte</w:t>
      </w:r>
      <w:r w:rsidRPr="00D97AAA">
        <w:rPr>
          <w:rFonts w:cs="Red Hat Display SemiBold"/>
        </w:rPr>
        <w:t xml:space="preserve"> 2: (Principi tecnici) </w:t>
      </w:r>
    </w:p>
    <w:p w14:paraId="1E64E119" w14:textId="77777777" w:rsidR="003C5474" w:rsidRPr="00D97AAA" w:rsidRDefault="003C5474" w:rsidP="00743958">
      <w:pPr>
        <w:pStyle w:val="Paragrafoelenco"/>
        <w:numPr>
          <w:ilvl w:val="0"/>
          <w:numId w:val="10"/>
        </w:numPr>
        <w:shd w:val="clear" w:color="auto" w:fill="FFFFFF" w:themeFill="background1"/>
        <w:tabs>
          <w:tab w:val="center" w:pos="5575"/>
        </w:tabs>
        <w:spacing w:after="160" w:line="256" w:lineRule="auto"/>
        <w:rPr>
          <w:rFonts w:cs="Red Hat Display SemiBold"/>
        </w:rPr>
      </w:pPr>
      <w:r w:rsidRPr="00D97AAA">
        <w:rPr>
          <w:rFonts w:cs="Red Hat Display SemiBold"/>
        </w:rPr>
        <w:t xml:space="preserve">UNI EN 287-1:2007 </w:t>
      </w:r>
      <w:r w:rsidRPr="00D97AAA">
        <w:rPr>
          <w:rFonts w:cs="Red Hat Display SemiBold"/>
        </w:rPr>
        <w:tab/>
        <w:t xml:space="preserve">(Prove di qualificazione dei saldatori – Saldatura per fusione – Parte 1: Acciai) </w:t>
      </w:r>
    </w:p>
    <w:p w14:paraId="1F1C510E" w14:textId="77777777" w:rsidR="003C5474" w:rsidRPr="00D97AAA" w:rsidRDefault="003C5474" w:rsidP="00743958">
      <w:pPr>
        <w:pStyle w:val="Paragrafoelenco"/>
        <w:numPr>
          <w:ilvl w:val="0"/>
          <w:numId w:val="10"/>
        </w:numPr>
        <w:shd w:val="clear" w:color="auto" w:fill="FFFFFF" w:themeFill="background1"/>
        <w:tabs>
          <w:tab w:val="center" w:pos="6125"/>
        </w:tabs>
        <w:spacing w:after="160" w:line="256" w:lineRule="auto"/>
        <w:rPr>
          <w:rFonts w:cs="Red Hat Display SemiBold"/>
        </w:rPr>
      </w:pPr>
      <w:r w:rsidRPr="00D97AAA">
        <w:rPr>
          <w:rFonts w:cs="Red Hat Display SemiBold"/>
        </w:rPr>
        <w:t xml:space="preserve">UNI EN 349:2008 </w:t>
      </w:r>
      <w:r w:rsidRPr="00D97AAA">
        <w:rPr>
          <w:rFonts w:cs="Red Hat Display SemiBold"/>
        </w:rPr>
        <w:tab/>
        <w:t xml:space="preserve">(Sicurezza del macchinario – Spazi minimi per evitare lo schiacciamento di parti del corpo) </w:t>
      </w:r>
    </w:p>
    <w:p w14:paraId="1C5E38D1" w14:textId="77777777" w:rsidR="003C5474" w:rsidRPr="00D97AAA" w:rsidRDefault="003C5474" w:rsidP="00743958">
      <w:pPr>
        <w:pStyle w:val="Paragrafoelenco"/>
        <w:numPr>
          <w:ilvl w:val="0"/>
          <w:numId w:val="10"/>
        </w:numPr>
        <w:shd w:val="clear" w:color="auto" w:fill="FFFFFF" w:themeFill="background1"/>
        <w:tabs>
          <w:tab w:val="center" w:pos="6221"/>
        </w:tabs>
        <w:spacing w:after="160" w:line="256" w:lineRule="auto"/>
        <w:rPr>
          <w:rFonts w:cs="Red Hat Display SemiBold"/>
        </w:rPr>
      </w:pPr>
      <w:r w:rsidRPr="00D97AAA">
        <w:rPr>
          <w:rFonts w:cs="Red Hat Display SemiBold"/>
        </w:rPr>
        <w:t xml:space="preserve">UNI EN 818-4:2008 (Catene a maglie corte per sollevamento – Sicurezza – Parte 4: Brache di catena – Grado 8) </w:t>
      </w:r>
    </w:p>
    <w:p w14:paraId="65B65C47" w14:textId="77777777" w:rsidR="003C5474" w:rsidRPr="00D97AAA" w:rsidRDefault="003C5474" w:rsidP="00743958">
      <w:pPr>
        <w:pStyle w:val="Paragrafoelenco"/>
        <w:numPr>
          <w:ilvl w:val="0"/>
          <w:numId w:val="10"/>
        </w:numPr>
        <w:shd w:val="clear" w:color="auto" w:fill="FFFFFF" w:themeFill="background1"/>
        <w:spacing w:line="256" w:lineRule="auto"/>
        <w:ind w:right="204"/>
        <w:rPr>
          <w:rFonts w:cs="Red Hat Display SemiBold"/>
        </w:rPr>
      </w:pPr>
      <w:r w:rsidRPr="00D97AAA">
        <w:rPr>
          <w:rFonts w:cs="Red Hat Display SemiBold"/>
        </w:rPr>
        <w:t xml:space="preserve">UNI EN 818-5:2008 (Catene a maglie corte per sollevamento – Sicurezza – Parte 5: Brache di catena – Grado 4) </w:t>
      </w:r>
    </w:p>
    <w:p w14:paraId="1FFEEC08" w14:textId="77777777" w:rsidR="003C5474" w:rsidRPr="00D97AAA" w:rsidRDefault="003C5474" w:rsidP="00743958">
      <w:pPr>
        <w:shd w:val="clear" w:color="auto" w:fill="FFFFFF" w:themeFill="background1"/>
        <w:ind w:right="204"/>
        <w:rPr>
          <w:rFonts w:cs="Red Hat Display SemiBold"/>
        </w:rPr>
      </w:pPr>
    </w:p>
    <w:p w14:paraId="11B1B963" w14:textId="77777777" w:rsidR="003C5474" w:rsidRPr="00D97AAA" w:rsidRDefault="003C5474" w:rsidP="00743958">
      <w:pPr>
        <w:pStyle w:val="Paragrafoelenco"/>
        <w:numPr>
          <w:ilvl w:val="0"/>
          <w:numId w:val="10"/>
        </w:numPr>
        <w:shd w:val="clear" w:color="auto" w:fill="FFFFFF" w:themeFill="background1"/>
        <w:spacing w:line="256" w:lineRule="auto"/>
        <w:ind w:right="204"/>
        <w:rPr>
          <w:rFonts w:cs="Red Hat Display SemiBold"/>
        </w:rPr>
      </w:pPr>
      <w:r w:rsidRPr="00D97AAA">
        <w:rPr>
          <w:rFonts w:cs="Red Hat Display SemiBold"/>
        </w:rPr>
        <w:t xml:space="preserve">UNI EN 842:2009 </w:t>
      </w:r>
      <w:r w:rsidRPr="00D97AAA">
        <w:rPr>
          <w:rFonts w:cs="Red Hat Display SemiBold"/>
        </w:rPr>
        <w:tab/>
        <w:t xml:space="preserve">(Sicurezza del macchinario – Segnali visivi di pericolo – Requisiti generali, progettazione e prove) </w:t>
      </w:r>
    </w:p>
    <w:p w14:paraId="6A21D391" w14:textId="77777777" w:rsidR="003C5474" w:rsidRPr="00D97AAA" w:rsidRDefault="003C5474" w:rsidP="00743958">
      <w:pPr>
        <w:shd w:val="clear" w:color="auto" w:fill="FFFFFF" w:themeFill="background1"/>
        <w:ind w:right="204"/>
        <w:rPr>
          <w:rFonts w:cs="Red Hat Display SemiBold"/>
        </w:rPr>
      </w:pPr>
    </w:p>
    <w:p w14:paraId="2EBE6241" w14:textId="77777777" w:rsidR="003C5474" w:rsidRPr="00D97AAA" w:rsidRDefault="003C5474" w:rsidP="00743958">
      <w:pPr>
        <w:pStyle w:val="Paragrafoelenco"/>
        <w:numPr>
          <w:ilvl w:val="0"/>
          <w:numId w:val="10"/>
        </w:numPr>
        <w:shd w:val="clear" w:color="auto" w:fill="FFFFFF" w:themeFill="background1"/>
        <w:spacing w:after="160" w:line="256" w:lineRule="auto"/>
        <w:ind w:right="42"/>
        <w:rPr>
          <w:rFonts w:cs="Red Hat Display SemiBold"/>
        </w:rPr>
      </w:pPr>
      <w:r w:rsidRPr="00D97AAA">
        <w:rPr>
          <w:rFonts w:cs="Red Hat Display SemiBold"/>
        </w:rPr>
        <w:t xml:space="preserve">UNI EN 10025-1:2005 (Prodotti laminati a caldo di acciai per impieghi strutturali – Parte 1: Condizioni tecniche generali di fornitura) </w:t>
      </w:r>
    </w:p>
    <w:p w14:paraId="58CC25C3" w14:textId="77777777" w:rsidR="003C5474" w:rsidRPr="00D97AAA" w:rsidRDefault="003C5474" w:rsidP="00743958">
      <w:pPr>
        <w:pStyle w:val="Paragrafoelenco"/>
        <w:numPr>
          <w:ilvl w:val="0"/>
          <w:numId w:val="10"/>
        </w:numPr>
        <w:shd w:val="clear" w:color="auto" w:fill="FFFFFF" w:themeFill="background1"/>
        <w:spacing w:after="160" w:line="256" w:lineRule="auto"/>
        <w:ind w:right="42"/>
        <w:rPr>
          <w:rFonts w:cs="Red Hat Display SemiBold"/>
        </w:rPr>
      </w:pPr>
      <w:r w:rsidRPr="00D97AAA">
        <w:rPr>
          <w:rFonts w:cs="Red Hat Display SemiBold"/>
        </w:rPr>
        <w:t xml:space="preserve">UNI CEI ISO/IEC 170501-2005 (Dichiarazione ce di conformità del costruttore) e ne ha conformato tutti i prodotti. </w:t>
      </w:r>
    </w:p>
    <w:p w14:paraId="2AD194FD" w14:textId="77777777" w:rsidR="003C5474" w:rsidRPr="003C5474" w:rsidRDefault="003C5474" w:rsidP="00743958">
      <w:pPr>
        <w:shd w:val="clear" w:color="auto" w:fill="FFFFFF" w:themeFill="background1"/>
        <w:rPr>
          <w:rFonts w:eastAsia="Times New Roman" w:cs="Red Hat Display SemiBold"/>
          <w:lang w:eastAsia="it-IT"/>
        </w:rPr>
      </w:pPr>
      <w:r w:rsidRPr="003C5474">
        <w:rPr>
          <w:rFonts w:cs="Red Hat Display SemiBold"/>
        </w:rPr>
        <w:t xml:space="preserve"> </w:t>
      </w:r>
      <w:r w:rsidRPr="003C5474">
        <w:rPr>
          <w:rFonts w:cs="Red Hat Display SemiBold"/>
        </w:rPr>
        <w:br w:type="page"/>
      </w:r>
    </w:p>
    <w:p w14:paraId="7EF4E0B8" w14:textId="77777777" w:rsidR="00D67BDD" w:rsidRPr="00B02693" w:rsidRDefault="00D67BDD" w:rsidP="00B02693">
      <w:pPr>
        <w:pStyle w:val="Titolo4"/>
      </w:pPr>
      <w:r w:rsidRPr="00B02693">
        <w:lastRenderedPageBreak/>
        <w:t xml:space="preserve">1.2                                                                         </w:t>
      </w:r>
    </w:p>
    <w:p w14:paraId="135DFE70" w14:textId="4343BB5D" w:rsidR="00D67BDD" w:rsidRPr="00B02693" w:rsidRDefault="00D67BDD" w:rsidP="00B02693">
      <w:pPr>
        <w:pStyle w:val="Titolo4"/>
      </w:pPr>
      <w:bookmarkStart w:id="4" w:name="Sicurezza"/>
      <w:r w:rsidRPr="00B02693">
        <w:t xml:space="preserve">Sicurezza - Macchine e </w:t>
      </w:r>
      <w:r w:rsidR="00B02693" w:rsidRPr="00B02693">
        <w:t>attrezzature:</w:t>
      </w:r>
    </w:p>
    <w:bookmarkEnd w:id="4"/>
    <w:p w14:paraId="17F6D174" w14:textId="77777777" w:rsidR="00D67BDD" w:rsidRPr="00D97AAA" w:rsidRDefault="00D67BDD" w:rsidP="00743958">
      <w:pPr>
        <w:shd w:val="clear" w:color="auto" w:fill="FFFFFF" w:themeFill="background1"/>
        <w:autoSpaceDE w:val="0"/>
        <w:autoSpaceDN w:val="0"/>
        <w:adjustRightInd w:val="0"/>
        <w:rPr>
          <w:rFonts w:cs="Red Hat Display SemiBold"/>
          <w:b/>
          <w:bCs/>
          <w:color w:val="E3215A"/>
          <w:sz w:val="28"/>
          <w:szCs w:val="28"/>
        </w:rPr>
      </w:pPr>
      <w:r w:rsidRPr="00D97AAA">
        <w:rPr>
          <w:rFonts w:cs="Red Hat Display SemiBold"/>
          <w:b/>
          <w:bCs/>
          <w:color w:val="E3215A"/>
          <w:sz w:val="28"/>
          <w:szCs w:val="28"/>
        </w:rPr>
        <w:t>L’uso delle forche in edilizia</w:t>
      </w:r>
    </w:p>
    <w:p w14:paraId="0B563823" w14:textId="5203CB0F" w:rsidR="00D67BDD" w:rsidRPr="00AA4F28" w:rsidRDefault="00D67BDD" w:rsidP="00743958">
      <w:pPr>
        <w:shd w:val="clear" w:color="auto" w:fill="FFFFFF" w:themeFill="background1"/>
        <w:autoSpaceDE w:val="0"/>
        <w:autoSpaceDN w:val="0"/>
        <w:adjustRightInd w:val="0"/>
        <w:jc w:val="both"/>
        <w:rPr>
          <w:rFonts w:cs="Red Hat Display SemiBold"/>
          <w:i/>
          <w:iCs/>
          <w:color w:val="auto"/>
        </w:rPr>
      </w:pPr>
      <w:r w:rsidRPr="00D97AAA">
        <w:rPr>
          <w:rFonts w:cs="Red Hat Display SemiBold"/>
          <w:i/>
          <w:iCs/>
        </w:rPr>
        <w:t>Nell'articolo sono elencati e analizzati i requisiti che devono possedere sia le forche sia carichi da sollevare e</w:t>
      </w:r>
      <w:r w:rsidR="00AA4F28">
        <w:rPr>
          <w:rFonts w:cs="Red Hat Display SemiBold"/>
          <w:i/>
          <w:iCs/>
          <w:color w:val="auto"/>
        </w:rPr>
        <w:t xml:space="preserve"> </w:t>
      </w:r>
      <w:r w:rsidRPr="00D97AAA">
        <w:rPr>
          <w:rFonts w:cs="Red Hat Display SemiBold"/>
          <w:i/>
          <w:iCs/>
        </w:rPr>
        <w:t>successivamente le regole di sicurezza da rispettare nelle operazioni di sollevamento, concludendo con una disamina delle</w:t>
      </w:r>
      <w:r w:rsidR="00AA4F28">
        <w:rPr>
          <w:rFonts w:cs="Red Hat Display SemiBold"/>
          <w:i/>
          <w:iCs/>
          <w:color w:val="auto"/>
        </w:rPr>
        <w:t xml:space="preserve"> </w:t>
      </w:r>
      <w:r w:rsidRPr="00D97AAA">
        <w:rPr>
          <w:rFonts w:cs="Red Hat Display SemiBold"/>
          <w:i/>
          <w:iCs/>
        </w:rPr>
        <w:t>sanzioni alle quali possono incorrere i soggetti che non seguono tali regole</w:t>
      </w:r>
      <w:r w:rsidR="00D97AAA">
        <w:rPr>
          <w:rFonts w:cs="Red Hat Display SemiBold"/>
          <w:i/>
          <w:iCs/>
        </w:rPr>
        <w:t xml:space="preserve"> </w:t>
      </w:r>
      <w:r w:rsidRPr="00D97AAA">
        <w:rPr>
          <w:rFonts w:cs="Red Hat Display SemiBold"/>
          <w:b/>
          <w:bCs/>
          <w:i/>
          <w:iCs/>
        </w:rPr>
        <w:t>di Maurizio Magri - Ingegnere, Resp. U.O. Vigilanza Tecnica Direzione Regionale del Lavoro di Torino</w:t>
      </w:r>
      <w:r w:rsidR="00D97AAA">
        <w:rPr>
          <w:rFonts w:cs="Red Hat Display SemiBold"/>
          <w:b/>
          <w:bCs/>
          <w:i/>
          <w:iCs/>
        </w:rPr>
        <w:t>.</w:t>
      </w:r>
    </w:p>
    <w:p w14:paraId="05B448B2"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Premessa</w:t>
      </w:r>
    </w:p>
    <w:p w14:paraId="70558E0E"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La forca</w:t>
      </w:r>
    </w:p>
    <w:p w14:paraId="1D37B489"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Il carico</w:t>
      </w:r>
    </w:p>
    <w:p w14:paraId="7D15B293"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Misure di sicurezza</w:t>
      </w:r>
    </w:p>
    <w:p w14:paraId="4470A431"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Indicazioni tecniche</w:t>
      </w:r>
    </w:p>
    <w:p w14:paraId="3057D022"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Sanzioni</w:t>
      </w:r>
    </w:p>
    <w:p w14:paraId="33D86425" w14:textId="77777777"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Premessa</w:t>
      </w:r>
    </w:p>
    <w:p w14:paraId="3E341431" w14:textId="550E92F5" w:rsidR="00D67BDD" w:rsidRPr="00D97AAA" w:rsidRDefault="00D67BDD" w:rsidP="007B7C99">
      <w:pPr>
        <w:jc w:val="both"/>
      </w:pPr>
      <w:r w:rsidRPr="00D97AAA">
        <w:t>È sempre più diffuso l’uso delle forche per il sollevamento in quota di carichi di laterizi, mattoni. blocchi, piastrelle, materiali</w:t>
      </w:r>
      <w:r w:rsidR="007B7C99">
        <w:t xml:space="preserve"> </w:t>
      </w:r>
      <w:r w:rsidRPr="00D97AAA">
        <w:t>per rivestimenti, ecc. con gli apparecchi di sollevamento materiali (es. gru a torre) nei cantieri edili.</w:t>
      </w:r>
    </w:p>
    <w:p w14:paraId="2526F4BD" w14:textId="01D041FB" w:rsidR="00D67BDD" w:rsidRPr="00D97AAA" w:rsidRDefault="00D67BDD" w:rsidP="007B7C99">
      <w:pPr>
        <w:jc w:val="both"/>
      </w:pPr>
      <w:r w:rsidRPr="00D97AAA">
        <w:t>Tale operazione, per evitare la caduta di materiali dall’alto che può causare gravi incidenti, va effettuata nel rispetto della</w:t>
      </w:r>
      <w:r w:rsidR="00BF342C">
        <w:t xml:space="preserve"> </w:t>
      </w:r>
      <w:r w:rsidRPr="00D97AAA">
        <w:t>normativa vigente, non sempre ben conosciuta.</w:t>
      </w:r>
    </w:p>
    <w:p w14:paraId="6287AB09" w14:textId="77777777"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La forca</w:t>
      </w:r>
    </w:p>
    <w:p w14:paraId="13F462B4" w14:textId="1972DB2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La forca è definita, ai sensi dell’art. 2, comma 2, lettera d) del </w:t>
      </w:r>
      <w:proofErr w:type="spellStart"/>
      <w:r w:rsidRPr="00D97AAA">
        <w:rPr>
          <w:rFonts w:cs="Red Hat Display SemiBold"/>
        </w:rPr>
        <w:t>D.Lgs.</w:t>
      </w:r>
      <w:proofErr w:type="spellEnd"/>
      <w:r w:rsidRPr="00D97AAA">
        <w:rPr>
          <w:rFonts w:cs="Red Hat Display SemiBold"/>
        </w:rPr>
        <w:t xml:space="preserve"> n. 17/2010 (”Nuova Direttiva Macchine”) come</w:t>
      </w:r>
      <w:r w:rsidR="00357E23">
        <w:rPr>
          <w:rFonts w:cs="Red Hat Display SemiBold"/>
        </w:rPr>
        <w:t xml:space="preserve"> </w:t>
      </w:r>
      <w:r w:rsidRPr="00D97AAA">
        <w:rPr>
          <w:rFonts w:cs="Red Hat Display SemiBold"/>
        </w:rPr>
        <w:t>«accessorio di sollevamento», cioè come un “componente o attrezzatura non collegata alla macchina per il sollevamento che</w:t>
      </w:r>
      <w:r w:rsidR="00357E23">
        <w:rPr>
          <w:rFonts w:cs="Red Hat Display SemiBold"/>
        </w:rPr>
        <w:t xml:space="preserve"> </w:t>
      </w:r>
      <w:r w:rsidRPr="00D97AAA">
        <w:rPr>
          <w:rFonts w:cs="Red Hat Display SemiBold"/>
        </w:rPr>
        <w:t>consente la presa del carico, disposto tra la macchina e il carico oppure sul carico stesso oppure destinato a divenire parte</w:t>
      </w:r>
      <w:r w:rsidR="00357E23">
        <w:rPr>
          <w:rFonts w:cs="Red Hat Display SemiBold"/>
        </w:rPr>
        <w:t xml:space="preserve"> </w:t>
      </w:r>
      <w:r w:rsidRPr="00D97AAA">
        <w:rPr>
          <w:rFonts w:cs="Red Hat Display SemiBold"/>
        </w:rPr>
        <w:t>integrante del carico, e destinato ad essere immesso sul mercato separatamente”.</w:t>
      </w:r>
    </w:p>
    <w:p w14:paraId="7DCE0A5A" w14:textId="7F722AB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Anche la Comunicazione della Commissione Europea del dicembre 2009 "</w:t>
      </w:r>
      <w:proofErr w:type="spellStart"/>
      <w:r w:rsidRPr="00D97AAA">
        <w:rPr>
          <w:rFonts w:cs="Red Hat Display SemiBold"/>
        </w:rPr>
        <w:t>Classification</w:t>
      </w:r>
      <w:proofErr w:type="spellEnd"/>
      <w:r w:rsidRPr="00D97AAA">
        <w:rPr>
          <w:rFonts w:cs="Red Hat Display SemiBold"/>
        </w:rPr>
        <w:t xml:space="preserve"> of equipment </w:t>
      </w:r>
      <w:proofErr w:type="spellStart"/>
      <w:r w:rsidRPr="00D97AAA">
        <w:rPr>
          <w:rFonts w:cs="Red Hat Display SemiBold"/>
        </w:rPr>
        <w:t>used</w:t>
      </w:r>
      <w:proofErr w:type="spellEnd"/>
      <w:r w:rsidRPr="00D97AAA">
        <w:rPr>
          <w:rFonts w:cs="Red Hat Display SemiBold"/>
        </w:rPr>
        <w:t xml:space="preserve"> for lifting </w:t>
      </w:r>
      <w:proofErr w:type="spellStart"/>
      <w:r w:rsidRPr="00D97AAA">
        <w:rPr>
          <w:rFonts w:cs="Red Hat Display SemiBold"/>
        </w:rPr>
        <w:t>loads</w:t>
      </w:r>
      <w:proofErr w:type="spellEnd"/>
      <w:r w:rsidRPr="00D97AAA">
        <w:rPr>
          <w:rFonts w:cs="Red Hat Display SemiBold"/>
        </w:rPr>
        <w:t xml:space="preserve"> with</w:t>
      </w:r>
      <w:r w:rsidR="00357E23">
        <w:rPr>
          <w:rFonts w:cs="Red Hat Display SemiBold"/>
        </w:rPr>
        <w:t xml:space="preserve"> </w:t>
      </w:r>
      <w:r w:rsidRPr="00D97AAA">
        <w:rPr>
          <w:rFonts w:cs="Red Hat Display SemiBold"/>
        </w:rPr>
        <w:t>lifting machinery” precisa infatti che le forche sono soggette al campo di applicazione della Direttiva Macchine 2006/42/EC</w:t>
      </w:r>
      <w:r w:rsidR="00357E23">
        <w:rPr>
          <w:rFonts w:cs="Red Hat Display SemiBold"/>
        </w:rPr>
        <w:t xml:space="preserve"> </w:t>
      </w:r>
      <w:r w:rsidRPr="00D97AAA">
        <w:rPr>
          <w:rFonts w:cs="Red Hat Display SemiBold"/>
        </w:rPr>
        <w:t xml:space="preserve">(recepita in Italia dal </w:t>
      </w:r>
      <w:proofErr w:type="spellStart"/>
      <w:r w:rsidRPr="00D97AAA">
        <w:rPr>
          <w:rFonts w:cs="Red Hat Display SemiBold"/>
        </w:rPr>
        <w:t>D.Lgs.</w:t>
      </w:r>
      <w:proofErr w:type="spellEnd"/>
      <w:r w:rsidRPr="00D97AAA">
        <w:rPr>
          <w:rFonts w:cs="Red Hat Display SemiBold"/>
        </w:rPr>
        <w:t xml:space="preserve"> n. 17/2010).</w:t>
      </w:r>
    </w:p>
    <w:p w14:paraId="10027C2D" w14:textId="243FBA78" w:rsidR="00357E23" w:rsidRPr="00D97AAA" w:rsidRDefault="00D67BDD" w:rsidP="00CA6105">
      <w:pPr>
        <w:jc w:val="both"/>
      </w:pPr>
      <w:r w:rsidRPr="00D97AAA">
        <w:t xml:space="preserve">Secondo la definizione del </w:t>
      </w:r>
      <w:proofErr w:type="spellStart"/>
      <w:r w:rsidRPr="00D97AAA">
        <w:t>D.Lgs.</w:t>
      </w:r>
      <w:proofErr w:type="spellEnd"/>
      <w:r w:rsidRPr="00D97AAA">
        <w:t xml:space="preserve"> n. 81/2008 (“Testo Unico Sicurezza”) la forca rientra invece, per gli utilizzatori, fra le</w:t>
      </w:r>
      <w:r w:rsidR="00357E23">
        <w:t xml:space="preserve"> </w:t>
      </w:r>
      <w:r w:rsidRPr="00D97AAA">
        <w:t>«attrezzature di lavoro», di cui all’art. 69, comma 1, lettera a) del medesimo</w:t>
      </w:r>
      <w:r w:rsidR="00CA6105">
        <w:t xml:space="preserve"> </w:t>
      </w:r>
      <w:r w:rsidRPr="00D97AAA">
        <w:t>decreto.</w:t>
      </w:r>
    </w:p>
    <w:p w14:paraId="2B47AF49" w14:textId="5F6DA867" w:rsidR="00D67BDD" w:rsidRPr="00D97AAA" w:rsidRDefault="00D67BDD" w:rsidP="00CA6105">
      <w:pPr>
        <w:jc w:val="both"/>
      </w:pPr>
      <w:r w:rsidRPr="00D97AAA">
        <w:t>Poiché quindi la forca è ricompresa sia nella Direttiva Macchine di prodotto che nella normativa nazionale di salute e sicurezza</w:t>
      </w:r>
      <w:r w:rsidR="00357E23">
        <w:t xml:space="preserve"> </w:t>
      </w:r>
      <w:r w:rsidRPr="00D97AAA">
        <w:t>su lavoro, è necessario conoscere quale regime giuridico e quali disposizioni tecniche sono applicabili all’attrezzatura in</w:t>
      </w:r>
      <w:r w:rsidR="00357E23">
        <w:t xml:space="preserve"> </w:t>
      </w:r>
      <w:r w:rsidRPr="00D97AAA">
        <w:t>questione, in base alla data di immissione sul mercato o a quella di messa in servizio.</w:t>
      </w:r>
    </w:p>
    <w:p w14:paraId="24AF1166" w14:textId="16701D88" w:rsidR="00357E23" w:rsidRDefault="00D67BDD" w:rsidP="00CA6105">
      <w:pPr>
        <w:jc w:val="both"/>
      </w:pPr>
      <w:r w:rsidRPr="00D97AAA">
        <w:t>Infatti, qualora la forca sia stata messa in commercio o utilizzata prima del 21 settembre 1996 (data di entrata in vigore della</w:t>
      </w:r>
      <w:r w:rsidR="00357E23">
        <w:t xml:space="preserve"> </w:t>
      </w:r>
      <w:r w:rsidRPr="00D97AAA">
        <w:t>“vecchia Direttiva Macchine” D.P.R. n. 459/1996), essa dovrà rispondere ai requisiti previsti all’Allegato V, Parte II, Punto</w:t>
      </w:r>
      <w:r w:rsidR="00357E23">
        <w:t xml:space="preserve"> </w:t>
      </w:r>
      <w:r w:rsidRPr="00D97AAA">
        <w:t xml:space="preserve">3.1.3 del </w:t>
      </w:r>
      <w:proofErr w:type="spellStart"/>
      <w:r w:rsidRPr="00D97AAA">
        <w:t>D.Lgs.</w:t>
      </w:r>
      <w:proofErr w:type="spellEnd"/>
      <w:r w:rsidRPr="00D97AAA">
        <w:t xml:space="preserve"> n. 81/2008, il quale recita testualmente che “gli accessori di sollevamento devono essere marcati in modo da</w:t>
      </w:r>
      <w:r w:rsidR="00357E23">
        <w:t xml:space="preserve"> </w:t>
      </w:r>
      <w:r w:rsidRPr="00D97AAA">
        <w:t>poterne identificare le caratteristiche essenziali ai fini di un'utilizzazione sicura”, dovrà inoltre essere priva di marcatura CE e</w:t>
      </w:r>
      <w:r w:rsidR="00357E23">
        <w:t xml:space="preserve"> </w:t>
      </w:r>
      <w:r w:rsidRPr="00D97AAA">
        <w:t>dovrà essere indicativamente corredata di disegno costruttivo e calcolo vistato da un tecnico abilitato.</w:t>
      </w:r>
      <w:r w:rsidR="00357E23">
        <w:t xml:space="preserve"> </w:t>
      </w:r>
    </w:p>
    <w:p w14:paraId="66299D5B"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39D68B5D" w14:textId="4C64E9C8"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lastRenderedPageBreak/>
        <w:t>Per le forche immesse sul mercato o messe in servizio fra il 21 settembre 1996 e il 5 marzo 2010, esse dovranno, in quanto</w:t>
      </w:r>
      <w:r w:rsidR="00357E23">
        <w:rPr>
          <w:rFonts w:cs="Red Hat Display SemiBold"/>
        </w:rPr>
        <w:t xml:space="preserve"> </w:t>
      </w:r>
      <w:r w:rsidRPr="00D97AAA">
        <w:rPr>
          <w:rFonts w:cs="Red Hat Display SemiBold"/>
        </w:rPr>
        <w:t>"accessori di sollevamento", rispondere ai requisiti essenziali di sicurezza e salute di cui all’Allegato I, punto 4.3.2, del D.P.R.</w:t>
      </w:r>
      <w:r w:rsidR="00357E23">
        <w:rPr>
          <w:rFonts w:cs="Red Hat Display SemiBold"/>
        </w:rPr>
        <w:t xml:space="preserve"> </w:t>
      </w:r>
      <w:r w:rsidRPr="00D97AAA">
        <w:rPr>
          <w:rFonts w:cs="Red Hat Display SemiBold"/>
        </w:rPr>
        <w:t>459/1996, dovranno cioè recare l’identificazione</w:t>
      </w:r>
      <w:r w:rsidR="00357E23">
        <w:rPr>
          <w:rFonts w:cs="Red Hat Display SemiBold"/>
        </w:rPr>
        <w:t xml:space="preserve"> </w:t>
      </w:r>
      <w:r w:rsidRPr="00D97AAA">
        <w:rPr>
          <w:rFonts w:cs="Red Hat Display SemiBold"/>
        </w:rPr>
        <w:t>del fabbricante, l’identificazione del materiale e l’identificazione del carico</w:t>
      </w:r>
      <w:r w:rsidR="00916CD7">
        <w:rPr>
          <w:rFonts w:cs="Red Hat Display SemiBold"/>
        </w:rPr>
        <w:t xml:space="preserve"> </w:t>
      </w:r>
      <w:r w:rsidRPr="00D97AAA">
        <w:rPr>
          <w:rFonts w:cs="Red Hat Display SemiBold"/>
        </w:rPr>
        <w:t>massimo di utilizzazione, inoltre dovranno disporre della marcatura CE, della dichiarazione di conformità e di idonee istruzioni</w:t>
      </w:r>
      <w:r w:rsidR="00357E23">
        <w:rPr>
          <w:rFonts w:cs="Red Hat Display SemiBold"/>
        </w:rPr>
        <w:t xml:space="preserve"> </w:t>
      </w:r>
      <w:r w:rsidRPr="00D97AAA">
        <w:rPr>
          <w:rFonts w:cs="Red Hat Display SemiBold"/>
        </w:rPr>
        <w:t>d’uso e manutenzione.</w:t>
      </w:r>
    </w:p>
    <w:p w14:paraId="18A2088E"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4289C675" w14:textId="1BE22FF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Infine, a partire dal 6 marzo 2010 (data di entrata in vigore della “Nuova Direttiva Macchine” </w:t>
      </w:r>
      <w:proofErr w:type="spellStart"/>
      <w:r w:rsidRPr="00D97AAA">
        <w:rPr>
          <w:rFonts w:cs="Red Hat Display SemiBold"/>
        </w:rPr>
        <w:t>D.Lgs.</w:t>
      </w:r>
      <w:proofErr w:type="spellEnd"/>
      <w:r w:rsidRPr="00D97AAA">
        <w:rPr>
          <w:rFonts w:cs="Red Hat Display SemiBold"/>
        </w:rPr>
        <w:t xml:space="preserve"> n. 17/2010), la forca</w:t>
      </w:r>
      <w:r w:rsidR="00357E23">
        <w:rPr>
          <w:rFonts w:cs="Red Hat Display SemiBold"/>
        </w:rPr>
        <w:t xml:space="preserve"> </w:t>
      </w:r>
      <w:r w:rsidRPr="00D97AAA">
        <w:rPr>
          <w:rFonts w:cs="Red Hat Display SemiBold"/>
        </w:rPr>
        <w:t>dovrà essere dotata, per essere immessa sul mercato ovvero per essere messa in servizio, delle istruzioni d’uso e</w:t>
      </w:r>
      <w:r w:rsidR="00357E23">
        <w:rPr>
          <w:rFonts w:cs="Red Hat Display SemiBold"/>
        </w:rPr>
        <w:t xml:space="preserve"> </w:t>
      </w:r>
      <w:r w:rsidRPr="00D97AAA">
        <w:rPr>
          <w:rFonts w:cs="Red Hat Display SemiBold"/>
        </w:rPr>
        <w:t>manutenzione, della dichiarazione CE di conformità e della marcatura "CE". Si precisa che le forche prodotte in conformità</w:t>
      </w:r>
      <w:r w:rsidR="00916CD7">
        <w:rPr>
          <w:rFonts w:cs="Red Hat Display SemiBold"/>
        </w:rPr>
        <w:t xml:space="preserve"> </w:t>
      </w:r>
      <w:r w:rsidRPr="00D97AAA">
        <w:rPr>
          <w:rFonts w:cs="Red Hat Display SemiBold"/>
        </w:rPr>
        <w:t>della norma armonizzata CEN EN 13155:2003+A2:2009 “Apparecchi di sollevamento - Sicurezza - Attrezzature amovibili di</w:t>
      </w:r>
      <w:r w:rsidR="00357E23">
        <w:rPr>
          <w:rFonts w:cs="Red Hat Display SemiBold"/>
        </w:rPr>
        <w:t xml:space="preserve"> </w:t>
      </w:r>
      <w:r w:rsidRPr="00D97AAA">
        <w:rPr>
          <w:rFonts w:cs="Red Hat Display SemiBold"/>
        </w:rPr>
        <w:t>presa del carico” (pubblicazione G.U.C.E. C136 del 26/05/2010) sono presunte conformi ai requisiti essenziali di sicurezza e di</w:t>
      </w:r>
      <w:r w:rsidR="00916CD7">
        <w:rPr>
          <w:rFonts w:cs="Red Hat Display SemiBold"/>
        </w:rPr>
        <w:t xml:space="preserve"> </w:t>
      </w:r>
      <w:r w:rsidRPr="00D97AAA">
        <w:rPr>
          <w:rFonts w:cs="Red Hat Display SemiBold"/>
        </w:rPr>
        <w:t xml:space="preserve">tutela della salute previsti dall’Allegato I del </w:t>
      </w:r>
      <w:proofErr w:type="spellStart"/>
      <w:r w:rsidRPr="00D97AAA">
        <w:rPr>
          <w:rFonts w:cs="Red Hat Display SemiBold"/>
        </w:rPr>
        <w:t>D.Lgs.</w:t>
      </w:r>
      <w:proofErr w:type="spellEnd"/>
      <w:r w:rsidRPr="00D97AAA">
        <w:rPr>
          <w:rFonts w:cs="Red Hat Display SemiBold"/>
        </w:rPr>
        <w:t xml:space="preserve"> n. 17/2010.</w:t>
      </w:r>
    </w:p>
    <w:p w14:paraId="2E62E212" w14:textId="0F04AAF8"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In ogni caso, per tutte le forche in uso, a prescindere dal regime giuridico cui sono soggette, il disposto dell’art. 71, comma </w:t>
      </w:r>
      <w:r w:rsidR="00916CD7" w:rsidRPr="00D97AAA">
        <w:rPr>
          <w:rFonts w:cs="Red Hat Display SemiBold"/>
        </w:rPr>
        <w:t>4, lettera</w:t>
      </w:r>
      <w:r w:rsidRPr="00D97AAA">
        <w:rPr>
          <w:rFonts w:cs="Red Hat Display SemiBold"/>
        </w:rPr>
        <w:t xml:space="preserve"> a), numero 2 del </w:t>
      </w:r>
      <w:proofErr w:type="spellStart"/>
      <w:r w:rsidRPr="00D97AAA">
        <w:rPr>
          <w:rFonts w:cs="Red Hat Display SemiBold"/>
        </w:rPr>
        <w:t>D.Lgs.</w:t>
      </w:r>
      <w:proofErr w:type="spellEnd"/>
      <w:r w:rsidRPr="00D97AAA">
        <w:rPr>
          <w:rFonts w:cs="Red Hat Display SemiBold"/>
        </w:rPr>
        <w:t xml:space="preserve"> n. 81/2008 prevede che siano oggetto di idonea manutenzione ad intervalli periodici, stabiliti</w:t>
      </w:r>
      <w:r w:rsidR="00357E23">
        <w:rPr>
          <w:rFonts w:cs="Red Hat Display SemiBold"/>
        </w:rPr>
        <w:t xml:space="preserve"> </w:t>
      </w:r>
      <w:r w:rsidRPr="00D97AAA">
        <w:rPr>
          <w:rFonts w:cs="Red Hat Display SemiBold"/>
        </w:rPr>
        <w:t>dalle norme di buona tecnica o dal fabbricante, al fine di garantire nel tempo la permanenza dei requisiti di sicurezza.</w:t>
      </w:r>
    </w:p>
    <w:p w14:paraId="1609193F"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3F8D8772" w14:textId="2A924CD9"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 le considerazioni che si faranno nel seguito sono utili ancora le seguenti definizioni, riprese dalla norma UNI EN</w:t>
      </w:r>
      <w:r w:rsidR="00916CD7">
        <w:rPr>
          <w:rFonts w:cs="Red Hat Display SemiBold"/>
        </w:rPr>
        <w:t xml:space="preserve"> </w:t>
      </w:r>
      <w:r w:rsidRPr="00D97AAA">
        <w:rPr>
          <w:rFonts w:cs="Red Hat Display SemiBold"/>
        </w:rPr>
        <w:t>13155:2007, che costituisce recepimento in lingua italiana della norma europea EN 13155 (edizione luglio 2003) e</w:t>
      </w:r>
      <w:r w:rsidR="00357E23">
        <w:rPr>
          <w:rFonts w:cs="Red Hat Display SemiBold"/>
        </w:rPr>
        <w:t xml:space="preserve"> </w:t>
      </w:r>
      <w:r w:rsidRPr="00D97AAA">
        <w:rPr>
          <w:rFonts w:cs="Red Hat Display SemiBold"/>
        </w:rPr>
        <w:t>dell’aggiornamento A1 (edizione agosto 2005), ed applicabili alle forche:</w:t>
      </w:r>
    </w:p>
    <w:p w14:paraId="02A1DCA2" w14:textId="2F88C35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1) dispositivo di ritenuta: dispositivo che crea una connessione meccanica diretta fra la forca e il carico (es. cinghie, </w:t>
      </w:r>
      <w:r w:rsidR="00B6153F" w:rsidRPr="00D97AAA">
        <w:rPr>
          <w:rFonts w:cs="Red Hat Display SemiBold"/>
        </w:rPr>
        <w:t>catene, barre</w:t>
      </w:r>
      <w:r w:rsidRPr="00D97AAA">
        <w:rPr>
          <w:rFonts w:cs="Red Hat Display SemiBold"/>
        </w:rPr>
        <w:t>);</w:t>
      </w:r>
    </w:p>
    <w:p w14:paraId="29D82E2C" w14:textId="0A90D52B"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2) dispositivo di presa positivo secondario: dispositivo (il cui funzionamento non si basi sulla forza di attrito fra due superfici)</w:t>
      </w:r>
      <w:r w:rsidR="00B6153F">
        <w:rPr>
          <w:rFonts w:cs="Red Hat Display SemiBold"/>
        </w:rPr>
        <w:t xml:space="preserve"> </w:t>
      </w:r>
      <w:r w:rsidRPr="00D97AAA">
        <w:rPr>
          <w:rFonts w:cs="Red Hat Display SemiBold"/>
        </w:rPr>
        <w:t>che trattiene i carichi in caso di guasto del mezzo di presa principale (es. rete, gabbia, cassone).</w:t>
      </w:r>
    </w:p>
    <w:p w14:paraId="2FC8A826" w14:textId="5764C948" w:rsidR="00357E23"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In linea generale la forca deve essere progettata per resistere ad un carico statico pari a tre volte il carico massimo di</w:t>
      </w:r>
      <w:r w:rsidR="00357E23">
        <w:rPr>
          <w:rFonts w:cs="Red Hat Display SemiBold"/>
        </w:rPr>
        <w:t xml:space="preserve"> </w:t>
      </w:r>
      <w:r w:rsidRPr="00D97AAA">
        <w:rPr>
          <w:rFonts w:cs="Red Hat Display SemiBold"/>
        </w:rPr>
        <w:t xml:space="preserve">esercizio senza rilasciare il carico, anche se si verifica una deformazione permanente, </w:t>
      </w:r>
      <w:r w:rsidR="00357E23" w:rsidRPr="00D97AAA">
        <w:rPr>
          <w:rFonts w:cs="Red Hat Display SemiBold"/>
        </w:rPr>
        <w:t>e</w:t>
      </w:r>
      <w:r w:rsidRPr="00D97AAA">
        <w:rPr>
          <w:rFonts w:cs="Red Hat Display SemiBold"/>
        </w:rPr>
        <w:t xml:space="preserve"> ad un carico statico pari a due volte</w:t>
      </w:r>
      <w:r w:rsidR="00357E23">
        <w:rPr>
          <w:rFonts w:cs="Red Hat Display SemiBold"/>
        </w:rPr>
        <w:t xml:space="preserve"> </w:t>
      </w:r>
      <w:r w:rsidRPr="00D97AAA">
        <w:rPr>
          <w:rFonts w:cs="Red Hat Display SemiBold"/>
        </w:rPr>
        <w:t>il carico massimo di esercizio, senza deformazione permanente.</w:t>
      </w:r>
    </w:p>
    <w:p w14:paraId="6F32DF74" w14:textId="77777777" w:rsidR="00B6153F" w:rsidRPr="00357E23" w:rsidRDefault="00B6153F" w:rsidP="00743958">
      <w:pPr>
        <w:shd w:val="clear" w:color="auto" w:fill="FFFFFF" w:themeFill="background1"/>
        <w:autoSpaceDE w:val="0"/>
        <w:autoSpaceDN w:val="0"/>
        <w:adjustRightInd w:val="0"/>
        <w:jc w:val="both"/>
        <w:rPr>
          <w:rFonts w:cs="Red Hat Display SemiBold"/>
        </w:rPr>
      </w:pPr>
    </w:p>
    <w:p w14:paraId="2D5C4338" w14:textId="55BF87C6"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Il carico</w:t>
      </w:r>
    </w:p>
    <w:p w14:paraId="51121BCE" w14:textId="697DA79B"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È importante, nell’operazione di sollevamento, avere bene in mente se si sta movimentando in quota un carico unitario o un</w:t>
      </w:r>
      <w:r w:rsidR="00A800BD">
        <w:rPr>
          <w:rFonts w:cs="Red Hat Display SemiBold"/>
        </w:rPr>
        <w:t xml:space="preserve"> </w:t>
      </w:r>
      <w:r w:rsidRPr="00D97AAA">
        <w:rPr>
          <w:rFonts w:cs="Red Hat Display SemiBold"/>
        </w:rPr>
        <w:t>carico non unitario, al fine della scelta delle attrezzature e dei metodi di lavoro più sicuri.</w:t>
      </w:r>
    </w:p>
    <w:p w14:paraId="3EC19623"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Si definiscono quindi:</w:t>
      </w:r>
    </w:p>
    <w:p w14:paraId="2E13811D" w14:textId="05884408"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1) carico unitario (secondo UNI EN ISO 445:2001): il carico composto da elementi tenuti insieme con uno o più mezzi (</w:t>
      </w:r>
      <w:r w:rsidR="00A800BD" w:rsidRPr="00D97AAA">
        <w:rPr>
          <w:rFonts w:cs="Red Hat Display SemiBold"/>
        </w:rPr>
        <w:t>es</w:t>
      </w:r>
      <w:r w:rsidR="00A800BD">
        <w:rPr>
          <w:rFonts w:cs="Red Hat Display SemiBold"/>
        </w:rPr>
        <w:t>. reggette</w:t>
      </w:r>
      <w:r w:rsidRPr="00D97AAA">
        <w:rPr>
          <w:rFonts w:cs="Red Hat Display SemiBold"/>
        </w:rPr>
        <w:t xml:space="preserve"> o involucri) e formato e attrezzato per la movimentazione, il trasporto, l’accatastamento e lo stoccaggio in una sola</w:t>
      </w:r>
      <w:r w:rsidR="00A800BD">
        <w:rPr>
          <w:rFonts w:cs="Red Hat Display SemiBold"/>
        </w:rPr>
        <w:t xml:space="preserve"> </w:t>
      </w:r>
      <w:r w:rsidRPr="00D97AAA">
        <w:rPr>
          <w:rFonts w:cs="Red Hat Display SemiBold"/>
        </w:rPr>
        <w:t>unità;</w:t>
      </w:r>
    </w:p>
    <w:p w14:paraId="3D4D0C27"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2) carico non unitario: il carico non avente i requisiti del carico unitario;</w:t>
      </w:r>
    </w:p>
    <w:p w14:paraId="2E7BB5F4" w14:textId="52157AE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3) involucro termoretraibile (secondo UNI EN ISO 445:2001): l’involucro in plastica per carico unitario (usato nella sua vita</w:t>
      </w:r>
      <w:r w:rsidR="00A800BD">
        <w:rPr>
          <w:rFonts w:cs="Red Hat Display SemiBold"/>
        </w:rPr>
        <w:t xml:space="preserve"> </w:t>
      </w:r>
      <w:r w:rsidRPr="00D97AAA">
        <w:rPr>
          <w:rFonts w:cs="Red Hat Display SemiBold"/>
        </w:rPr>
        <w:t>utile, generalmente 6 mesi) che riscaldato si ritira per garantire una migliore stabilità e sicurezza del carico;</w:t>
      </w:r>
    </w:p>
    <w:p w14:paraId="5B000FC1" w14:textId="77777777" w:rsidR="00D67BDD" w:rsidRPr="00D97AAA" w:rsidRDefault="00D67BDD" w:rsidP="00CA6105">
      <w:pPr>
        <w:jc w:val="both"/>
      </w:pPr>
      <w:r w:rsidRPr="00D97AAA">
        <w:lastRenderedPageBreak/>
        <w:t>4) pallet riutilizzabile (secondo UNI EN ISO 445:2001): il pallet destinato ad essere usato per più cicli di utilizzo;</w:t>
      </w:r>
    </w:p>
    <w:p w14:paraId="2C694F35" w14:textId="77777777" w:rsidR="00D67BDD" w:rsidRPr="00D97AAA" w:rsidRDefault="00D67BDD" w:rsidP="00CA6105">
      <w:pPr>
        <w:jc w:val="both"/>
      </w:pPr>
      <w:r w:rsidRPr="00D97AAA">
        <w:t>5) pallet a perdere (monouso): il pallet destinato ad essere scartato dopo un solo ciclo di utilizzo.</w:t>
      </w:r>
    </w:p>
    <w:p w14:paraId="1D5F0497" w14:textId="2884498C" w:rsidR="00D67BDD" w:rsidRPr="00D97AAA" w:rsidRDefault="00D67BDD" w:rsidP="00CA6105">
      <w:pPr>
        <w:jc w:val="both"/>
      </w:pPr>
      <w:r w:rsidRPr="00D97AAA">
        <w:t>Esempi di carichi non unitari sono ad esempio i carichi non pallettizzati, i carichi pallettizzati mancanti di involucro</w:t>
      </w:r>
      <w:r w:rsidR="00A800BD">
        <w:t xml:space="preserve"> </w:t>
      </w:r>
      <w:r w:rsidRPr="00D97AAA">
        <w:t xml:space="preserve">termoretraibile e/o di </w:t>
      </w:r>
      <w:proofErr w:type="spellStart"/>
      <w:r w:rsidR="00A800BD" w:rsidRPr="00D97AAA">
        <w:t>reggettatura</w:t>
      </w:r>
      <w:proofErr w:type="spellEnd"/>
      <w:r w:rsidRPr="00D97AAA">
        <w:t xml:space="preserve">, i carichi pallettizzati con involucro e/o </w:t>
      </w:r>
      <w:proofErr w:type="spellStart"/>
      <w:r w:rsidRPr="00D97AAA">
        <w:t>reggiatura</w:t>
      </w:r>
      <w:proofErr w:type="spellEnd"/>
      <w:r w:rsidRPr="00D97AAA">
        <w:t xml:space="preserve"> danneggiati o fuori vita utile e i carichi</w:t>
      </w:r>
      <w:r w:rsidR="00A800BD">
        <w:t xml:space="preserve"> </w:t>
      </w:r>
      <w:r w:rsidRPr="00D97AAA">
        <w:t>posti su pallet a perdere.</w:t>
      </w:r>
    </w:p>
    <w:p w14:paraId="613FD67E" w14:textId="77777777" w:rsidR="00D67BDD" w:rsidRPr="00D97AAA" w:rsidRDefault="00D67BDD" w:rsidP="00CA6105">
      <w:pPr>
        <w:jc w:val="both"/>
      </w:pPr>
      <w:r w:rsidRPr="00D97AAA">
        <w:t>Un carico unitario è invece quello dotato di pallet riutilizzabile e di involucro termoretraibile e/o reggetta tura al contorno.</w:t>
      </w:r>
    </w:p>
    <w:p w14:paraId="1A54C396" w14:textId="5177DB10" w:rsidR="00D67BDD" w:rsidRPr="00D97AAA" w:rsidRDefault="00D67BDD" w:rsidP="00CA6105">
      <w:pPr>
        <w:jc w:val="both"/>
      </w:pPr>
      <w:r w:rsidRPr="00D97AAA">
        <w:t>È responsabilità della ditta che esegue l’operazione di sollevamento di accertarsi, prima di usare l’apparecchio di</w:t>
      </w:r>
      <w:r w:rsidR="00A800BD">
        <w:t xml:space="preserve"> </w:t>
      </w:r>
      <w:r w:rsidRPr="00D97AAA">
        <w:t>sollevamento, che il carico, definito unitario, sia effettivamente da considerarsi tale, ad esempio chiedendo al fornitore dei</w:t>
      </w:r>
      <w:r w:rsidR="00A800BD">
        <w:t xml:space="preserve"> </w:t>
      </w:r>
      <w:r w:rsidRPr="00D97AAA">
        <w:t>materiali da sollevare le caratteristiche tecniche dell’involucro e/o della reggetta tura per valutarne l’idoneità.</w:t>
      </w:r>
    </w:p>
    <w:p w14:paraId="40E00FD5" w14:textId="77777777" w:rsidR="00D67BDD" w:rsidRPr="00D97AAA" w:rsidRDefault="00D67BDD" w:rsidP="00CA6105">
      <w:pPr>
        <w:jc w:val="both"/>
        <w:rPr>
          <w:b/>
          <w:bCs/>
        </w:rPr>
      </w:pPr>
      <w:r w:rsidRPr="00D97AAA">
        <w:rPr>
          <w:b/>
          <w:bCs/>
        </w:rPr>
        <w:t>Misure di sicurezza</w:t>
      </w:r>
    </w:p>
    <w:p w14:paraId="351081FF" w14:textId="192583AF" w:rsidR="00D67BDD" w:rsidRPr="00D97AAA" w:rsidRDefault="00D67BDD" w:rsidP="0038111B">
      <w:pPr>
        <w:jc w:val="both"/>
      </w:pPr>
      <w:r w:rsidRPr="00D97AAA">
        <w:t>Per le attività di movimentazione in quota di carichi nei cantieri edili deve essere utilizzato un idoneo mezzo di sollevamento,</w:t>
      </w:r>
      <w:r w:rsidR="00A800BD">
        <w:t xml:space="preserve"> </w:t>
      </w:r>
      <w:r w:rsidRPr="00D97AAA">
        <w:t>prevalentemente una gru a torre, con l’accortezza di verificarne preliminarmente la portata anche in relazione al carico</w:t>
      </w:r>
      <w:r w:rsidR="00A800BD">
        <w:t xml:space="preserve"> </w:t>
      </w:r>
      <w:r w:rsidRPr="00D97AAA">
        <w:t>massimo di esercizio della forca utilizzata.</w:t>
      </w:r>
    </w:p>
    <w:p w14:paraId="77EE7B43" w14:textId="3C29AF0B" w:rsidR="00D67BDD" w:rsidRPr="00D97AAA" w:rsidRDefault="00D67BDD" w:rsidP="0038111B">
      <w:pPr>
        <w:jc w:val="both"/>
      </w:pPr>
      <w:r w:rsidRPr="00D97AAA">
        <w:t>Già l’art. 58 del D.P.R. n. 164/1956 recitava che “il sollevamento dei laterizi, pietrame, ghiaia e di altri materiali minuti deve</w:t>
      </w:r>
      <w:r w:rsidR="00A800BD">
        <w:t xml:space="preserve"> </w:t>
      </w:r>
      <w:r w:rsidRPr="00D97AAA">
        <w:t>essere effettuato esclusivamente a mezzo di benne o cassoni metallici; non sono ammesse le piattaforme semplici e le</w:t>
      </w:r>
      <w:r w:rsidR="00A800BD">
        <w:t xml:space="preserve"> </w:t>
      </w:r>
      <w:r w:rsidRPr="00D97AAA">
        <w:t>imbracature”.</w:t>
      </w:r>
    </w:p>
    <w:p w14:paraId="10F7EA30" w14:textId="11E33540" w:rsidR="00D67BDD" w:rsidRPr="00D97AAA" w:rsidRDefault="00D67BDD" w:rsidP="0038111B">
      <w:pPr>
        <w:jc w:val="both"/>
      </w:pPr>
      <w:r w:rsidRPr="00D97AAA">
        <w:t xml:space="preserve">Con l’entrata in vigore del </w:t>
      </w:r>
      <w:proofErr w:type="spellStart"/>
      <w:r w:rsidRPr="00D97AAA">
        <w:t>D.Lgs.</w:t>
      </w:r>
      <w:proofErr w:type="spellEnd"/>
      <w:r w:rsidRPr="00D97AAA">
        <w:t xml:space="preserve"> n. 81/2008 e </w:t>
      </w:r>
      <w:proofErr w:type="spellStart"/>
      <w:r w:rsidRPr="00D97AAA">
        <w:t>s.m.i.</w:t>
      </w:r>
      <w:proofErr w:type="spellEnd"/>
      <w:r w:rsidRPr="00D97AAA">
        <w:t xml:space="preserve"> e l’abrogazione del D.P.R. n. 164/1956, le misure tecniche ed</w:t>
      </w:r>
      <w:r w:rsidR="00A800BD">
        <w:t xml:space="preserve"> </w:t>
      </w:r>
      <w:r w:rsidRPr="00D97AAA">
        <w:t>organizzative che l’utilizzatore deve adottare, al fine di ridurre al minimo i rischi connessi all'uso delle attrezzature di lavoro</w:t>
      </w:r>
      <w:r w:rsidR="00A800BD">
        <w:t xml:space="preserve"> </w:t>
      </w:r>
      <w:r w:rsidRPr="00D97AAA">
        <w:t>e per impedire che dette attrezzature possano essere utilizzate per operazioni e secondo condizioni per le quali non sono</w:t>
      </w:r>
      <w:r w:rsidR="00A800BD">
        <w:t xml:space="preserve"> </w:t>
      </w:r>
      <w:r w:rsidRPr="00D97AAA">
        <w:t xml:space="preserve">adatte, sono riportate nell’allegato VI del </w:t>
      </w:r>
      <w:proofErr w:type="spellStart"/>
      <w:r w:rsidRPr="00D97AAA">
        <w:t>D.Lgs.</w:t>
      </w:r>
      <w:proofErr w:type="spellEnd"/>
      <w:r w:rsidRPr="00D97AAA">
        <w:t xml:space="preserve"> n. 81/2008, richiamato dall’art. 71, comma 3.</w:t>
      </w:r>
    </w:p>
    <w:p w14:paraId="54546012" w14:textId="14B4FC67" w:rsidR="00D67BDD" w:rsidRPr="00D97AAA" w:rsidRDefault="00D67BDD" w:rsidP="0038111B">
      <w:pPr>
        <w:jc w:val="both"/>
      </w:pPr>
      <w:r w:rsidRPr="00D97AAA">
        <w:t>In particolare, le operazioni concernenti l'uso degli accessori di sollevamento (e nel caso specifico le forche) che servono a</w:t>
      </w:r>
      <w:r w:rsidR="00A800BD">
        <w:t xml:space="preserve"> </w:t>
      </w:r>
      <w:r w:rsidRPr="00D97AAA">
        <w:t>sollevare e movimentare carichi, devono rispettare le disposizioni dei seguenti punti dell’allegato:</w:t>
      </w:r>
    </w:p>
    <w:p w14:paraId="542B9A9B" w14:textId="759E66E0" w:rsidR="00210FF3" w:rsidRPr="00D97AAA" w:rsidRDefault="00D67BDD" w:rsidP="0038111B">
      <w:pPr>
        <w:jc w:val="both"/>
      </w:pPr>
      <w:r w:rsidRPr="00D97AAA">
        <w:t xml:space="preserve">1) punto 3.1.6: </w:t>
      </w:r>
      <w:r w:rsidR="00357E23" w:rsidRPr="00D97AAA">
        <w:t>“Gli</w:t>
      </w:r>
      <w:r w:rsidRPr="00D97AAA">
        <w:t xml:space="preserve"> accessori di sollevamento devono essere scelti in funzione dei carichi da movimentare, dei punti di presa,</w:t>
      </w:r>
      <w:r w:rsidR="00210FF3">
        <w:t xml:space="preserve"> </w:t>
      </w:r>
      <w:r w:rsidRPr="00D97AAA">
        <w:t>del dispositivo di aggancio, delle condizioni atmosferiche nonché tenendo conto del modo e della configurazione</w:t>
      </w:r>
      <w:r w:rsidR="00A800BD">
        <w:t xml:space="preserve"> </w:t>
      </w:r>
      <w:r w:rsidRPr="00D97AAA">
        <w:t>dell'imbracatura”;</w:t>
      </w:r>
    </w:p>
    <w:p w14:paraId="0CBB79C6" w14:textId="73B6E5DF" w:rsidR="00D67BDD" w:rsidRPr="00D97AAA" w:rsidRDefault="00D67BDD" w:rsidP="0038111B">
      <w:pPr>
        <w:jc w:val="both"/>
      </w:pPr>
      <w:r w:rsidRPr="00D97AAA">
        <w:t xml:space="preserve">2) punto 3.1.7: </w:t>
      </w:r>
      <w:r w:rsidR="00357E23" w:rsidRPr="00D97AAA">
        <w:t>“Gli</w:t>
      </w:r>
      <w:r w:rsidRPr="00D97AAA">
        <w:t xml:space="preserve"> accessori di sollevamento devono essere depositati in modo tale da non essere danneggiati o deteriorati”;</w:t>
      </w:r>
    </w:p>
    <w:p w14:paraId="4F220589" w14:textId="74012E6F" w:rsidR="00D67BDD" w:rsidRPr="00D97AAA" w:rsidRDefault="00D67BDD" w:rsidP="0038111B">
      <w:pPr>
        <w:jc w:val="both"/>
      </w:pPr>
      <w:r w:rsidRPr="00D97AAA">
        <w:t>3) punto 3.2.4: “I lavori devono essere organizzati in modo tale che, quando un lavoratore aggancia o sgancia manualmente un</w:t>
      </w:r>
      <w:r w:rsidR="00A800BD">
        <w:t xml:space="preserve"> </w:t>
      </w:r>
      <w:r w:rsidRPr="00D97AAA">
        <w:t>carico, tali operazioni possano svolgersi con la massima sicurezza e, in particolare, che il lavoratore ne conservi il controllo</w:t>
      </w:r>
      <w:r w:rsidR="00210FF3">
        <w:t xml:space="preserve"> </w:t>
      </w:r>
      <w:r w:rsidRPr="00D97AAA">
        <w:t>diretto o indiretto”;</w:t>
      </w:r>
    </w:p>
    <w:p w14:paraId="685E7652" w14:textId="4E1A6C09" w:rsidR="00D67BDD" w:rsidRPr="00D97AAA" w:rsidRDefault="00D67BDD" w:rsidP="0038111B">
      <w:pPr>
        <w:jc w:val="both"/>
      </w:pPr>
      <w:r w:rsidRPr="00D97AAA">
        <w:t>4) punto 3.2.8: “Il sollevamento dei laterizi, pietrame, ghiaia e di altri materiali minuti deve essere effettuato esclusivamente</w:t>
      </w:r>
      <w:r w:rsidR="00210FF3">
        <w:t xml:space="preserve"> </w:t>
      </w:r>
      <w:r w:rsidRPr="00D97AAA">
        <w:t>a mezzo di benne o cassoni metallici; non sono ammesse le piattaforme semplici e le imbracature”.</w:t>
      </w:r>
    </w:p>
    <w:p w14:paraId="7A586F24" w14:textId="77777777" w:rsidR="009D1747" w:rsidRDefault="009D1747" w:rsidP="00743958">
      <w:pPr>
        <w:shd w:val="clear" w:color="auto" w:fill="FFFFFF" w:themeFill="background1"/>
        <w:autoSpaceDE w:val="0"/>
        <w:autoSpaceDN w:val="0"/>
        <w:adjustRightInd w:val="0"/>
        <w:jc w:val="both"/>
        <w:rPr>
          <w:rFonts w:cs="Red Hat Display SemiBold"/>
          <w:b/>
          <w:bCs/>
        </w:rPr>
      </w:pPr>
    </w:p>
    <w:p w14:paraId="55B09948" w14:textId="77777777" w:rsidR="009D1747" w:rsidRDefault="009D1747" w:rsidP="00743958">
      <w:pPr>
        <w:shd w:val="clear" w:color="auto" w:fill="FFFFFF" w:themeFill="background1"/>
        <w:autoSpaceDE w:val="0"/>
        <w:autoSpaceDN w:val="0"/>
        <w:adjustRightInd w:val="0"/>
        <w:jc w:val="both"/>
        <w:rPr>
          <w:rFonts w:cs="Red Hat Display SemiBold"/>
          <w:b/>
          <w:bCs/>
        </w:rPr>
      </w:pPr>
    </w:p>
    <w:p w14:paraId="2CE2E510" w14:textId="2D7FF0CF" w:rsidR="00916CD7" w:rsidRDefault="00916CD7" w:rsidP="00743958">
      <w:pPr>
        <w:shd w:val="clear" w:color="auto" w:fill="FFFFFF" w:themeFill="background1"/>
        <w:autoSpaceDE w:val="0"/>
        <w:autoSpaceDN w:val="0"/>
        <w:adjustRightInd w:val="0"/>
        <w:jc w:val="both"/>
        <w:rPr>
          <w:rFonts w:cs="Red Hat Display SemiBold"/>
          <w:b/>
          <w:bCs/>
        </w:rPr>
      </w:pPr>
    </w:p>
    <w:p w14:paraId="2045F8A4" w14:textId="376061FA" w:rsidR="00BF342C" w:rsidRDefault="00BF342C" w:rsidP="00743958">
      <w:pPr>
        <w:shd w:val="clear" w:color="auto" w:fill="FFFFFF" w:themeFill="background1"/>
        <w:autoSpaceDE w:val="0"/>
        <w:autoSpaceDN w:val="0"/>
        <w:adjustRightInd w:val="0"/>
        <w:jc w:val="both"/>
        <w:rPr>
          <w:rFonts w:cs="Red Hat Display SemiBold"/>
          <w:b/>
          <w:bCs/>
        </w:rPr>
      </w:pPr>
    </w:p>
    <w:p w14:paraId="079B88B8" w14:textId="74D8A699" w:rsidR="00BF342C" w:rsidRDefault="00BF342C" w:rsidP="00743958">
      <w:pPr>
        <w:shd w:val="clear" w:color="auto" w:fill="FFFFFF" w:themeFill="background1"/>
        <w:autoSpaceDE w:val="0"/>
        <w:autoSpaceDN w:val="0"/>
        <w:adjustRightInd w:val="0"/>
        <w:jc w:val="both"/>
        <w:rPr>
          <w:rFonts w:cs="Red Hat Display SemiBold"/>
          <w:b/>
          <w:bCs/>
        </w:rPr>
      </w:pPr>
    </w:p>
    <w:p w14:paraId="367C3EC8" w14:textId="57815A98" w:rsidR="00BF342C" w:rsidRDefault="00BF342C" w:rsidP="00743958">
      <w:pPr>
        <w:shd w:val="clear" w:color="auto" w:fill="FFFFFF" w:themeFill="background1"/>
        <w:autoSpaceDE w:val="0"/>
        <w:autoSpaceDN w:val="0"/>
        <w:adjustRightInd w:val="0"/>
        <w:jc w:val="both"/>
        <w:rPr>
          <w:rFonts w:cs="Red Hat Display SemiBold"/>
          <w:b/>
          <w:bCs/>
        </w:rPr>
      </w:pPr>
    </w:p>
    <w:p w14:paraId="187D4E31" w14:textId="58DD8AAC" w:rsidR="00BF342C" w:rsidRDefault="00BF342C" w:rsidP="00743958">
      <w:pPr>
        <w:shd w:val="clear" w:color="auto" w:fill="FFFFFF" w:themeFill="background1"/>
        <w:autoSpaceDE w:val="0"/>
        <w:autoSpaceDN w:val="0"/>
        <w:adjustRightInd w:val="0"/>
        <w:jc w:val="both"/>
        <w:rPr>
          <w:rFonts w:cs="Red Hat Display SemiBold"/>
          <w:b/>
          <w:bCs/>
        </w:rPr>
      </w:pPr>
    </w:p>
    <w:p w14:paraId="461DC685" w14:textId="77777777" w:rsidR="00CA6105" w:rsidRDefault="00CA6105" w:rsidP="00743958">
      <w:pPr>
        <w:shd w:val="clear" w:color="auto" w:fill="FFFFFF" w:themeFill="background1"/>
        <w:autoSpaceDE w:val="0"/>
        <w:autoSpaceDN w:val="0"/>
        <w:adjustRightInd w:val="0"/>
        <w:jc w:val="both"/>
        <w:rPr>
          <w:rFonts w:cs="Red Hat Display SemiBold"/>
          <w:b/>
          <w:bCs/>
        </w:rPr>
      </w:pPr>
    </w:p>
    <w:p w14:paraId="15FD90EC" w14:textId="77777777" w:rsidR="00CA6105" w:rsidRDefault="00CA6105" w:rsidP="00743958">
      <w:pPr>
        <w:shd w:val="clear" w:color="auto" w:fill="FFFFFF" w:themeFill="background1"/>
        <w:autoSpaceDE w:val="0"/>
        <w:autoSpaceDN w:val="0"/>
        <w:adjustRightInd w:val="0"/>
        <w:jc w:val="both"/>
        <w:rPr>
          <w:rFonts w:cs="Red Hat Display SemiBold"/>
          <w:b/>
          <w:bCs/>
        </w:rPr>
      </w:pPr>
    </w:p>
    <w:p w14:paraId="0AEE1137" w14:textId="7F55B494"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Indicazioni tecniche</w:t>
      </w:r>
    </w:p>
    <w:p w14:paraId="51448D44" w14:textId="4C51DBD5" w:rsidR="009D1747" w:rsidRPr="009D1747"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Pertanto, per rispettare i tutti i dettami normativi sopra citati, si possono dare le seguenti indicazioni tecniche.</w:t>
      </w:r>
    </w:p>
    <w:p w14:paraId="173CBA8B" w14:textId="6416944F" w:rsidR="00D67BDD" w:rsidRPr="00D97AAA" w:rsidRDefault="00D67BDD" w:rsidP="00743958">
      <w:pPr>
        <w:shd w:val="clear" w:color="auto" w:fill="FFFFFF" w:themeFill="background1"/>
        <w:autoSpaceDE w:val="0"/>
        <w:autoSpaceDN w:val="0"/>
        <w:adjustRightInd w:val="0"/>
        <w:jc w:val="both"/>
        <w:rPr>
          <w:rFonts w:cs="Red Hat Display SemiBold"/>
          <w:i/>
          <w:iCs/>
        </w:rPr>
      </w:pPr>
      <w:r w:rsidRPr="00D97AAA">
        <w:rPr>
          <w:rFonts w:cs="Red Hat Display SemiBold"/>
          <w:i/>
          <w:iCs/>
        </w:rPr>
        <w:t>Uso di forca non marcata CE, ante 21 settembre 1996</w:t>
      </w:r>
    </w:p>
    <w:p w14:paraId="1B8DDB2D" w14:textId="4177D7FD" w:rsidR="00D67BDD" w:rsidRPr="00D97AAA" w:rsidRDefault="00D67BDD" w:rsidP="00743958">
      <w:pPr>
        <w:shd w:val="clear" w:color="auto" w:fill="FFFFFF" w:themeFill="background1"/>
        <w:autoSpaceDE w:val="0"/>
        <w:autoSpaceDN w:val="0"/>
        <w:adjustRightInd w:val="0"/>
        <w:jc w:val="both"/>
        <w:rPr>
          <w:rFonts w:cs="Red Hat Display SemiBold"/>
        </w:rPr>
      </w:pPr>
      <w:r w:rsidRPr="0038111B">
        <w:t>Nel caso di uso di forca non marcata CE e/o non rispondente alla norma UNI EN 13155, la stessa, non garantendo standard di</w:t>
      </w:r>
      <w:r w:rsidR="00210FF3" w:rsidRPr="0038111B">
        <w:t xml:space="preserve"> </w:t>
      </w:r>
      <w:r w:rsidRPr="0038111B">
        <w:t xml:space="preserve">sicurezza dettati dalla migliore tecnologia disponibile nel settore (vedi sentenza Cass. </w:t>
      </w:r>
      <w:proofErr w:type="spellStart"/>
      <w:r w:rsidRPr="0038111B">
        <w:t>pen</w:t>
      </w:r>
      <w:proofErr w:type="spellEnd"/>
      <w:r w:rsidRPr="0038111B">
        <w:t>., sez. IV, 29 aprile 1994 “non è</w:t>
      </w:r>
      <w:r w:rsidR="00210FF3" w:rsidRPr="0038111B">
        <w:t xml:space="preserve"> </w:t>
      </w:r>
      <w:r w:rsidRPr="0038111B">
        <w:t>sufficiente che una macchina sia munita degli accorgimenti previsti dalla legge in un certo momento storico se il processo</w:t>
      </w:r>
      <w:r w:rsidR="00210FF3" w:rsidRPr="0038111B">
        <w:t xml:space="preserve"> </w:t>
      </w:r>
      <w:r w:rsidRPr="0038111B">
        <w:t>tecnologico cresce in modo tale da suggerire ulteriori e più sofisticati presidi per rendere la stessa sempre più sicura”), potrà</w:t>
      </w:r>
      <w:r w:rsidR="00210FF3" w:rsidRPr="0038111B">
        <w:t xml:space="preserve"> </w:t>
      </w:r>
      <w:r w:rsidRPr="0038111B">
        <w:t>essere utilizzata per il sollevamento di carichi unitari o non unitari ad una quota non maggiore di 1,8 metri rispetto al piano</w:t>
      </w:r>
      <w:r w:rsidR="00210FF3" w:rsidRPr="0038111B">
        <w:t xml:space="preserve"> </w:t>
      </w:r>
      <w:r w:rsidRPr="0038111B">
        <w:t>della viabilità di cantiere, quindi sostanzialmente per le sole operazioni di scarico/carico dagli automezzi che portano i</w:t>
      </w:r>
      <w:r w:rsidR="00210FF3" w:rsidRPr="0038111B">
        <w:t xml:space="preserve"> </w:t>
      </w:r>
      <w:r w:rsidRPr="0038111B">
        <w:t>materiali (laterizi, blocchi, piastrelle) in cantiere</w:t>
      </w:r>
      <w:r w:rsidRPr="00D97AAA">
        <w:rPr>
          <w:rFonts w:cs="Red Hat Display SemiBold"/>
        </w:rPr>
        <w:t>.</w:t>
      </w:r>
    </w:p>
    <w:p w14:paraId="2C1E1A4D" w14:textId="77777777" w:rsidR="00D67BDD" w:rsidRPr="00D97AAA" w:rsidRDefault="00D67BDD" w:rsidP="00743958">
      <w:pPr>
        <w:shd w:val="clear" w:color="auto" w:fill="FFFFFF" w:themeFill="background1"/>
        <w:autoSpaceDE w:val="0"/>
        <w:autoSpaceDN w:val="0"/>
        <w:adjustRightInd w:val="0"/>
        <w:jc w:val="both"/>
        <w:rPr>
          <w:rFonts w:cs="Red Hat Display SemiBold"/>
          <w:i/>
          <w:iCs/>
        </w:rPr>
      </w:pPr>
      <w:r w:rsidRPr="00D97AAA">
        <w:rPr>
          <w:rFonts w:cs="Red Hat Display SemiBold"/>
          <w:i/>
          <w:iCs/>
        </w:rPr>
        <w:t>Uso di forca marcata CE, post 21 settembre 1996 e/o conforme alla norma UNI EN 13155</w:t>
      </w:r>
    </w:p>
    <w:p w14:paraId="19E3C45B" w14:textId="77777777" w:rsidR="00D67BDD" w:rsidRPr="00A800BD" w:rsidRDefault="00D67BDD" w:rsidP="00743958">
      <w:pPr>
        <w:shd w:val="clear" w:color="auto" w:fill="FFFFFF" w:themeFill="background1"/>
        <w:autoSpaceDE w:val="0"/>
        <w:autoSpaceDN w:val="0"/>
        <w:adjustRightInd w:val="0"/>
        <w:jc w:val="both"/>
        <w:rPr>
          <w:rFonts w:cs="Red Hat Display SemiBold"/>
          <w:b/>
        </w:rPr>
      </w:pPr>
      <w:r w:rsidRPr="00D97AAA">
        <w:rPr>
          <w:rFonts w:cs="Red Hat Display SemiBold"/>
        </w:rPr>
        <w:t xml:space="preserve">1) </w:t>
      </w:r>
      <w:r w:rsidRPr="00A800BD">
        <w:rPr>
          <w:rFonts w:cs="Red Hat Display SemiBold"/>
          <w:b/>
        </w:rPr>
        <w:t>Sollevamento di carichi unitari</w:t>
      </w:r>
    </w:p>
    <w:p w14:paraId="07F8888A" w14:textId="7529D62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Ritenendo il carico unitario “sicuro” quello composto da pallet riutilizzabili e da involucro termoretraibile (nella sua vita utile)</w:t>
      </w:r>
      <w:r w:rsidR="00A800BD">
        <w:rPr>
          <w:rFonts w:cs="Red Hat Display SemiBold"/>
        </w:rPr>
        <w:t xml:space="preserve"> </w:t>
      </w:r>
      <w:r w:rsidRPr="00D97AAA">
        <w:rPr>
          <w:rFonts w:cs="Red Hat Display SemiBold"/>
        </w:rPr>
        <w:t>e/o reggetta tura, si potrà usare la forca per il sollevamento in quota dei carichi stessi, purché obbligatoriamente dotata del</w:t>
      </w:r>
      <w:r w:rsidR="00A800BD">
        <w:rPr>
          <w:rFonts w:cs="Red Hat Display SemiBold"/>
        </w:rPr>
        <w:t xml:space="preserve"> </w:t>
      </w:r>
      <w:r w:rsidRPr="00D97AAA">
        <w:rPr>
          <w:rFonts w:cs="Red Hat Display SemiBold"/>
        </w:rPr>
        <w:t>dispositivo di ritenuta (per esempio catena, cinghia o barra) per impedire lo scivolamento del carico unitario dalla forca e con</w:t>
      </w:r>
      <w:r w:rsidR="00A800BD">
        <w:rPr>
          <w:rFonts w:cs="Red Hat Display SemiBold"/>
        </w:rPr>
        <w:t xml:space="preserve"> </w:t>
      </w:r>
      <w:r w:rsidRPr="00D97AAA">
        <w:rPr>
          <w:rFonts w:cs="Red Hat Display SemiBold"/>
        </w:rPr>
        <w:t>il dispositivo stesso correttamente funzionante e posizionato.</w:t>
      </w:r>
    </w:p>
    <w:p w14:paraId="649AC15D" w14:textId="77777777" w:rsidR="00D67BDD" w:rsidRPr="00A800BD" w:rsidRDefault="00D67BDD" w:rsidP="00743958">
      <w:pPr>
        <w:shd w:val="clear" w:color="auto" w:fill="FFFFFF" w:themeFill="background1"/>
        <w:autoSpaceDE w:val="0"/>
        <w:autoSpaceDN w:val="0"/>
        <w:adjustRightInd w:val="0"/>
        <w:jc w:val="both"/>
        <w:rPr>
          <w:rFonts w:cs="Red Hat Display SemiBold"/>
          <w:b/>
        </w:rPr>
      </w:pPr>
      <w:r w:rsidRPr="00D97AAA">
        <w:rPr>
          <w:rFonts w:cs="Red Hat Display SemiBold"/>
        </w:rPr>
        <w:t xml:space="preserve">2) </w:t>
      </w:r>
      <w:r w:rsidRPr="00A800BD">
        <w:rPr>
          <w:rFonts w:cs="Red Hat Display SemiBold"/>
          <w:b/>
        </w:rPr>
        <w:t>Sollevamento di carichi non unitari</w:t>
      </w:r>
    </w:p>
    <w:p w14:paraId="4B7E9558" w14:textId="2F746FB2"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Qualora non sia garantita per qualsiasi motivo l’unitarietà del carico (pallet a perdere, involucro “scaduto” della sua vita</w:t>
      </w:r>
      <w:r w:rsidR="00A800BD">
        <w:rPr>
          <w:rFonts w:cs="Red Hat Display SemiBold"/>
        </w:rPr>
        <w:t xml:space="preserve"> </w:t>
      </w:r>
      <w:r w:rsidRPr="00D97AAA">
        <w:rPr>
          <w:rFonts w:cs="Red Hat Display SemiBold"/>
        </w:rPr>
        <w:t xml:space="preserve">utile, assenza reggette, </w:t>
      </w:r>
      <w:proofErr w:type="spellStart"/>
      <w:r w:rsidRPr="00D97AAA">
        <w:rPr>
          <w:rFonts w:cs="Red Hat Display SemiBold"/>
        </w:rPr>
        <w:t>ecc</w:t>
      </w:r>
      <w:proofErr w:type="spellEnd"/>
      <w:r w:rsidRPr="00D97AAA">
        <w:rPr>
          <w:rFonts w:cs="Red Hat Display SemiBold"/>
        </w:rPr>
        <w:t>), cioè per materiale “sfuso”, si potranno usare le forche di sollevamento purché</w:t>
      </w:r>
      <w:r w:rsidR="00A800BD">
        <w:rPr>
          <w:rFonts w:cs="Red Hat Display SemiBold"/>
        </w:rPr>
        <w:t xml:space="preserve"> </w:t>
      </w:r>
      <w:r w:rsidRPr="00D97AAA">
        <w:rPr>
          <w:rFonts w:cs="Red Hat Display SemiBold"/>
        </w:rPr>
        <w:t>obbligatoriamente dotate del dispositivo di presa positivo secondario correttamente funzionante e posizionato.</w:t>
      </w:r>
    </w:p>
    <w:p w14:paraId="681D8DA9" w14:textId="308B57C5"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Esempi di dispositivi di presa positivo secondario, che impediscono la caduta del materiale, sono la rete di idonea resistenza</w:t>
      </w:r>
      <w:r w:rsidR="00916CD7">
        <w:rPr>
          <w:rFonts w:cs="Red Hat Display SemiBold"/>
        </w:rPr>
        <w:t xml:space="preserve"> </w:t>
      </w:r>
      <w:r w:rsidRPr="00D97AAA">
        <w:rPr>
          <w:rFonts w:cs="Red Hat Display SemiBold"/>
        </w:rPr>
        <w:t>avente maglia con aperture non superiori a 50 mm, la quale avvolga completamente la forca e il carico e fissata ad appositi</w:t>
      </w:r>
      <w:r w:rsidR="00916CD7">
        <w:rPr>
          <w:rFonts w:cs="Red Hat Display SemiBold"/>
        </w:rPr>
        <w:t xml:space="preserve"> </w:t>
      </w:r>
      <w:r w:rsidRPr="00D97AAA">
        <w:rPr>
          <w:rFonts w:cs="Red Hat Display SemiBold"/>
        </w:rPr>
        <w:t>ganci od occhielli, oppure la gabbia metallica o il cassone inforcabile rivestiti su tutto il perimetro da una rete metallica a</w:t>
      </w:r>
      <w:r w:rsidR="00916CD7">
        <w:rPr>
          <w:rFonts w:cs="Red Hat Display SemiBold"/>
        </w:rPr>
        <w:t xml:space="preserve"> </w:t>
      </w:r>
      <w:r w:rsidRPr="00D97AAA">
        <w:rPr>
          <w:rFonts w:cs="Red Hat Display SemiBold"/>
        </w:rPr>
        <w:t>maglie fine con un lato incernierato o rimovibile per l’accesso del carico.</w:t>
      </w:r>
    </w:p>
    <w:p w14:paraId="67AF494B" w14:textId="30D7C3A1"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L’uso di gabbie o di cassoni metallici </w:t>
      </w:r>
      <w:r w:rsidR="00A800BD" w:rsidRPr="00D97AAA">
        <w:rPr>
          <w:rFonts w:cs="Red Hat Display SemiBold"/>
        </w:rPr>
        <w:t>risulta comunque</w:t>
      </w:r>
      <w:r w:rsidRPr="00D97AAA">
        <w:rPr>
          <w:rFonts w:cs="Red Hat Display SemiBold"/>
        </w:rPr>
        <w:t xml:space="preserve"> di ingombro notevole; pertanto l’utilizzo sui castelli di carico, dove</w:t>
      </w:r>
      <w:r w:rsidR="00A800BD">
        <w:rPr>
          <w:rFonts w:cs="Red Hat Display SemiBold"/>
        </w:rPr>
        <w:t xml:space="preserve"> </w:t>
      </w:r>
      <w:r w:rsidRPr="00D97AAA">
        <w:rPr>
          <w:rFonts w:cs="Red Hat Display SemiBold"/>
        </w:rPr>
        <w:t>gli spazi sono ristretti, è oltremodo difficoltoso.</w:t>
      </w:r>
    </w:p>
    <w:p w14:paraId="031D2740" w14:textId="19448618"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Infine quale ulteriore misura di sicurezza è necessario che tutti i lavoratori addetti alle operazioni di sollevamento siano</w:t>
      </w:r>
      <w:r w:rsidR="00A800BD">
        <w:rPr>
          <w:rFonts w:cs="Red Hat Display SemiBold"/>
        </w:rPr>
        <w:t xml:space="preserve"> </w:t>
      </w:r>
      <w:r w:rsidRPr="00D97AAA">
        <w:rPr>
          <w:rFonts w:cs="Red Hat Display SemiBold"/>
        </w:rPr>
        <w:t>formati ed addestrati in conformità all’art. 73 del D.lgs. n. 81/2008, in rapporto alla sicurezza delle condizioni di impiego</w:t>
      </w:r>
      <w:r w:rsidR="00A800BD">
        <w:rPr>
          <w:rFonts w:cs="Red Hat Display SemiBold"/>
        </w:rPr>
        <w:t xml:space="preserve"> </w:t>
      </w:r>
      <w:r w:rsidRPr="00D97AAA">
        <w:rPr>
          <w:rFonts w:cs="Red Hat Display SemiBold"/>
        </w:rPr>
        <w:t>delle attrezzature e delle situazioni anormali prevedibili.</w:t>
      </w:r>
    </w:p>
    <w:p w14:paraId="5AC4A9BD" w14:textId="77777777" w:rsidR="005F206A" w:rsidRDefault="005F206A" w:rsidP="00743958">
      <w:pPr>
        <w:shd w:val="clear" w:color="auto" w:fill="FFFFFF" w:themeFill="background1"/>
        <w:autoSpaceDE w:val="0"/>
        <w:autoSpaceDN w:val="0"/>
        <w:adjustRightInd w:val="0"/>
        <w:jc w:val="both"/>
        <w:rPr>
          <w:rFonts w:cs="Red Hat Display SemiBold"/>
          <w:b/>
          <w:bCs/>
        </w:rPr>
      </w:pPr>
    </w:p>
    <w:p w14:paraId="08BDAB2D"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4CBCA55E"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637621B3"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4860734E" w14:textId="0600B03F" w:rsidR="005F206A"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Sanzioni</w:t>
      </w:r>
    </w:p>
    <w:p w14:paraId="42228B56" w14:textId="55B4D91C"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Si conclude ricordando che l’effettuazione di operazioni di sollevamento in difformità a quanto sopra indicato esporrà il</w:t>
      </w:r>
      <w:r w:rsidR="00A800BD">
        <w:rPr>
          <w:rFonts w:cs="Red Hat Display SemiBold"/>
        </w:rPr>
        <w:t xml:space="preserve"> </w:t>
      </w:r>
      <w:r w:rsidRPr="00D97AAA">
        <w:rPr>
          <w:rFonts w:cs="Red Hat Display SemiBold"/>
        </w:rPr>
        <w:t xml:space="preserve">datore di lavoro alle sanzioni previste per le violazioni di cui all’allegato VI del </w:t>
      </w:r>
      <w:proofErr w:type="spellStart"/>
      <w:r w:rsidRPr="00D97AAA">
        <w:rPr>
          <w:rFonts w:cs="Red Hat Display SemiBold"/>
        </w:rPr>
        <w:t>D.Lgs.</w:t>
      </w:r>
      <w:proofErr w:type="spellEnd"/>
      <w:r w:rsidRPr="00D97AAA">
        <w:rPr>
          <w:rFonts w:cs="Red Hat Display SemiBold"/>
        </w:rPr>
        <w:t xml:space="preserve"> n. 81/2008, e in particolare:</w:t>
      </w:r>
    </w:p>
    <w:p w14:paraId="424830EB"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per il punto 3.1.6 e 3.1.7: alla pena dell’arresto da due a quattro mesi o all’ammenda da 1.000 a 4.800 euro;</w:t>
      </w:r>
    </w:p>
    <w:p w14:paraId="66897691" w14:textId="42CEBD6C"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per il punto 3.2.4 e punto 3.2.8: alla sanzione amministrativa pecuniaria da euro 500 a euro 1.800.</w:t>
      </w:r>
    </w:p>
    <w:p w14:paraId="1045BF90" w14:textId="77777777" w:rsidR="00A800BD" w:rsidRPr="00D97AAA" w:rsidRDefault="00A800BD" w:rsidP="00743958">
      <w:pPr>
        <w:shd w:val="clear" w:color="auto" w:fill="FFFFFF" w:themeFill="background1"/>
        <w:autoSpaceDE w:val="0"/>
        <w:autoSpaceDN w:val="0"/>
        <w:adjustRightInd w:val="0"/>
        <w:jc w:val="both"/>
        <w:rPr>
          <w:rFonts w:cs="Red Hat Display SemiBold"/>
        </w:rPr>
      </w:pPr>
    </w:p>
    <w:p w14:paraId="4E1C0F63" w14:textId="75546C61" w:rsidR="00D67BDD" w:rsidRPr="00D97AAA" w:rsidRDefault="00D67BDD" w:rsidP="00BB1AE8">
      <w:r w:rsidRPr="00D97AAA">
        <w:t>L’uso da parte del lavoratore autonomo di accessori di sollevamento in difformità alle istruzioni d’uso esporrà lo stesso, ai</w:t>
      </w:r>
      <w:r w:rsidR="00A800BD">
        <w:t xml:space="preserve"> </w:t>
      </w:r>
      <w:r w:rsidRPr="00D97AAA">
        <w:t>sensi dell’art 21, comma 1, lettera a), alla pena dell’arresto fino a un mese o all’ammenda da 200 a 600 euro, ancorché è solo</w:t>
      </w:r>
      <w:r w:rsidR="00A800BD">
        <w:t xml:space="preserve"> </w:t>
      </w:r>
      <w:r w:rsidRPr="00D97AAA">
        <w:t>astrattamente configurabile l’ipotesi che un solo lavoratore possa eseguire le operazioni di movimentazione di carichi in quota</w:t>
      </w:r>
      <w:r w:rsidR="00A800BD">
        <w:t xml:space="preserve"> </w:t>
      </w:r>
      <w:r w:rsidRPr="00D97AAA">
        <w:t>di cui si è discusso, meglio configurandosi il lavoro in squadra anche in una cosiddetta “impresa di fatto”.</w:t>
      </w:r>
    </w:p>
    <w:p w14:paraId="25871F5C" w14:textId="77777777" w:rsidR="00D67BDD" w:rsidRPr="00916CD7" w:rsidRDefault="00D67BDD" w:rsidP="00BB1AE8">
      <w:pPr>
        <w:rPr>
          <w:sz w:val="22"/>
          <w:szCs w:val="22"/>
        </w:rPr>
      </w:pPr>
      <w:r w:rsidRPr="00916CD7">
        <w:rPr>
          <w:iCs/>
        </w:rPr>
        <w:t>Ai sensi della circolare del Ministero del Lavoro del 18 marzo 2004, le considerazioni espresse</w:t>
      </w:r>
      <w:r w:rsidRPr="00916CD7">
        <w:rPr>
          <w:iCs/>
          <w:sz w:val="17"/>
          <w:szCs w:val="17"/>
        </w:rPr>
        <w:t xml:space="preserve"> </w:t>
      </w:r>
      <w:r w:rsidRPr="00916CD7">
        <w:rPr>
          <w:iCs/>
        </w:rPr>
        <w:t>sono frutto esclusivo.</w:t>
      </w:r>
    </w:p>
    <w:p w14:paraId="03E03806" w14:textId="6078CFC1" w:rsidR="00FE2F00" w:rsidRDefault="00FE2F00" w:rsidP="00743958">
      <w:pPr>
        <w:shd w:val="clear" w:color="auto" w:fill="FFFFFF" w:themeFill="background1"/>
        <w:jc w:val="both"/>
        <w:rPr>
          <w:rFonts w:cs="Red Hat Display SemiBold"/>
        </w:rPr>
      </w:pPr>
    </w:p>
    <w:p w14:paraId="38097110" w14:textId="77777777" w:rsidR="00A800BD" w:rsidRPr="00A800BD" w:rsidRDefault="00A800BD" w:rsidP="00B02693">
      <w:pPr>
        <w:pStyle w:val="Titolo4"/>
      </w:pPr>
      <w:r w:rsidRPr="00A800BD">
        <w:t>CAPITOLO 2: NORME MAGAZZINO</w:t>
      </w:r>
    </w:p>
    <w:p w14:paraId="5D4353B1" w14:textId="77777777" w:rsidR="00A800BD" w:rsidRPr="00A800BD" w:rsidRDefault="00A800BD" w:rsidP="00B02693">
      <w:pPr>
        <w:pStyle w:val="Titolo4"/>
      </w:pPr>
      <w:r w:rsidRPr="00A800BD">
        <w:t>2.1</w:t>
      </w:r>
    </w:p>
    <w:p w14:paraId="7AEEA82E" w14:textId="77777777" w:rsidR="00A800BD" w:rsidRPr="00A800BD" w:rsidRDefault="00A800BD" w:rsidP="00B02693">
      <w:pPr>
        <w:pStyle w:val="Titolo4"/>
      </w:pPr>
      <w:bookmarkStart w:id="5" w:name="Sicurezza2"/>
      <w:r w:rsidRPr="00A800BD">
        <w:t>Sicurezza nei Magazzini automatici</w:t>
      </w:r>
    </w:p>
    <w:p w14:paraId="30B6E8B8" w14:textId="77777777" w:rsidR="00A800BD" w:rsidRPr="00911BB5" w:rsidRDefault="00A800BD" w:rsidP="00743958">
      <w:pPr>
        <w:shd w:val="clear" w:color="auto" w:fill="FFFFFF" w:themeFill="background1"/>
        <w:autoSpaceDE w:val="0"/>
        <w:autoSpaceDN w:val="0"/>
        <w:adjustRightInd w:val="0"/>
        <w:jc w:val="both"/>
        <w:rPr>
          <w:rFonts w:ascii="Arial" w:hAnsi="Arial" w:cs="Arial"/>
          <w:sz w:val="36"/>
          <w:szCs w:val="36"/>
        </w:rPr>
      </w:pPr>
    </w:p>
    <w:bookmarkEnd w:id="5"/>
    <w:p w14:paraId="740AA5FE" w14:textId="77777777" w:rsidR="00A800BD" w:rsidRPr="00A800BD" w:rsidRDefault="00A800BD" w:rsidP="00210FF3">
      <w:pPr>
        <w:shd w:val="clear" w:color="auto" w:fill="FFFFFF" w:themeFill="background1"/>
      </w:pPr>
      <w:r w:rsidRPr="00A800BD">
        <w:t>NORMATIVE DI RIFERIMENTO</w:t>
      </w:r>
    </w:p>
    <w:p w14:paraId="578F0898" w14:textId="77777777" w:rsidR="00A800BD" w:rsidRPr="00A800BD" w:rsidRDefault="00A800BD" w:rsidP="00210FF3">
      <w:pPr>
        <w:shd w:val="clear" w:color="auto" w:fill="FFFFFF" w:themeFill="background1"/>
      </w:pPr>
      <w:r w:rsidRPr="00A800BD">
        <w:t>• D.L. 81/2008 TESTO UNICO SULLA SALUTE E SICUREZZA SUL LAVORO</w:t>
      </w:r>
    </w:p>
    <w:p w14:paraId="25498ADC" w14:textId="77777777" w:rsidR="00A800BD" w:rsidRPr="00A800BD" w:rsidRDefault="00A800BD" w:rsidP="00210FF3">
      <w:pPr>
        <w:shd w:val="clear" w:color="auto" w:fill="FFFFFF" w:themeFill="background1"/>
      </w:pPr>
      <w:r w:rsidRPr="00A800BD">
        <w:t>• Direttiva Europea 2006/42/CE relativa alle macchine</w:t>
      </w:r>
    </w:p>
    <w:p w14:paraId="4A8C2A07" w14:textId="40172486" w:rsidR="00A800BD" w:rsidRPr="00A800BD" w:rsidRDefault="00A800BD" w:rsidP="00F92B12">
      <w:pPr>
        <w:shd w:val="clear" w:color="auto" w:fill="FFFFFF" w:themeFill="background1"/>
        <w:jc w:val="both"/>
      </w:pPr>
      <w:r w:rsidRPr="00A800BD">
        <w:t>• UNI EN ISO 12100 Sicurezza del macchinario – Principi generali di progettazione –</w:t>
      </w:r>
      <w:r w:rsidR="00210FF3">
        <w:t xml:space="preserve"> </w:t>
      </w:r>
      <w:r w:rsidRPr="00A800BD">
        <w:t>Valutazione</w:t>
      </w:r>
      <w:r w:rsidR="00743958">
        <w:t xml:space="preserve"> </w:t>
      </w:r>
      <w:r w:rsidRPr="00A800BD">
        <w:t>del rischio e riduzione del rischio</w:t>
      </w:r>
    </w:p>
    <w:p w14:paraId="57F66DCC" w14:textId="4577DD2C" w:rsidR="00A800BD" w:rsidRPr="00A800BD" w:rsidRDefault="00A800BD" w:rsidP="00F92B12">
      <w:pPr>
        <w:shd w:val="clear" w:color="auto" w:fill="FFFFFF" w:themeFill="background1"/>
        <w:jc w:val="both"/>
      </w:pPr>
      <w:r w:rsidRPr="00A800BD">
        <w:t>• UNI EN 13854 Sicurezza del macchinario - Spazi minimi per evitare lo schiacciamento di parti de</w:t>
      </w:r>
      <w:r w:rsidR="00210FF3">
        <w:t xml:space="preserve">l      </w:t>
      </w:r>
      <w:r w:rsidRPr="00A800BD">
        <w:t>corpo</w:t>
      </w:r>
    </w:p>
    <w:p w14:paraId="421D7E4A" w14:textId="1F8D6342" w:rsidR="00A800BD" w:rsidRPr="00A800BD" w:rsidRDefault="00A800BD" w:rsidP="00F92B12">
      <w:pPr>
        <w:shd w:val="clear" w:color="auto" w:fill="FFFFFF" w:themeFill="background1"/>
        <w:jc w:val="both"/>
      </w:pPr>
      <w:r w:rsidRPr="00A800BD">
        <w:t>• UNI EN 13857 Sicurezza del macchinario - Distanze di sicurezza per impedire il raggiungimento di</w:t>
      </w:r>
      <w:r w:rsidR="00743958">
        <w:t xml:space="preserve"> </w:t>
      </w:r>
      <w:r w:rsidRPr="00A800BD">
        <w:t>zone pericolose con gli arti superiori e inferiori</w:t>
      </w:r>
    </w:p>
    <w:p w14:paraId="0082ACB0" w14:textId="77777777" w:rsidR="00A800BD" w:rsidRPr="00A800BD" w:rsidRDefault="00A800BD" w:rsidP="00F92B12">
      <w:pPr>
        <w:shd w:val="clear" w:color="auto" w:fill="FFFFFF" w:themeFill="background1"/>
        <w:jc w:val="both"/>
      </w:pPr>
      <w:r w:rsidRPr="00A800BD">
        <w:t>• UNI 11578 (Tipo C) Dispositivi di ancoraggio destinati all’installazione permanente - Requisiti e</w:t>
      </w:r>
    </w:p>
    <w:p w14:paraId="30277A36" w14:textId="77777777" w:rsidR="00A800BD" w:rsidRPr="00A800BD" w:rsidRDefault="00A800BD" w:rsidP="00F92B12">
      <w:pPr>
        <w:shd w:val="clear" w:color="auto" w:fill="FFFFFF" w:themeFill="background1"/>
        <w:jc w:val="both"/>
      </w:pPr>
      <w:r w:rsidRPr="00A800BD">
        <w:t>metodi di prova</w:t>
      </w:r>
    </w:p>
    <w:p w14:paraId="75882BC7" w14:textId="77777777" w:rsidR="00A800BD" w:rsidRPr="00A800BD" w:rsidRDefault="00A800BD" w:rsidP="00F92B12">
      <w:pPr>
        <w:shd w:val="clear" w:color="auto" w:fill="FFFFFF" w:themeFill="background1"/>
        <w:jc w:val="both"/>
      </w:pPr>
      <w:r w:rsidRPr="00A800BD">
        <w:t>• UNI EN ISO 14120 Sicurezza del macchinario – RIPARI – Requisiti generali per la progettazione</w:t>
      </w:r>
    </w:p>
    <w:p w14:paraId="0404658C" w14:textId="77777777" w:rsidR="00A800BD" w:rsidRPr="00A800BD" w:rsidRDefault="00A800BD" w:rsidP="00F92B12">
      <w:pPr>
        <w:shd w:val="clear" w:color="auto" w:fill="FFFFFF" w:themeFill="background1"/>
        <w:jc w:val="both"/>
      </w:pPr>
      <w:r w:rsidRPr="00A800BD">
        <w:t>e la costruzione di ripari fissi e mobili</w:t>
      </w:r>
    </w:p>
    <w:p w14:paraId="37B86B79" w14:textId="77777777" w:rsidR="00A800BD" w:rsidRPr="00A800BD" w:rsidRDefault="00A800BD" w:rsidP="00F92B12">
      <w:pPr>
        <w:shd w:val="clear" w:color="auto" w:fill="FFFFFF" w:themeFill="background1"/>
        <w:jc w:val="both"/>
      </w:pPr>
      <w:r w:rsidRPr="00A800BD">
        <w:t>• UNI EN ISO 14122-3 Sicurezza del macchinario - Mezzi di accesso permanenti al macchinario -</w:t>
      </w:r>
    </w:p>
    <w:p w14:paraId="38FFE2F7" w14:textId="77777777" w:rsidR="00A800BD" w:rsidRPr="00A800BD" w:rsidRDefault="00A800BD" w:rsidP="00F92B12">
      <w:pPr>
        <w:shd w:val="clear" w:color="auto" w:fill="FFFFFF" w:themeFill="background1"/>
        <w:jc w:val="both"/>
      </w:pPr>
      <w:r w:rsidRPr="00A800BD">
        <w:t>Parte 3: Scale, scale a castello e parapetti</w:t>
      </w:r>
    </w:p>
    <w:p w14:paraId="4BB2E7AF" w14:textId="77777777" w:rsidR="00A800BD" w:rsidRPr="00A800BD" w:rsidRDefault="00A800BD" w:rsidP="00F92B12">
      <w:pPr>
        <w:shd w:val="clear" w:color="auto" w:fill="FFFFFF" w:themeFill="background1"/>
        <w:jc w:val="both"/>
      </w:pPr>
      <w:r w:rsidRPr="00A800BD">
        <w:t>• UNI ISO/TR 14121-2 Sicurezza del macchinario - Valutazione del rischio - Parte 2: Guida pratica</w:t>
      </w:r>
    </w:p>
    <w:p w14:paraId="296F0921" w14:textId="77777777" w:rsidR="00A800BD" w:rsidRPr="00A800BD" w:rsidRDefault="00A800BD" w:rsidP="00F92B12">
      <w:pPr>
        <w:shd w:val="clear" w:color="auto" w:fill="FFFFFF" w:themeFill="background1"/>
        <w:jc w:val="both"/>
      </w:pPr>
      <w:r w:rsidRPr="00A800BD">
        <w:t>ed esempi di metodi</w:t>
      </w:r>
    </w:p>
    <w:p w14:paraId="23BE07B0" w14:textId="77777777" w:rsidR="00A800BD" w:rsidRPr="00A800BD" w:rsidRDefault="00A800BD" w:rsidP="00F92B12">
      <w:pPr>
        <w:shd w:val="clear" w:color="auto" w:fill="FFFFFF" w:themeFill="background1"/>
        <w:jc w:val="both"/>
      </w:pPr>
      <w:r w:rsidRPr="00A800BD">
        <w:t>• UNI EN 795 Dispositivi individuali per la protezione contro le cadute - Dispositivi di ancoraggi</w:t>
      </w:r>
    </w:p>
    <w:p w14:paraId="4C39B677" w14:textId="77777777" w:rsidR="00A800BD" w:rsidRPr="00A800BD" w:rsidRDefault="00A800BD" w:rsidP="00F92B12">
      <w:pPr>
        <w:shd w:val="clear" w:color="auto" w:fill="FFFFFF" w:themeFill="background1"/>
        <w:jc w:val="both"/>
      </w:pPr>
      <w:r w:rsidRPr="00A800BD">
        <w:t>• UNI EN 15512 Sistemi di stoccaggio statici in acciaio - Scaffalature porta pallet regolabili - Principi</w:t>
      </w:r>
    </w:p>
    <w:p w14:paraId="5D19D0AA" w14:textId="77777777" w:rsidR="00A800BD" w:rsidRPr="00A800BD" w:rsidRDefault="00A800BD" w:rsidP="00F92B12">
      <w:pPr>
        <w:shd w:val="clear" w:color="auto" w:fill="FFFFFF" w:themeFill="background1"/>
        <w:jc w:val="both"/>
      </w:pPr>
      <w:r w:rsidRPr="00A800BD">
        <w:t>per la progettazione strutturale</w:t>
      </w:r>
    </w:p>
    <w:p w14:paraId="4266F701" w14:textId="77777777" w:rsidR="00A800BD" w:rsidRPr="00A800BD" w:rsidRDefault="00A800BD" w:rsidP="00F92B12">
      <w:pPr>
        <w:shd w:val="clear" w:color="auto" w:fill="FFFFFF" w:themeFill="background1"/>
        <w:jc w:val="both"/>
      </w:pPr>
      <w:r w:rsidRPr="00A800BD">
        <w:t>• UNI EN 16681 Sistemi di stoccaggio statici di acciaio - Scaffalature porta-pallet - Principi per la</w:t>
      </w:r>
    </w:p>
    <w:p w14:paraId="031EB4C3" w14:textId="77777777" w:rsidR="00A800BD" w:rsidRPr="00A800BD" w:rsidRDefault="00A800BD" w:rsidP="00F92B12">
      <w:pPr>
        <w:shd w:val="clear" w:color="auto" w:fill="FFFFFF" w:themeFill="background1"/>
        <w:jc w:val="both"/>
      </w:pPr>
      <w:r w:rsidRPr="00A800BD">
        <w:t>progettazione sismica</w:t>
      </w:r>
    </w:p>
    <w:p w14:paraId="4C0956AF"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 UNI EN 15620 Sistemi di stoccaggio statici di acciaio - Scaffalature porta pallet - Tolleranze,</w:t>
      </w:r>
    </w:p>
    <w:p w14:paraId="1D4F5A1C"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deformazioni e interspazi</w:t>
      </w:r>
    </w:p>
    <w:p w14:paraId="0840A92F"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 UNI EN 15629 Sistemi di stoccaggio statici di acciaio - Specifiche dell’attrezzatura di</w:t>
      </w:r>
    </w:p>
    <w:p w14:paraId="33A72EB7" w14:textId="77777777" w:rsidR="00A800BD" w:rsidRPr="00A800BD" w:rsidRDefault="00A800BD" w:rsidP="00F92B12">
      <w:pPr>
        <w:shd w:val="clear" w:color="auto" w:fill="FFFFFF" w:themeFill="background1"/>
        <w:autoSpaceDE w:val="0"/>
        <w:autoSpaceDN w:val="0"/>
        <w:adjustRightInd w:val="0"/>
        <w:jc w:val="both"/>
        <w:rPr>
          <w:rFonts w:cs="Red Hat Display SemiBold"/>
        </w:rPr>
      </w:pPr>
      <w:r w:rsidRPr="00A800BD">
        <w:rPr>
          <w:rFonts w:cs="Red Hat Display SemiBold"/>
        </w:rPr>
        <w:t>immagazzinaggio</w:t>
      </w:r>
    </w:p>
    <w:p w14:paraId="2FB7F6A0"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15635 Sistemi di stoccaggio statici di acciaio - Utilizzo e manutenzione dell’attrezzatura</w:t>
      </w:r>
    </w:p>
    <w:p w14:paraId="3F7D314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 immagazzinaggio</w:t>
      </w:r>
    </w:p>
    <w:p w14:paraId="40D8C39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15878 Sistemi di stoccaggio statici di acciaio - Termini e definizioni</w:t>
      </w:r>
    </w:p>
    <w:p w14:paraId="56D369C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528 Traslo elevatori - Requisiti di sicurezza per le macchine S/R</w:t>
      </w:r>
    </w:p>
    <w:p w14:paraId="078E5B9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619 Apparecchiature e sistemi di movimentazione continua - Requisiti di sicurezza e</w:t>
      </w:r>
    </w:p>
    <w:p w14:paraId="7B5CE807" w14:textId="25208333"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lastRenderedPageBreak/>
        <w:t>compatibilità elettromagnetica per le apparecchiature di movimentazione meccanica</w:t>
      </w:r>
      <w:r w:rsidR="00743958">
        <w:rPr>
          <w:rFonts w:cs="Red Hat Display SemiBold"/>
        </w:rPr>
        <w:t xml:space="preserve"> </w:t>
      </w:r>
      <w:r w:rsidRPr="00A800BD">
        <w:rPr>
          <w:rFonts w:cs="Red Hat Display SemiBold"/>
        </w:rPr>
        <w:t>di carichi</w:t>
      </w:r>
      <w:r w:rsidR="00743958">
        <w:rPr>
          <w:rFonts w:cs="Red Hat Display SemiBold"/>
        </w:rPr>
        <w:t xml:space="preserve"> </w:t>
      </w:r>
      <w:r w:rsidRPr="00A800BD">
        <w:rPr>
          <w:rFonts w:cs="Red Hat Display SemiBold"/>
        </w:rPr>
        <w:t>unitari</w:t>
      </w:r>
    </w:p>
    <w:p w14:paraId="363E4084" w14:textId="77777777" w:rsidR="00A800BD" w:rsidRPr="00387D9E" w:rsidRDefault="00A800BD" w:rsidP="00743958">
      <w:pPr>
        <w:shd w:val="clear" w:color="auto" w:fill="FFFFFF" w:themeFill="background1"/>
        <w:autoSpaceDE w:val="0"/>
        <w:autoSpaceDN w:val="0"/>
        <w:adjustRightInd w:val="0"/>
        <w:jc w:val="both"/>
        <w:rPr>
          <w:rFonts w:cs="Red Hat Display SemiBold"/>
          <w:b/>
        </w:rPr>
      </w:pPr>
      <w:r w:rsidRPr="00387D9E">
        <w:rPr>
          <w:rFonts w:cs="Red Hat Display SemiBold"/>
          <w:b/>
        </w:rPr>
        <w:t>TERMINI E DEFINIZIONI</w:t>
      </w:r>
    </w:p>
    <w:p w14:paraId="0D3DD80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In aggiunta alla terminologia utilizzata nelle norme di riferimento sopra indicate, si</w:t>
      </w:r>
    </w:p>
    <w:p w14:paraId="18964B3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aggiungono per la comprensione di questo documento i segg. termini.</w:t>
      </w:r>
    </w:p>
    <w:p w14:paraId="58D0EE7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2.1 Navetta Macchina che si muove lungo una corsia nella direzione X ed è utilizzata per</w:t>
      </w:r>
    </w:p>
    <w:p w14:paraId="62598234"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xml:space="preserve">trasportare le satelliti con o senza unità di carico a bordo (in inglese: </w:t>
      </w:r>
      <w:proofErr w:type="spellStart"/>
      <w:r w:rsidRPr="00A800BD">
        <w:rPr>
          <w:rFonts w:cs="Red Hat Display SemiBold"/>
        </w:rPr>
        <w:t>aisle-carrier</w:t>
      </w:r>
      <w:proofErr w:type="spellEnd"/>
      <w:r w:rsidRPr="00A800BD">
        <w:rPr>
          <w:rFonts w:cs="Red Hat Display SemiBold"/>
        </w:rPr>
        <w:t>).</w:t>
      </w:r>
    </w:p>
    <w:p w14:paraId="1EE4F47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2.2 Satellite Macchina che si muove lungo una corsia nella direzione Z ed è utilizzata per le</w:t>
      </w:r>
    </w:p>
    <w:p w14:paraId="712ECA6F" w14:textId="7A061E67" w:rsidR="00837AC2"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operazioni di carico/scarico delle unità di carico (in inglese: shuttle).</w:t>
      </w:r>
    </w:p>
    <w:p w14:paraId="57C96188" w14:textId="77777777" w:rsidR="00837AC2" w:rsidRPr="00A800BD" w:rsidRDefault="00837AC2" w:rsidP="00743958">
      <w:pPr>
        <w:shd w:val="clear" w:color="auto" w:fill="FFFFFF" w:themeFill="background1"/>
        <w:autoSpaceDE w:val="0"/>
        <w:autoSpaceDN w:val="0"/>
        <w:adjustRightInd w:val="0"/>
        <w:jc w:val="both"/>
        <w:rPr>
          <w:rFonts w:cs="Red Hat Display SemiBold"/>
        </w:rPr>
      </w:pPr>
    </w:p>
    <w:p w14:paraId="504070FD" w14:textId="42C32191" w:rsidR="00A800BD" w:rsidRPr="00EB2530" w:rsidRDefault="00A800BD" w:rsidP="00743958">
      <w:pPr>
        <w:shd w:val="clear" w:color="auto" w:fill="FFFFFF" w:themeFill="background1"/>
        <w:autoSpaceDE w:val="0"/>
        <w:autoSpaceDN w:val="0"/>
        <w:adjustRightInd w:val="0"/>
        <w:jc w:val="both"/>
        <w:rPr>
          <w:rFonts w:cs="Red Hat Display SemiBold"/>
          <w:b/>
          <w:sz w:val="28"/>
          <w:szCs w:val="28"/>
        </w:rPr>
      </w:pPr>
      <w:r w:rsidRPr="00EB2530">
        <w:rPr>
          <w:rFonts w:cs="Red Hat Display SemiBold"/>
          <w:b/>
          <w:sz w:val="28"/>
          <w:szCs w:val="28"/>
        </w:rPr>
        <w:t>ASPETTI RILEVANTI AI FINI DELLA SICUREZZA DELL’IMPIANTO</w:t>
      </w:r>
    </w:p>
    <w:p w14:paraId="52EB84B4" w14:textId="77777777" w:rsidR="00EB2530" w:rsidRPr="00A800BD" w:rsidRDefault="00EB2530" w:rsidP="00743958">
      <w:pPr>
        <w:shd w:val="clear" w:color="auto" w:fill="FFFFFF" w:themeFill="background1"/>
        <w:autoSpaceDE w:val="0"/>
        <w:autoSpaceDN w:val="0"/>
        <w:adjustRightInd w:val="0"/>
        <w:jc w:val="both"/>
        <w:rPr>
          <w:rFonts w:cs="Red Hat Display SemiBold"/>
        </w:rPr>
      </w:pPr>
    </w:p>
    <w:p w14:paraId="533B880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4.1 Utilizzo delle scale dei traslo elevatori Le scale, già prescritte nel caso di traslo elevatori</w:t>
      </w:r>
    </w:p>
    <w:p w14:paraId="2DDF5B60" w14:textId="31A3031C"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 altezza superiore a 5m (</w:t>
      </w:r>
      <w:proofErr w:type="spellStart"/>
      <w:r w:rsidR="00136D36" w:rsidRPr="00A800BD">
        <w:rPr>
          <w:rFonts w:cs="Red Hat Display SemiBold"/>
        </w:rPr>
        <w:t>rif</w:t>
      </w:r>
      <w:r w:rsidR="00136D36">
        <w:rPr>
          <w:rFonts w:cs="Red Hat Display SemiBold"/>
        </w:rPr>
        <w:t>.</w:t>
      </w:r>
      <w:proofErr w:type="spellEnd"/>
      <w:r w:rsidRPr="00A800BD">
        <w:rPr>
          <w:rFonts w:cs="Red Hat Display SemiBold"/>
        </w:rPr>
        <w:t xml:space="preserve"> EN528), e utilizzate correttamente secondo le istruzioni</w:t>
      </w:r>
    </w:p>
    <w:p w14:paraId="6CC146F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specifiche, sono da ritenersi idonee all’uso anche per i lavori di manutenzione in quota sulle</w:t>
      </w:r>
    </w:p>
    <w:p w14:paraId="4DCD654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scaffalature.</w:t>
      </w:r>
    </w:p>
    <w:p w14:paraId="5BB40B85"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È compito del costruttore di scaffalature definire e fornire evidenza delle procedure di</w:t>
      </w:r>
    </w:p>
    <w:p w14:paraId="252AD14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aggancio in doppia fune e movimenti sulla scaffalatura</w:t>
      </w:r>
    </w:p>
    <w:p w14:paraId="76AB29BE" w14:textId="6D75C655"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È compito del costruttore della macchina fornire indicazioni su</w:t>
      </w:r>
    </w:p>
    <w:p w14:paraId="1F6D4A8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come svolgere operazioni in quota sulla macchina e in particolare, come sbarcare dalla</w:t>
      </w:r>
    </w:p>
    <w:p w14:paraId="63E1B92A" w14:textId="77777777"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macchina sulla scaffalatura, utilizzando gli agganci e i dispositivi appositi.</w:t>
      </w:r>
    </w:p>
    <w:p w14:paraId="6633912B" w14:textId="64D03A88"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xml:space="preserve"> POSITION</w:t>
      </w:r>
      <w:r>
        <w:rPr>
          <w:rFonts w:cs="Red Hat Display SemiBold"/>
        </w:rPr>
        <w:t xml:space="preserve"> </w:t>
      </w:r>
      <w:r w:rsidRPr="00A800BD">
        <w:rPr>
          <w:rFonts w:cs="Red Hat Display SemiBold"/>
        </w:rPr>
        <w:t>PAPER 01/2022 5</w:t>
      </w:r>
    </w:p>
    <w:p w14:paraId="6354FD6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come disattivare la macchina per operare in sicurezza Come tutte le procedure per lo</w:t>
      </w:r>
    </w:p>
    <w:p w14:paraId="4E8A500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svolgimento di attività in sicurezza, queste devono essere condivise e approvate dal RSPP</w:t>
      </w:r>
    </w:p>
    <w:p w14:paraId="2B2C0C4F" w14:textId="4194F8C5"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(Responsabile Servizi Prevenzione e Protezione) del committente;</w:t>
      </w:r>
    </w:p>
    <w:p w14:paraId="0B187AEE" w14:textId="77777777" w:rsidR="00EB2530" w:rsidRPr="00A800BD" w:rsidRDefault="00EB2530" w:rsidP="00743958">
      <w:pPr>
        <w:shd w:val="clear" w:color="auto" w:fill="FFFFFF" w:themeFill="background1"/>
        <w:autoSpaceDE w:val="0"/>
        <w:autoSpaceDN w:val="0"/>
        <w:adjustRightInd w:val="0"/>
        <w:jc w:val="both"/>
        <w:rPr>
          <w:rFonts w:cs="Red Hat Display SemiBold"/>
        </w:rPr>
      </w:pPr>
    </w:p>
    <w:p w14:paraId="53E0F34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4.2 Piattaforme per la manutenzione Le piattaforme telescopiche e/o a braccio di</w:t>
      </w:r>
    </w:p>
    <w:p w14:paraId="77E22762"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dimensioni e peso idonei, sono da ritenersi utilizzabili per raggiungere in quota pallet,</w:t>
      </w:r>
    </w:p>
    <w:p w14:paraId="3A0DE213"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navette e/o satelliti in avaria e non controllabili da remoto all’interno degli impianti</w:t>
      </w:r>
    </w:p>
    <w:p w14:paraId="41A6B5F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automatizzati.</w:t>
      </w:r>
    </w:p>
    <w:p w14:paraId="339F8E03"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Specifiche attrezzature per operare in sicurezza in caso di imprevisti devono essere indicate</w:t>
      </w:r>
    </w:p>
    <w:p w14:paraId="0B17D54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ed eventualmente fornite come attrezzature di recupero, specialmente in caso di lunghezze</w:t>
      </w:r>
    </w:p>
    <w:p w14:paraId="2C5E6DA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dei canali/corsie significative e compatibilmente con l’ergonomia dell’impianto.</w:t>
      </w:r>
    </w:p>
    <w:p w14:paraId="3DA227A4"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La figura qui accanto rappresenta una “attrezzatura di recupero” che viene posta in quota</w:t>
      </w:r>
    </w:p>
    <w:p w14:paraId="10D7955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senza uomo a bordo con un carrello elevatore.</w:t>
      </w:r>
    </w:p>
    <w:p w14:paraId="398937D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L’uomo si posiziona a bordo quando l’attrezzatura è stabile sulle guide e inizia a utilizzare i</w:t>
      </w:r>
    </w:p>
    <w:p w14:paraId="6030425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meccanismi di manovra dell’attrezzatura per avvicinarsi al punto di controllo/intervento.</w:t>
      </w:r>
    </w:p>
    <w:p w14:paraId="366EF56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POSITION PAPER 01/2022 6 La lunghezza del canale determina il numero congruo di</w:t>
      </w:r>
    </w:p>
    <w:p w14:paraId="59C84CEC" w14:textId="6A493C37"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queste attrezzature, variabile ovviamente da sistema a sistema.</w:t>
      </w:r>
    </w:p>
    <w:p w14:paraId="121592E8" w14:textId="41BE833E" w:rsidR="00EB2530" w:rsidRDefault="00EB2530" w:rsidP="00743958">
      <w:pPr>
        <w:shd w:val="clear" w:color="auto" w:fill="FFFFFF" w:themeFill="background1"/>
        <w:autoSpaceDE w:val="0"/>
        <w:autoSpaceDN w:val="0"/>
        <w:adjustRightInd w:val="0"/>
        <w:jc w:val="both"/>
        <w:rPr>
          <w:rFonts w:cs="Red Hat Display SemiBold"/>
        </w:rPr>
      </w:pPr>
    </w:p>
    <w:p w14:paraId="44BDCC12" w14:textId="77777777" w:rsidR="00916CD7" w:rsidRPr="00A800BD" w:rsidRDefault="00916CD7" w:rsidP="00743958">
      <w:pPr>
        <w:shd w:val="clear" w:color="auto" w:fill="FFFFFF" w:themeFill="background1"/>
        <w:autoSpaceDE w:val="0"/>
        <w:autoSpaceDN w:val="0"/>
        <w:adjustRightInd w:val="0"/>
        <w:jc w:val="both"/>
        <w:rPr>
          <w:rFonts w:cs="Red Hat Display SemiBold"/>
        </w:rPr>
      </w:pPr>
    </w:p>
    <w:p w14:paraId="743BECE5"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4.3 Altre attrezzature per la manutenzione Nello stesso caso, con magazzini a satellite con</w:t>
      </w:r>
    </w:p>
    <w:p w14:paraId="39FC145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canali molto lunghi, è consigliabile l’utilizzo di attrezzature (carrelli manuali “SIMIL</w:t>
      </w:r>
    </w:p>
    <w:p w14:paraId="16A6015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SATELLITE”) con uomo a bordo, o senza uomo a bordo, che si possono dichiarare:</w:t>
      </w:r>
    </w:p>
    <w:p w14:paraId="5B88896E" w14:textId="53101BB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Per la sola, ITALIA con Dichiarazione di Conformità in base al Decreto Legislativo 81 del</w:t>
      </w:r>
      <w:r w:rsidR="00743958">
        <w:rPr>
          <w:rFonts w:cs="Red Hat Display SemiBold"/>
        </w:rPr>
        <w:t xml:space="preserve"> </w:t>
      </w:r>
      <w:r w:rsidRPr="00A800BD">
        <w:rPr>
          <w:rFonts w:cs="Red Hat Display SemiBold"/>
        </w:rPr>
        <w:t>9 aprile 2008 allegato VI punto 3.1.4 “senza marcatura CE”;</w:t>
      </w:r>
    </w:p>
    <w:p w14:paraId="200D1E8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lastRenderedPageBreak/>
        <w:t>• Per i restanti paesi, con Conformità alla Direttiva Macchine 2006/42/CE” in base all’allegato</w:t>
      </w:r>
    </w:p>
    <w:p w14:paraId="3259B5A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IV - punto 17 con “esame del tipo” eseguito da ente certificatore riconosciuto e successiva</w:t>
      </w:r>
    </w:p>
    <w:p w14:paraId="369B9F5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marcatura CE. In allegato sono presentati esempi di procedure operative sviluppate in</w:t>
      </w:r>
    </w:p>
    <w:p w14:paraId="0B3D93BF"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funzione delle attrezzature disponibili:</w:t>
      </w:r>
    </w:p>
    <w:p w14:paraId="7579E70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Utilizzo del carrello di recupero satellite (con uomo a bordo)</w:t>
      </w:r>
    </w:p>
    <w:p w14:paraId="609FF02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Soccorso operatore a bordo del carrello di recupero satellite</w:t>
      </w:r>
    </w:p>
    <w:p w14:paraId="72CCB31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Recupero satellite in emergenza</w:t>
      </w:r>
    </w:p>
    <w:p w14:paraId="31FFC95C"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Procedura di accesso in sicurezza al traslo elevatore • Utilizzo del carrello di recupero</w:t>
      </w:r>
    </w:p>
    <w:p w14:paraId="4F196F60" w14:textId="7079D8A6" w:rsidR="00EB2530" w:rsidRDefault="00EB2530" w:rsidP="00EB2530">
      <w:pPr>
        <w:autoSpaceDE w:val="0"/>
        <w:autoSpaceDN w:val="0"/>
        <w:adjustRightInd w:val="0"/>
        <w:jc w:val="both"/>
        <w:rPr>
          <w:rFonts w:cs="Red Hat Display SemiBold"/>
        </w:rPr>
      </w:pPr>
      <w:r w:rsidRPr="00EB2530">
        <w:rPr>
          <w:rFonts w:cs="Red Hat Display SemiBold"/>
        </w:rPr>
        <w:t>satellite (senza uomo a bordo) POSITION PAPER 01/2022 7</w:t>
      </w:r>
    </w:p>
    <w:p w14:paraId="0D795C1B" w14:textId="77777777" w:rsidR="00EB2530" w:rsidRPr="00EB2530" w:rsidRDefault="00EB2530" w:rsidP="00EB2530">
      <w:pPr>
        <w:autoSpaceDE w:val="0"/>
        <w:autoSpaceDN w:val="0"/>
        <w:adjustRightInd w:val="0"/>
        <w:jc w:val="both"/>
        <w:rPr>
          <w:rFonts w:cs="Red Hat Display SemiBold"/>
        </w:rPr>
      </w:pPr>
    </w:p>
    <w:p w14:paraId="73C916B4"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4.4 Utilizzo di funi Nel caso in cui si preveda l’utilizzo di funi e si intenda utilizzare l’aggancio</w:t>
      </w:r>
    </w:p>
    <w:p w14:paraId="0478FB5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in quota ai componenti della struttura, è necessario che siano i punti di aggancio siano</w:t>
      </w:r>
    </w:p>
    <w:p w14:paraId="304F0D8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autorizzati dal costruttore della struttura. In particolare, la verifica di resistenza dei nodi</w:t>
      </w:r>
    </w:p>
    <w:p w14:paraId="63C5B99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“corrente/montante” e “montante /diagonale”, deve essere condotta secondo i criteri della</w:t>
      </w:r>
    </w:p>
    <w:p w14:paraId="336EE59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normativa esistente e richiamata nella documentazione tecnica della scaffalatura, mentre i</w:t>
      </w:r>
    </w:p>
    <w:p w14:paraId="406AFA7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punti di aggancio autorizzati che soddisfano tali verifiche devono essere indicati nel manuale</w:t>
      </w:r>
    </w:p>
    <w:p w14:paraId="07A2DA1B" w14:textId="77777777" w:rsidR="00EB2530" w:rsidRDefault="00EB2530" w:rsidP="00EB2530">
      <w:pPr>
        <w:autoSpaceDE w:val="0"/>
        <w:autoSpaceDN w:val="0"/>
        <w:adjustRightInd w:val="0"/>
        <w:jc w:val="both"/>
        <w:rPr>
          <w:rFonts w:cs="Red Hat Display SemiBold"/>
        </w:rPr>
      </w:pPr>
      <w:r w:rsidRPr="00EB2530">
        <w:rPr>
          <w:rFonts w:cs="Red Hat Display SemiBold"/>
        </w:rPr>
        <w:t>d’uso della scaffalatura.</w:t>
      </w:r>
    </w:p>
    <w:p w14:paraId="77072F55" w14:textId="342371D1" w:rsidR="00EB2530" w:rsidRDefault="00EB2530" w:rsidP="00EB2530">
      <w:pPr>
        <w:autoSpaceDE w:val="0"/>
        <w:autoSpaceDN w:val="0"/>
        <w:adjustRightInd w:val="0"/>
        <w:jc w:val="both"/>
        <w:rPr>
          <w:rFonts w:cs="Red Hat Display SemiBold"/>
        </w:rPr>
      </w:pPr>
      <w:r w:rsidRPr="00EB2530">
        <w:rPr>
          <w:rFonts w:cs="Red Hat Display SemiBold"/>
        </w:rPr>
        <w:t xml:space="preserve"> La definizione di punti di aggancio sicuri è essenziale nella</w:t>
      </w:r>
      <w:r>
        <w:rPr>
          <w:rFonts w:cs="Red Hat Display SemiBold"/>
        </w:rPr>
        <w:t xml:space="preserve"> </w:t>
      </w:r>
      <w:r w:rsidRPr="00EB2530">
        <w:rPr>
          <w:rFonts w:cs="Red Hat Display SemiBold"/>
        </w:rPr>
        <w:t>progettazione di scaffalature per asservimento ai sistemi di automazione (impianti a navetta,</w:t>
      </w:r>
      <w:r>
        <w:rPr>
          <w:rFonts w:cs="Red Hat Display SemiBold"/>
        </w:rPr>
        <w:t xml:space="preserve"> </w:t>
      </w:r>
      <w:r w:rsidRPr="00EB2530">
        <w:rPr>
          <w:rFonts w:cs="Red Hat Display SemiBold"/>
        </w:rPr>
        <w:t xml:space="preserve">impianti traslo AS/RS, impianti dinamici con </w:t>
      </w:r>
      <w:proofErr w:type="spellStart"/>
      <w:r w:rsidRPr="00EB2530">
        <w:rPr>
          <w:rFonts w:cs="Red Hat Display SemiBold"/>
        </w:rPr>
        <w:t>rulliere</w:t>
      </w:r>
      <w:proofErr w:type="spellEnd"/>
      <w:r w:rsidRPr="00EB2530">
        <w:rPr>
          <w:rFonts w:cs="Red Hat Display SemiBold"/>
        </w:rPr>
        <w:t xml:space="preserve"> a gravità…) dove possono rendersi</w:t>
      </w:r>
      <w:r>
        <w:rPr>
          <w:rFonts w:cs="Red Hat Display SemiBold"/>
        </w:rPr>
        <w:t xml:space="preserve"> </w:t>
      </w:r>
      <w:r w:rsidRPr="00EB2530">
        <w:rPr>
          <w:rFonts w:cs="Red Hat Display SemiBold"/>
        </w:rPr>
        <w:t>necessari interventi di ripristino o sblocco della movimentazione delle unità di carico o dei</w:t>
      </w:r>
      <w:r>
        <w:rPr>
          <w:rFonts w:cs="Red Hat Display SemiBold"/>
        </w:rPr>
        <w:t xml:space="preserve"> </w:t>
      </w:r>
      <w:r w:rsidRPr="00EB2530">
        <w:rPr>
          <w:rFonts w:cs="Red Hat Display SemiBold"/>
        </w:rPr>
        <w:t>sistemi di trasporto. POSITION PAPER 01/2022 8</w:t>
      </w:r>
    </w:p>
    <w:p w14:paraId="4ED22F9F" w14:textId="77777777" w:rsidR="00EB2530" w:rsidRPr="00EB2530" w:rsidRDefault="00EB2530" w:rsidP="00EB2530">
      <w:pPr>
        <w:autoSpaceDE w:val="0"/>
        <w:autoSpaceDN w:val="0"/>
        <w:adjustRightInd w:val="0"/>
        <w:jc w:val="both"/>
        <w:rPr>
          <w:rFonts w:cs="Red Hat Display SemiBold"/>
        </w:rPr>
      </w:pPr>
    </w:p>
    <w:p w14:paraId="69AFB8D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4.5 Camminamenti In caso di magazzini con navetta con altezze di corsia inferiori a</w:t>
      </w:r>
    </w:p>
    <w:p w14:paraId="15536F7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1900mm, deve essere previsto un camminamento ogni 2 corsie, (o più, dipende dall’altezza</w:t>
      </w:r>
    </w:p>
    <w:p w14:paraId="3CE81421"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finale), ferme restando sul piano automazione le necessità manutentive sulle singole</w:t>
      </w:r>
    </w:p>
    <w:p w14:paraId="2E58FF0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macchine da prevedersi di volta in volta; 4.6 Accessi in quota Per impianti a navetta deve</w:t>
      </w:r>
    </w:p>
    <w:p w14:paraId="273D26A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essere previsto un accesso con scala a gradini in almeno una delle due possibili testate per</w:t>
      </w:r>
    </w:p>
    <w:p w14:paraId="7000D6D1"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garantire l’accesso sicuro in caso di intervento manutentivo. POSITION PAPER 01/2022 9</w:t>
      </w:r>
    </w:p>
    <w:p w14:paraId="6B3DFD5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La seconda scala, necessaria come via di fuga, può essere prevista “alla marinara”, laddove</w:t>
      </w:r>
    </w:p>
    <w:p w14:paraId="6A0CC14D" w14:textId="0AA79E28" w:rsidR="00EB2530" w:rsidRDefault="00EB2530" w:rsidP="00EB2530">
      <w:pPr>
        <w:autoSpaceDE w:val="0"/>
        <w:autoSpaceDN w:val="0"/>
        <w:adjustRightInd w:val="0"/>
        <w:jc w:val="both"/>
        <w:rPr>
          <w:rFonts w:cs="Red Hat Display SemiBold"/>
        </w:rPr>
      </w:pPr>
      <w:r w:rsidRPr="00EB2530">
        <w:rPr>
          <w:rFonts w:cs="Red Hat Display SemiBold"/>
        </w:rPr>
        <w:t>le geometrie non consentano altra soluzione più agevole in relazione allo stoccaggio</w:t>
      </w:r>
      <w:r>
        <w:rPr>
          <w:rFonts w:cs="Red Hat Display SemiBold"/>
        </w:rPr>
        <w:t xml:space="preserve"> </w:t>
      </w:r>
      <w:r w:rsidRPr="00EB2530">
        <w:rPr>
          <w:rFonts w:cs="Red Hat Display SemiBold"/>
        </w:rPr>
        <w:t>previsto.</w:t>
      </w:r>
    </w:p>
    <w:p w14:paraId="5B6B081F" w14:textId="77777777" w:rsidR="00EB2530" w:rsidRDefault="00EB2530" w:rsidP="00EB2530">
      <w:pPr>
        <w:autoSpaceDE w:val="0"/>
        <w:autoSpaceDN w:val="0"/>
        <w:adjustRightInd w:val="0"/>
        <w:jc w:val="both"/>
        <w:rPr>
          <w:rFonts w:cs="Red Hat Display SemiBold"/>
        </w:rPr>
      </w:pPr>
    </w:p>
    <w:p w14:paraId="0660913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4.7 Linee vita – progettazione e installazione L’indicazione riportata sulla EN 528:2021</w:t>
      </w:r>
    </w:p>
    <w:p w14:paraId="41B000E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relativa alla gestione degli accessi in zona convogliamento in quota viene ritenuta adeguata.</w:t>
      </w:r>
    </w:p>
    <w:p w14:paraId="181FD63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Si rimarca che la linea vita deve essere sempre presente, installata correttamente e</w:t>
      </w:r>
    </w:p>
    <w:p w14:paraId="1F92ED9A" w14:textId="0FBC1F3C" w:rsidR="00EB2530" w:rsidRDefault="00EB2530" w:rsidP="00EB2530">
      <w:pPr>
        <w:autoSpaceDE w:val="0"/>
        <w:autoSpaceDN w:val="0"/>
        <w:adjustRightInd w:val="0"/>
        <w:jc w:val="both"/>
        <w:rPr>
          <w:rFonts w:cs="Red Hat Display SemiBold"/>
        </w:rPr>
      </w:pPr>
      <w:r w:rsidRPr="00EB2530">
        <w:rPr>
          <w:rFonts w:cs="Red Hat Display SemiBold"/>
        </w:rPr>
        <w:t>progettata in conformità alle norme vigenti.</w:t>
      </w:r>
    </w:p>
    <w:p w14:paraId="3F070069" w14:textId="77777777" w:rsidR="00EB2530" w:rsidRDefault="00EB2530" w:rsidP="00EB2530">
      <w:pPr>
        <w:autoSpaceDE w:val="0"/>
        <w:autoSpaceDN w:val="0"/>
        <w:adjustRightInd w:val="0"/>
        <w:jc w:val="both"/>
        <w:rPr>
          <w:rFonts w:cs="Red Hat Display SemiBold"/>
        </w:rPr>
      </w:pPr>
    </w:p>
    <w:p w14:paraId="2D33DCF6" w14:textId="19860D60" w:rsidR="00EB2530" w:rsidRPr="00EB2530" w:rsidRDefault="00EB2530" w:rsidP="00EB2530">
      <w:pPr>
        <w:autoSpaceDE w:val="0"/>
        <w:autoSpaceDN w:val="0"/>
        <w:adjustRightInd w:val="0"/>
        <w:jc w:val="both"/>
        <w:rPr>
          <w:rFonts w:cs="Red Hat Display SemiBold"/>
        </w:rPr>
      </w:pPr>
      <w:r w:rsidRPr="00EB2530">
        <w:rPr>
          <w:rFonts w:cs="Red Hat Display SemiBold"/>
        </w:rPr>
        <w:t xml:space="preserve"> 4.8 Ferma-pallet (Back-stop) Per il</w:t>
      </w:r>
      <w:r>
        <w:rPr>
          <w:rFonts w:cs="Red Hat Display SemiBold"/>
        </w:rPr>
        <w:t xml:space="preserve"> </w:t>
      </w:r>
      <w:r w:rsidRPr="00EB2530">
        <w:rPr>
          <w:rFonts w:cs="Red Hat Display SemiBold"/>
        </w:rPr>
        <w:t>dimensionamento dei ferma-pallet è possibile fare riferimento al documento FEM9.842-1:2014. Il problema si affronta in ottemperanza ad EN 528, laddove, per eventi esterni, l’automazione potrebbe da sola non garantire il livello di sicurezza necessario, demandando, quindi interamente al ferma-pallet il compito di sicurezza meccanica, in caso di magazzini</w:t>
      </w:r>
      <w:r>
        <w:rPr>
          <w:rFonts w:cs="Red Hat Display SemiBold"/>
        </w:rPr>
        <w:t xml:space="preserve"> </w:t>
      </w:r>
      <w:r w:rsidRPr="00EB2530">
        <w:rPr>
          <w:rFonts w:cs="Red Hat Display SemiBold"/>
        </w:rPr>
        <w:t>con corsie adiacenti e differenziate agli accessi. POSITION PAPER 01/2022 10 Al</w:t>
      </w:r>
    </w:p>
    <w:p w14:paraId="39B0A65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costruttore dell’automazione spetta indicare le spinte, le masse e le energie massime</w:t>
      </w:r>
    </w:p>
    <w:p w14:paraId="321C32AF" w14:textId="03CF3EC5" w:rsidR="00EB2530" w:rsidRDefault="00EB2530" w:rsidP="00EB2530">
      <w:pPr>
        <w:autoSpaceDE w:val="0"/>
        <w:autoSpaceDN w:val="0"/>
        <w:adjustRightInd w:val="0"/>
        <w:jc w:val="both"/>
        <w:rPr>
          <w:rFonts w:cs="Red Hat Display SemiBold"/>
        </w:rPr>
      </w:pPr>
      <w:r w:rsidRPr="00EB2530">
        <w:rPr>
          <w:rFonts w:cs="Red Hat Display SemiBold"/>
        </w:rPr>
        <w:t xml:space="preserve">coinvolte, al costruttore della scaffalatura spetta il coerente dimensionamento del pezzo. </w:t>
      </w:r>
    </w:p>
    <w:p w14:paraId="40A7BF91" w14:textId="77777777" w:rsidR="00EB2530" w:rsidRDefault="00EB2530" w:rsidP="00EB2530">
      <w:pPr>
        <w:autoSpaceDE w:val="0"/>
        <w:autoSpaceDN w:val="0"/>
        <w:adjustRightInd w:val="0"/>
        <w:jc w:val="both"/>
        <w:rPr>
          <w:rFonts w:cs="Red Hat Display SemiBold"/>
        </w:rPr>
      </w:pPr>
    </w:p>
    <w:p w14:paraId="6F1B31E4" w14:textId="7ED11F10" w:rsidR="00EB2530" w:rsidRPr="00EB2530" w:rsidRDefault="00EB2530" w:rsidP="00EB2530">
      <w:pPr>
        <w:autoSpaceDE w:val="0"/>
        <w:autoSpaceDN w:val="0"/>
        <w:adjustRightInd w:val="0"/>
        <w:jc w:val="both"/>
        <w:rPr>
          <w:rFonts w:cs="Red Hat Display SemiBold"/>
        </w:rPr>
      </w:pPr>
      <w:r w:rsidRPr="00EB2530">
        <w:rPr>
          <w:rFonts w:cs="Red Hat Display SemiBold"/>
        </w:rPr>
        <w:t>4.9Utilizzo di elevatori In caso di manutenzione a specifico piano, l’utilizzo di elevatori che</w:t>
      </w:r>
    </w:p>
    <w:p w14:paraId="0155FC2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trasbordino navette ai piani è da considerarsi sicuro se si verificano le seguenti condizioni:</w:t>
      </w:r>
    </w:p>
    <w:p w14:paraId="5AB7359D"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lastRenderedPageBreak/>
        <w:t>• La navetta al piano considerato è fisicamente bloccata in modo sicuro e impedita nella</w:t>
      </w:r>
    </w:p>
    <w:p w14:paraId="4190B2E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possibile caduta;</w:t>
      </w:r>
    </w:p>
    <w:p w14:paraId="672B6E27" w14:textId="7E6CF9C2" w:rsidR="00EB2530" w:rsidRDefault="00EB2530" w:rsidP="00EB2530">
      <w:pPr>
        <w:autoSpaceDE w:val="0"/>
        <w:autoSpaceDN w:val="0"/>
        <w:adjustRightInd w:val="0"/>
        <w:jc w:val="both"/>
        <w:rPr>
          <w:rFonts w:cs="Red Hat Display SemiBold"/>
        </w:rPr>
      </w:pPr>
      <w:r w:rsidRPr="00EB2530">
        <w:rPr>
          <w:rFonts w:cs="Red Hat Display SemiBold"/>
        </w:rPr>
        <w:t>• L’elevatore non intercetta il personale in atto manutentivo.</w:t>
      </w:r>
    </w:p>
    <w:p w14:paraId="35B690BF" w14:textId="77777777" w:rsidR="00EB2530" w:rsidRPr="00EB2530" w:rsidRDefault="00EB2530" w:rsidP="00EB2530">
      <w:pPr>
        <w:autoSpaceDE w:val="0"/>
        <w:autoSpaceDN w:val="0"/>
        <w:adjustRightInd w:val="0"/>
        <w:jc w:val="both"/>
        <w:rPr>
          <w:rFonts w:cs="Red Hat Display SemiBold"/>
        </w:rPr>
      </w:pPr>
    </w:p>
    <w:p w14:paraId="082DB72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4.10 Parapetti e protezioni anti-caduta Gli impianti a navette, così come gli impianti traslo</w:t>
      </w:r>
    </w:p>
    <w:p w14:paraId="5CD7CC46"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 convogliamenti in quota) devono sempre prevedere parapetti e protezioni anticaduta</w:t>
      </w:r>
    </w:p>
    <w:p w14:paraId="5DC47E5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adeguatamente progettati e installati sulle scaffalature. POSITION PAPER 01/2022 11 In</w:t>
      </w:r>
    </w:p>
    <w:p w14:paraId="56305C9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conformità con EN528, nei sistemi elevatori/traslo con interfaccia su convogliatori, si</w:t>
      </w:r>
    </w:p>
    <w:p w14:paraId="185D36D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utilizzano reti di dissuasione (al calpestamento) ma esistono e in molti casi già installate,</w:t>
      </w:r>
    </w:p>
    <w:p w14:paraId="4B0EC1F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soluzioni alternative che intervengono al fermo-macchina, come porte automatiche, barriere</w:t>
      </w:r>
    </w:p>
    <w:p w14:paraId="1033AFA5" w14:textId="37DBC03C" w:rsidR="00EB2530" w:rsidRDefault="00EB2530" w:rsidP="00EB2530">
      <w:pPr>
        <w:autoSpaceDE w:val="0"/>
        <w:autoSpaceDN w:val="0"/>
        <w:adjustRightInd w:val="0"/>
        <w:jc w:val="both"/>
        <w:rPr>
          <w:rFonts w:cs="Red Hat Display SemiBold"/>
        </w:rPr>
      </w:pPr>
      <w:r w:rsidRPr="00EB2530">
        <w:rPr>
          <w:rFonts w:cs="Red Hat Display SemiBold"/>
        </w:rPr>
        <w:t>di sicurezza a distanza adeguata, ecc.</w:t>
      </w:r>
    </w:p>
    <w:p w14:paraId="046A9744" w14:textId="77777777" w:rsidR="00EB2530" w:rsidRPr="00EB2530" w:rsidRDefault="00EB2530" w:rsidP="00EB2530">
      <w:pPr>
        <w:autoSpaceDE w:val="0"/>
        <w:autoSpaceDN w:val="0"/>
        <w:adjustRightInd w:val="0"/>
        <w:jc w:val="both"/>
        <w:rPr>
          <w:rFonts w:cs="Red Hat Display SemiBold"/>
        </w:rPr>
      </w:pPr>
    </w:p>
    <w:p w14:paraId="29E6060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4.11 Segregazione delle corsie La segregazione delle corsie prevista da EN 528 realizzata</w:t>
      </w:r>
    </w:p>
    <w:p w14:paraId="788270D7"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 funi stese a determinate altezze a mo’ di dissuasori appare non coerente alla</w:t>
      </w:r>
    </w:p>
    <w:p w14:paraId="3F2FE5B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legislazione italiana, come rilevato da esperienze dirette di alcuni costruttori. L’utilizzo di altri</w:t>
      </w:r>
    </w:p>
    <w:p w14:paraId="2B8B54E6"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sistemi di segregazione con reti alte 2m, ad esempio (segregazione effettiva e non</w:t>
      </w:r>
    </w:p>
    <w:p w14:paraId="1B44CBB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dissuasione) provoca un forte sbilanciamento dei costi di impianto. Sia l’applicazione della</w:t>
      </w:r>
    </w:p>
    <w:p w14:paraId="3948860C"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xml:space="preserve">norma EN 12100, sia il contenuto del </w:t>
      </w:r>
      <w:proofErr w:type="spellStart"/>
      <w:r w:rsidRPr="00EB2530">
        <w:rPr>
          <w:rFonts w:cs="Red Hat Display SemiBold"/>
        </w:rPr>
        <w:t>D.Lgs.</w:t>
      </w:r>
      <w:proofErr w:type="spellEnd"/>
      <w:r w:rsidRPr="00EB2530">
        <w:rPr>
          <w:rFonts w:cs="Red Hat Display SemiBold"/>
        </w:rPr>
        <w:t xml:space="preserve"> 81/08 e successivi decreti attuativi evidenziano</w:t>
      </w:r>
    </w:p>
    <w:p w14:paraId="2E4B4E4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come il sistema di dissuasione previsto da EN528 possa essere incoerente ad azioni e</w:t>
      </w:r>
    </w:p>
    <w:p w14:paraId="1A06E46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comportamenti prevedibili. Pur confermando che l’applicazione della norma EN 528</w:t>
      </w:r>
    </w:p>
    <w:p w14:paraId="1575A28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soddisfa i requisiti minimi di sicurezza, si raccomanda l’utilizzo di un sistema di segregazione</w:t>
      </w:r>
    </w:p>
    <w:p w14:paraId="5CE9F894"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ad impedimento dell’accesso tra le varie corsie dei traslo elevatori, ad esempio con reti ad</w:t>
      </w:r>
    </w:p>
    <w:p w14:paraId="16F21B30" w14:textId="0839BA89" w:rsidR="00EB2530" w:rsidRDefault="00EB2530" w:rsidP="00EB2530">
      <w:pPr>
        <w:autoSpaceDE w:val="0"/>
        <w:autoSpaceDN w:val="0"/>
        <w:adjustRightInd w:val="0"/>
        <w:jc w:val="both"/>
        <w:rPr>
          <w:rFonts w:cs="Red Hat Display SemiBold"/>
        </w:rPr>
      </w:pPr>
      <w:r w:rsidRPr="00EB2530">
        <w:rPr>
          <w:rFonts w:cs="Red Hat Display SemiBold"/>
        </w:rPr>
        <w:t>altezza di 2m. (segregazione effettiva e non dissuasione).</w:t>
      </w:r>
    </w:p>
    <w:p w14:paraId="29B5E167" w14:textId="77777777" w:rsidR="00EB2530" w:rsidRPr="00EB2530" w:rsidRDefault="00EB2530" w:rsidP="00EB2530">
      <w:pPr>
        <w:autoSpaceDE w:val="0"/>
        <w:autoSpaceDN w:val="0"/>
        <w:adjustRightInd w:val="0"/>
        <w:jc w:val="both"/>
        <w:rPr>
          <w:rFonts w:cs="Red Hat Display SemiBold"/>
        </w:rPr>
      </w:pPr>
    </w:p>
    <w:p w14:paraId="6109B69C" w14:textId="77777777" w:rsidR="00EB2530" w:rsidRPr="00EB2530" w:rsidRDefault="00EB2530" w:rsidP="0038111B">
      <w:pPr>
        <w:jc w:val="both"/>
      </w:pPr>
      <w:r w:rsidRPr="00EB2530">
        <w:t>4.12 Utilizzo di telecamere L’installazione di telecamere su macchine mobili, prevista del</w:t>
      </w:r>
    </w:p>
    <w:p w14:paraId="4CAF6506" w14:textId="77777777" w:rsidR="00EB2530" w:rsidRPr="00EB2530" w:rsidRDefault="00EB2530" w:rsidP="0038111B">
      <w:pPr>
        <w:jc w:val="both"/>
      </w:pPr>
      <w:r w:rsidRPr="00EB2530">
        <w:t>resto da EN 528 oltre un’altezza del tutto arbitraria, viene indicata, anche nel caso di satelliti,</w:t>
      </w:r>
    </w:p>
    <w:p w14:paraId="7FC375A9" w14:textId="77777777" w:rsidR="00EB2530" w:rsidRPr="00EB2530" w:rsidRDefault="00EB2530" w:rsidP="0038111B">
      <w:pPr>
        <w:jc w:val="both"/>
      </w:pPr>
      <w:r w:rsidRPr="00EB2530">
        <w:t>come buona scelta in caso di canali difficili da tenere sotto osservazione, riducendo le</w:t>
      </w:r>
    </w:p>
    <w:p w14:paraId="0885D679" w14:textId="77777777" w:rsidR="00EB2530" w:rsidRPr="00EB2530" w:rsidRDefault="00EB2530" w:rsidP="0038111B">
      <w:pPr>
        <w:jc w:val="both"/>
      </w:pPr>
      <w:r w:rsidRPr="00EB2530">
        <w:t>necessità di accesso del personale e facilitando la sorveglianza da remoto. Pur</w:t>
      </w:r>
    </w:p>
    <w:p w14:paraId="1181A006" w14:textId="77777777" w:rsidR="00EB2530" w:rsidRPr="00EB2530" w:rsidRDefault="00EB2530" w:rsidP="0038111B">
      <w:pPr>
        <w:jc w:val="both"/>
      </w:pPr>
      <w:r w:rsidRPr="00EB2530">
        <w:t>confermando che l’applicazione della norma EN 528 - § 4.9.7.1 punto 2 soddisfa i requisiti</w:t>
      </w:r>
    </w:p>
    <w:p w14:paraId="34E4C545" w14:textId="77777777" w:rsidR="00EB2530" w:rsidRPr="00EB2530" w:rsidRDefault="00EB2530" w:rsidP="0038111B">
      <w:pPr>
        <w:jc w:val="both"/>
      </w:pPr>
      <w:r w:rsidRPr="00EB2530">
        <w:t>minimi di sicurezza, si raccomanda l’installazione di telecamera su tutte le macchine S/R,</w:t>
      </w:r>
    </w:p>
    <w:p w14:paraId="4770BFA8" w14:textId="77777777" w:rsidR="00EB2530" w:rsidRPr="00EB2530" w:rsidRDefault="00EB2530" w:rsidP="0038111B">
      <w:pPr>
        <w:jc w:val="both"/>
      </w:pPr>
      <w:r w:rsidRPr="00EB2530">
        <w:t>indipendentemente dalla loro altezza, al fine di facilitare il monitoraggio da remote ed evitare</w:t>
      </w:r>
    </w:p>
    <w:p w14:paraId="4B7576D5" w14:textId="77777777" w:rsidR="00EB2530" w:rsidRPr="00EB2530" w:rsidRDefault="00EB2530" w:rsidP="0038111B">
      <w:pPr>
        <w:jc w:val="both"/>
      </w:pPr>
      <w:r w:rsidRPr="00EB2530">
        <w:t>la salita in quota dell’operatore.</w:t>
      </w:r>
    </w:p>
    <w:p w14:paraId="6A84D266" w14:textId="048893B6" w:rsidR="00837AC2" w:rsidRDefault="00837AC2" w:rsidP="0022241F">
      <w:pPr>
        <w:rPr>
          <w:rFonts w:cs="Red Hat Display SemiBold"/>
        </w:rPr>
      </w:pPr>
      <w:bookmarkStart w:id="6" w:name="Sicurezza3"/>
    </w:p>
    <w:p w14:paraId="06975BE0" w14:textId="63AF9205" w:rsidR="00837AC2" w:rsidRDefault="00837AC2" w:rsidP="0022241F">
      <w:pPr>
        <w:rPr>
          <w:rFonts w:cs="Red Hat Display SemiBold"/>
        </w:rPr>
      </w:pPr>
    </w:p>
    <w:p w14:paraId="6181AE12" w14:textId="46FFC3BA" w:rsidR="00837AC2" w:rsidRDefault="00837AC2" w:rsidP="0022241F">
      <w:pPr>
        <w:rPr>
          <w:rFonts w:cs="Red Hat Display SemiBold"/>
        </w:rPr>
      </w:pPr>
    </w:p>
    <w:p w14:paraId="5D049295" w14:textId="13783A12" w:rsidR="00837AC2" w:rsidRDefault="00837AC2" w:rsidP="0022241F">
      <w:pPr>
        <w:rPr>
          <w:rFonts w:cs="Red Hat Display SemiBold"/>
        </w:rPr>
      </w:pPr>
    </w:p>
    <w:p w14:paraId="06587326" w14:textId="0A462B89" w:rsidR="00837AC2" w:rsidRDefault="00837AC2" w:rsidP="0022241F">
      <w:pPr>
        <w:rPr>
          <w:rFonts w:cs="Red Hat Display SemiBold"/>
        </w:rPr>
      </w:pPr>
    </w:p>
    <w:p w14:paraId="4100D91F" w14:textId="5896567F" w:rsidR="00837AC2" w:rsidRDefault="00837AC2" w:rsidP="0022241F">
      <w:pPr>
        <w:rPr>
          <w:rFonts w:cs="Red Hat Display SemiBold"/>
        </w:rPr>
      </w:pPr>
    </w:p>
    <w:p w14:paraId="1A8136FB" w14:textId="6A2703C9" w:rsidR="00837AC2" w:rsidRDefault="00837AC2" w:rsidP="0022241F">
      <w:pPr>
        <w:rPr>
          <w:rFonts w:cs="Red Hat Display SemiBold"/>
        </w:rPr>
      </w:pPr>
    </w:p>
    <w:p w14:paraId="75C93698" w14:textId="434059BB" w:rsidR="00837AC2" w:rsidRDefault="00837AC2" w:rsidP="0022241F">
      <w:pPr>
        <w:rPr>
          <w:rFonts w:cs="Red Hat Display SemiBold"/>
        </w:rPr>
      </w:pPr>
    </w:p>
    <w:p w14:paraId="16BF4629" w14:textId="42F34399" w:rsidR="00837AC2" w:rsidRDefault="00837AC2" w:rsidP="0022241F">
      <w:pPr>
        <w:rPr>
          <w:rFonts w:cs="Red Hat Display SemiBold"/>
        </w:rPr>
      </w:pPr>
    </w:p>
    <w:p w14:paraId="097520F9" w14:textId="6D7EA282" w:rsidR="00837AC2" w:rsidRDefault="00837AC2" w:rsidP="0022241F">
      <w:pPr>
        <w:rPr>
          <w:rFonts w:cs="Red Hat Display SemiBold"/>
        </w:rPr>
      </w:pPr>
    </w:p>
    <w:p w14:paraId="2E2D3BF4" w14:textId="1861DAAE" w:rsidR="00837AC2" w:rsidRDefault="00837AC2" w:rsidP="0022241F">
      <w:pPr>
        <w:rPr>
          <w:rFonts w:cs="Red Hat Display SemiBold"/>
        </w:rPr>
      </w:pPr>
    </w:p>
    <w:p w14:paraId="7D0F1348" w14:textId="4663BBB3" w:rsidR="00837AC2" w:rsidRDefault="00837AC2" w:rsidP="0022241F">
      <w:pPr>
        <w:rPr>
          <w:rFonts w:cs="Red Hat Display SemiBold"/>
        </w:rPr>
      </w:pPr>
    </w:p>
    <w:p w14:paraId="7B249652" w14:textId="45A7AEE4" w:rsidR="00837AC2" w:rsidRDefault="00837AC2" w:rsidP="0022241F">
      <w:pPr>
        <w:rPr>
          <w:rFonts w:cs="Red Hat Display SemiBold"/>
        </w:rPr>
      </w:pPr>
    </w:p>
    <w:p w14:paraId="4CED3845" w14:textId="77777777" w:rsidR="00837AC2" w:rsidRDefault="00837AC2" w:rsidP="0022241F">
      <w:pPr>
        <w:rPr>
          <w:rFonts w:cs="Red Hat Display SemiBold"/>
        </w:rPr>
      </w:pPr>
    </w:p>
    <w:p w14:paraId="40E5BDBD" w14:textId="4399D756" w:rsidR="0022241F" w:rsidRPr="0022241F" w:rsidRDefault="0022241F" w:rsidP="00B02693">
      <w:pPr>
        <w:pStyle w:val="Titolo4"/>
      </w:pPr>
      <w:r w:rsidRPr="0022241F">
        <w:lastRenderedPageBreak/>
        <w:t>2.2</w:t>
      </w:r>
    </w:p>
    <w:p w14:paraId="09B55E02" w14:textId="24966754" w:rsidR="00837AC2" w:rsidRDefault="0022241F" w:rsidP="00B02693">
      <w:pPr>
        <w:pStyle w:val="Titolo4"/>
        <w:rPr>
          <w:sz w:val="28"/>
          <w:szCs w:val="28"/>
        </w:rPr>
      </w:pPr>
      <w:r w:rsidRPr="00916CD7">
        <w:rPr>
          <w:sz w:val="28"/>
          <w:szCs w:val="28"/>
        </w:rPr>
        <w:t xml:space="preserve">Manutenzione e Verifica Periodica </w:t>
      </w:r>
      <w:r w:rsidR="00B02693" w:rsidRPr="00916CD7">
        <w:rPr>
          <w:sz w:val="28"/>
          <w:szCs w:val="28"/>
        </w:rPr>
        <w:t>Scaffalature:</w:t>
      </w:r>
    </w:p>
    <w:p w14:paraId="28E6686A" w14:textId="3AA29185" w:rsidR="0022241F" w:rsidRPr="00916CD7" w:rsidRDefault="0022241F" w:rsidP="00B02693">
      <w:pPr>
        <w:pStyle w:val="Titolo4"/>
        <w:rPr>
          <w:sz w:val="28"/>
          <w:szCs w:val="28"/>
        </w:rPr>
      </w:pPr>
      <w:r w:rsidRPr="00916CD7">
        <w:rPr>
          <w:sz w:val="28"/>
          <w:szCs w:val="28"/>
        </w:rPr>
        <w:t>NORME UNI EN15635-15629</w:t>
      </w:r>
    </w:p>
    <w:bookmarkEnd w:id="6"/>
    <w:p w14:paraId="2A408480" w14:textId="556839EB" w:rsidR="0022241F" w:rsidRDefault="0022241F" w:rsidP="00B02693">
      <w:pPr>
        <w:pStyle w:val="Titolo4"/>
      </w:pPr>
      <w:r w:rsidRPr="00916CD7">
        <w:t>POCHE REGOLE PER AVERE UN MAGAZZINO SICURO</w:t>
      </w:r>
      <w:r w:rsidR="00B02693">
        <w:t>:</w:t>
      </w:r>
    </w:p>
    <w:p w14:paraId="645F1840" w14:textId="77777777" w:rsidR="00916CD7" w:rsidRPr="00916CD7" w:rsidRDefault="00916CD7" w:rsidP="0022241F">
      <w:pPr>
        <w:autoSpaceDE w:val="0"/>
        <w:autoSpaceDN w:val="0"/>
        <w:adjustRightInd w:val="0"/>
        <w:rPr>
          <w:rFonts w:cs="Red Hat Display SemiBold"/>
          <w:b/>
        </w:rPr>
      </w:pPr>
    </w:p>
    <w:p w14:paraId="7C25FF88" w14:textId="24BAA7C4" w:rsidR="0022241F" w:rsidRPr="0022241F" w:rsidRDefault="0022241F" w:rsidP="0022241F">
      <w:pPr>
        <w:autoSpaceDE w:val="0"/>
        <w:autoSpaceDN w:val="0"/>
        <w:adjustRightInd w:val="0"/>
        <w:rPr>
          <w:rFonts w:cs="Red Hat Display SemiBold"/>
        </w:rPr>
      </w:pPr>
      <w:r w:rsidRPr="0022241F">
        <w:rPr>
          <w:rFonts w:cs="Red Hat Display SemiBold"/>
        </w:rPr>
        <w:t xml:space="preserve">NORMA UNI EN 15629 Sistemi di stoccaggio statici di acciaio </w:t>
      </w:r>
      <w:r>
        <w:rPr>
          <w:rFonts w:cs="Red Hat Display SemiBold"/>
        </w:rPr>
        <w:t>–</w:t>
      </w:r>
      <w:r w:rsidRPr="0022241F">
        <w:rPr>
          <w:rFonts w:cs="Red Hat Display SemiBold"/>
        </w:rPr>
        <w:t xml:space="preserve"> Specifiche</w:t>
      </w:r>
      <w:r>
        <w:rPr>
          <w:rFonts w:cs="Red Hat Display SemiBold"/>
        </w:rPr>
        <w:t xml:space="preserve"> </w:t>
      </w:r>
      <w:r w:rsidRPr="0022241F">
        <w:rPr>
          <w:rFonts w:cs="Red Hat Display SemiBold"/>
        </w:rPr>
        <w:t>dell'attrezzatura di immagazzinaggio</w:t>
      </w:r>
    </w:p>
    <w:p w14:paraId="3121D93F" w14:textId="0A5198DD" w:rsidR="0022241F" w:rsidRPr="0022241F" w:rsidRDefault="0022241F" w:rsidP="0022241F">
      <w:pPr>
        <w:autoSpaceDE w:val="0"/>
        <w:autoSpaceDN w:val="0"/>
        <w:adjustRightInd w:val="0"/>
        <w:rPr>
          <w:rFonts w:cs="Red Hat Display SemiBold"/>
        </w:rPr>
      </w:pPr>
      <w:r w:rsidRPr="0022241F">
        <w:rPr>
          <w:rFonts w:cs="Red Hat Display SemiBold"/>
        </w:rPr>
        <w:t>NORMA UNI EN 15635 Sistemi di stoccaggio statici di acciaio - Utilizzo e</w:t>
      </w:r>
      <w:r>
        <w:rPr>
          <w:rFonts w:cs="Red Hat Display SemiBold"/>
        </w:rPr>
        <w:t xml:space="preserve"> </w:t>
      </w:r>
      <w:r w:rsidRPr="0022241F">
        <w:rPr>
          <w:rFonts w:cs="Red Hat Display SemiBold"/>
        </w:rPr>
        <w:t>manutenzione dell'attrezzatura di immagazzinaggio</w:t>
      </w:r>
    </w:p>
    <w:p w14:paraId="7A981CF3" w14:textId="77777777" w:rsidR="0022241F" w:rsidRPr="0022241F" w:rsidRDefault="0022241F" w:rsidP="0022241F">
      <w:pPr>
        <w:autoSpaceDE w:val="0"/>
        <w:autoSpaceDN w:val="0"/>
        <w:adjustRightInd w:val="0"/>
        <w:rPr>
          <w:rFonts w:cs="Red Hat Display SemiBold"/>
          <w:b/>
        </w:rPr>
      </w:pPr>
      <w:r w:rsidRPr="0022241F">
        <w:rPr>
          <w:rFonts w:cs="Red Hat Display SemiBold"/>
          <w:b/>
        </w:rPr>
        <w:t>01 - PREMESSA</w:t>
      </w:r>
    </w:p>
    <w:p w14:paraId="389B9907" w14:textId="77777777" w:rsidR="0022241F" w:rsidRPr="0022241F" w:rsidRDefault="0022241F" w:rsidP="0022241F">
      <w:pPr>
        <w:autoSpaceDE w:val="0"/>
        <w:autoSpaceDN w:val="0"/>
        <w:adjustRightInd w:val="0"/>
        <w:rPr>
          <w:rFonts w:cs="Red Hat Display SemiBold"/>
        </w:rPr>
      </w:pPr>
      <w:r w:rsidRPr="0022241F">
        <w:rPr>
          <w:rFonts w:cs="Red Hat Display SemiBold"/>
        </w:rPr>
        <w:t>Estratto delle norme relative agli obblighi di manutenzione e controllo delle</w:t>
      </w:r>
    </w:p>
    <w:p w14:paraId="444A7A09" w14:textId="77777777" w:rsidR="0022241F" w:rsidRPr="0022241F" w:rsidRDefault="0022241F" w:rsidP="0022241F">
      <w:pPr>
        <w:autoSpaceDE w:val="0"/>
        <w:autoSpaceDN w:val="0"/>
        <w:adjustRightInd w:val="0"/>
        <w:rPr>
          <w:rFonts w:cs="Red Hat Display SemiBold"/>
        </w:rPr>
      </w:pPr>
      <w:r w:rsidRPr="0022241F">
        <w:rPr>
          <w:rFonts w:cs="Red Hat Display SemiBold"/>
        </w:rPr>
        <w:t>scaffalature, nonché ai comportamenti da tenersi a cura degli utilizzatori per</w:t>
      </w:r>
    </w:p>
    <w:p w14:paraId="78387299" w14:textId="77777777" w:rsidR="0022241F" w:rsidRPr="0022241F" w:rsidRDefault="0022241F" w:rsidP="0022241F">
      <w:pPr>
        <w:autoSpaceDE w:val="0"/>
        <w:autoSpaceDN w:val="0"/>
        <w:adjustRightInd w:val="0"/>
        <w:rPr>
          <w:rFonts w:cs="Red Hat Display SemiBold"/>
        </w:rPr>
      </w:pPr>
      <w:r w:rsidRPr="0022241F">
        <w:rPr>
          <w:rFonts w:cs="Red Hat Display SemiBold"/>
        </w:rPr>
        <w:t>garantire la sicurezza delle strutture:</w:t>
      </w:r>
    </w:p>
    <w:p w14:paraId="289154CA" w14:textId="77777777" w:rsidR="0022241F" w:rsidRPr="0022241F" w:rsidRDefault="0022241F" w:rsidP="0022241F">
      <w:pPr>
        <w:autoSpaceDE w:val="0"/>
        <w:autoSpaceDN w:val="0"/>
        <w:adjustRightInd w:val="0"/>
        <w:rPr>
          <w:rFonts w:cs="Red Hat Display SemiBold"/>
        </w:rPr>
      </w:pPr>
      <w:r w:rsidRPr="0022241F">
        <w:rPr>
          <w:rFonts w:cs="Red Hat Display SemiBold"/>
        </w:rPr>
        <w:t>NORMA UNI EN 15629 Sistemi di stoccaggio statici di acciaio - Specifiche</w:t>
      </w:r>
    </w:p>
    <w:p w14:paraId="6A6E90F0" w14:textId="77777777" w:rsidR="0022241F" w:rsidRPr="0022241F" w:rsidRDefault="0022241F" w:rsidP="0022241F">
      <w:pPr>
        <w:autoSpaceDE w:val="0"/>
        <w:autoSpaceDN w:val="0"/>
        <w:adjustRightInd w:val="0"/>
        <w:rPr>
          <w:rFonts w:cs="Red Hat Display SemiBold"/>
        </w:rPr>
      </w:pPr>
      <w:r w:rsidRPr="0022241F">
        <w:rPr>
          <w:rFonts w:cs="Red Hat Display SemiBold"/>
        </w:rPr>
        <w:t>dell'attrezzatura di immagazzinaggio</w:t>
      </w:r>
    </w:p>
    <w:p w14:paraId="2EBB32F0" w14:textId="77777777" w:rsidR="0022241F" w:rsidRPr="0022241F" w:rsidRDefault="0022241F" w:rsidP="0022241F">
      <w:pPr>
        <w:autoSpaceDE w:val="0"/>
        <w:autoSpaceDN w:val="0"/>
        <w:adjustRightInd w:val="0"/>
        <w:rPr>
          <w:rFonts w:cs="Red Hat Display SemiBold"/>
        </w:rPr>
      </w:pPr>
      <w:r w:rsidRPr="0022241F">
        <w:rPr>
          <w:rFonts w:cs="Red Hat Display SemiBold"/>
        </w:rPr>
        <w:t>NORMA UNI EN 15635 Sistemi di stoccaggio statici di acciaio - Utilizzo e</w:t>
      </w:r>
    </w:p>
    <w:p w14:paraId="5E9DDC4E" w14:textId="77777777" w:rsidR="0022241F" w:rsidRPr="0022241F" w:rsidRDefault="0022241F" w:rsidP="0022241F">
      <w:pPr>
        <w:autoSpaceDE w:val="0"/>
        <w:autoSpaceDN w:val="0"/>
        <w:adjustRightInd w:val="0"/>
        <w:rPr>
          <w:rFonts w:cs="Red Hat Display SemiBold"/>
        </w:rPr>
      </w:pPr>
      <w:r w:rsidRPr="0022241F">
        <w:rPr>
          <w:rFonts w:cs="Red Hat Display SemiBold"/>
        </w:rPr>
        <w:t>manutenzione dell'attrezzatura di immagazzinaggio</w:t>
      </w:r>
    </w:p>
    <w:p w14:paraId="6919823C" w14:textId="77777777" w:rsidR="0022241F" w:rsidRPr="0022241F" w:rsidRDefault="0022241F" w:rsidP="0022241F">
      <w:pPr>
        <w:autoSpaceDE w:val="0"/>
        <w:autoSpaceDN w:val="0"/>
        <w:adjustRightInd w:val="0"/>
        <w:rPr>
          <w:rFonts w:cs="Red Hat Display SemiBold"/>
        </w:rPr>
      </w:pPr>
      <w:r w:rsidRPr="0022241F">
        <w:rPr>
          <w:rFonts w:cs="Red Hat Display SemiBold"/>
        </w:rPr>
        <w:t>1 - L’utilizzatore ha la responsabilità di sottoporre la scaffalatura, durante il suo</w:t>
      </w:r>
    </w:p>
    <w:p w14:paraId="12A63933" w14:textId="77777777" w:rsidR="0022241F" w:rsidRPr="0022241F" w:rsidRDefault="0022241F" w:rsidP="0022241F">
      <w:pPr>
        <w:autoSpaceDE w:val="0"/>
        <w:autoSpaceDN w:val="0"/>
        <w:adjustRightInd w:val="0"/>
        <w:rPr>
          <w:rFonts w:cs="Red Hat Display SemiBold"/>
        </w:rPr>
      </w:pPr>
      <w:r w:rsidRPr="0022241F">
        <w:rPr>
          <w:rFonts w:cs="Red Hat Display SemiBold"/>
        </w:rPr>
        <w:t>ciclo di vita, a regolari ispezioni al fine di assicurare che ogni danno occorso</w:t>
      </w:r>
    </w:p>
    <w:p w14:paraId="0DED279B" w14:textId="77777777" w:rsidR="0022241F" w:rsidRPr="0022241F" w:rsidRDefault="0022241F" w:rsidP="0022241F">
      <w:pPr>
        <w:autoSpaceDE w:val="0"/>
        <w:autoSpaceDN w:val="0"/>
        <w:adjustRightInd w:val="0"/>
        <w:rPr>
          <w:rFonts w:cs="Red Hat Display SemiBold"/>
        </w:rPr>
      </w:pPr>
      <w:r w:rsidRPr="0022241F">
        <w:rPr>
          <w:rFonts w:cs="Red Hat Display SemiBold"/>
        </w:rPr>
        <w:t>sia riparato o ogni componente danneggiato sia sostituito con nuove parti</w:t>
      </w:r>
    </w:p>
    <w:p w14:paraId="5E15231F" w14:textId="77777777" w:rsidR="0022241F" w:rsidRPr="0022241F" w:rsidRDefault="0022241F" w:rsidP="0022241F">
      <w:pPr>
        <w:autoSpaceDE w:val="0"/>
        <w:autoSpaceDN w:val="0"/>
        <w:adjustRightInd w:val="0"/>
        <w:rPr>
          <w:rFonts w:cs="Red Hat Display SemiBold"/>
        </w:rPr>
      </w:pPr>
      <w:r w:rsidRPr="0022241F">
        <w:rPr>
          <w:rFonts w:cs="Red Hat Display SemiBold"/>
        </w:rPr>
        <w:t>identiche dello stesso produttore - App. A, lett. L)</w:t>
      </w:r>
    </w:p>
    <w:p w14:paraId="6BF156D8" w14:textId="77777777" w:rsidR="0022241F" w:rsidRPr="0022241F" w:rsidRDefault="0022241F" w:rsidP="0022241F">
      <w:pPr>
        <w:autoSpaceDE w:val="0"/>
        <w:autoSpaceDN w:val="0"/>
        <w:adjustRightInd w:val="0"/>
        <w:rPr>
          <w:rFonts w:cs="Red Hat Display SemiBold"/>
        </w:rPr>
      </w:pPr>
      <w:r w:rsidRPr="0022241F">
        <w:rPr>
          <w:rFonts w:cs="Red Hat Display SemiBold"/>
        </w:rPr>
        <w:t>UNI EN 15629: 2009</w:t>
      </w:r>
    </w:p>
    <w:p w14:paraId="249D7C9B" w14:textId="77777777" w:rsidR="0022241F" w:rsidRPr="0022241F" w:rsidRDefault="0022241F" w:rsidP="0038111B">
      <w:pPr>
        <w:jc w:val="both"/>
      </w:pPr>
      <w:r w:rsidRPr="0022241F">
        <w:t>2 - L’utilizzatore dovrebbe considerare che verifiche regolari della struttura</w:t>
      </w:r>
    </w:p>
    <w:p w14:paraId="48C1FB95" w14:textId="77777777" w:rsidR="0022241F" w:rsidRPr="0022241F" w:rsidRDefault="0022241F" w:rsidP="0038111B">
      <w:pPr>
        <w:jc w:val="both"/>
      </w:pPr>
      <w:r w:rsidRPr="0022241F">
        <w:t>della scaffalatura devono essere condotte durante il suo ciclo di vita,</w:t>
      </w:r>
    </w:p>
    <w:p w14:paraId="54DD6296" w14:textId="77777777" w:rsidR="0022241F" w:rsidRPr="0022241F" w:rsidRDefault="0022241F" w:rsidP="0038111B">
      <w:pPr>
        <w:jc w:val="both"/>
      </w:pPr>
      <w:r w:rsidRPr="0022241F">
        <w:t>includendo spiegazioni circa i livelli di danno “verde”, “ambra” e “rosso”, al fine</w:t>
      </w:r>
    </w:p>
    <w:p w14:paraId="4C1BFE11" w14:textId="77777777" w:rsidR="0022241F" w:rsidRPr="0022241F" w:rsidRDefault="0022241F" w:rsidP="0038111B">
      <w:pPr>
        <w:jc w:val="both"/>
      </w:pPr>
      <w:r w:rsidRPr="0022241F">
        <w:t>di assicurare che ogni danno che necessita di un intervento immediato sia</w:t>
      </w:r>
    </w:p>
    <w:p w14:paraId="68EEA964" w14:textId="77777777" w:rsidR="0022241F" w:rsidRPr="0022241F" w:rsidRDefault="0022241F" w:rsidP="0038111B">
      <w:pPr>
        <w:jc w:val="both"/>
      </w:pPr>
      <w:r w:rsidRPr="0022241F">
        <w:t>eliminato celermente attraverso la sostituzione del componente danneggiato</w:t>
      </w:r>
    </w:p>
    <w:p w14:paraId="26E54BA7" w14:textId="77777777" w:rsidR="0022241F" w:rsidRPr="0022241F" w:rsidRDefault="0022241F" w:rsidP="0038111B">
      <w:pPr>
        <w:jc w:val="both"/>
      </w:pPr>
      <w:r w:rsidRPr="0022241F">
        <w:t>con uno identico dello stesso costruttore – par. 9.2, lett. p) UNI EN 15635:2009</w:t>
      </w:r>
    </w:p>
    <w:p w14:paraId="459415D7" w14:textId="77777777" w:rsidR="0022241F" w:rsidRPr="0022241F" w:rsidRDefault="0022241F" w:rsidP="0038111B">
      <w:pPr>
        <w:jc w:val="both"/>
      </w:pPr>
      <w:r w:rsidRPr="0022241F">
        <w:t>3 - L’utilizzatore dovrebbe dotarsi di personale addestrato all’utilizzo dei mezzi</w:t>
      </w:r>
    </w:p>
    <w:p w14:paraId="5D16C094" w14:textId="77777777" w:rsidR="0022241F" w:rsidRPr="0022241F" w:rsidRDefault="0022241F" w:rsidP="0038111B">
      <w:pPr>
        <w:jc w:val="both"/>
      </w:pPr>
      <w:r w:rsidRPr="0022241F">
        <w:t>di movimentazione delle merci e capace di operare con le scaffalature</w:t>
      </w:r>
    </w:p>
    <w:p w14:paraId="4CE6E80C" w14:textId="77777777" w:rsidR="0022241F" w:rsidRPr="0022241F" w:rsidRDefault="0022241F" w:rsidP="0038111B">
      <w:pPr>
        <w:jc w:val="both"/>
      </w:pPr>
      <w:r w:rsidRPr="0022241F">
        <w:t>garantendo la sicurezza delle operazioni; UNI EN 15629: 2009</w:t>
      </w:r>
    </w:p>
    <w:p w14:paraId="5160FEFB" w14:textId="77777777" w:rsidR="0022241F" w:rsidRPr="0022241F" w:rsidRDefault="0022241F" w:rsidP="0038111B">
      <w:pPr>
        <w:jc w:val="both"/>
      </w:pPr>
      <w:r w:rsidRPr="0022241F">
        <w:t>4 - L’utilizzatore dovrebbe garantire la corretta esecuzione delle istruzioni</w:t>
      </w:r>
    </w:p>
    <w:p w14:paraId="1122CF3C" w14:textId="77777777" w:rsidR="0022241F" w:rsidRPr="0022241F" w:rsidRDefault="0022241F" w:rsidP="0038111B">
      <w:pPr>
        <w:jc w:val="both"/>
      </w:pPr>
      <w:r w:rsidRPr="0022241F">
        <w:t>dettagliate di installazione e montaggio fornite dal fornitore dell’attrezzatura di</w:t>
      </w:r>
    </w:p>
    <w:p w14:paraId="7F74E16C" w14:textId="77777777" w:rsidR="0022241F" w:rsidRPr="0022241F" w:rsidRDefault="0022241F" w:rsidP="0038111B">
      <w:pPr>
        <w:jc w:val="both"/>
      </w:pPr>
      <w:r w:rsidRPr="0022241F">
        <w:t>magazzinaggio sia nel caso in cui provveda egli stesso all’installazione, sia nel</w:t>
      </w:r>
    </w:p>
    <w:p w14:paraId="41F8E804" w14:textId="77777777" w:rsidR="0022241F" w:rsidRPr="0022241F" w:rsidRDefault="0022241F" w:rsidP="0038111B">
      <w:pPr>
        <w:jc w:val="both"/>
      </w:pPr>
      <w:r w:rsidRPr="0022241F">
        <w:t>caso in cui si rivolga ad un appaltatore (è preferibile che l’installazione sia</w:t>
      </w:r>
    </w:p>
    <w:p w14:paraId="04E9BDFE" w14:textId="77777777" w:rsidR="0022241F" w:rsidRPr="0022241F" w:rsidRDefault="0022241F" w:rsidP="0038111B">
      <w:pPr>
        <w:jc w:val="both"/>
      </w:pPr>
      <w:r w:rsidRPr="0022241F">
        <w:t>eseguita dal fornitore o produttore); UNI EN 15629: 2009</w:t>
      </w:r>
    </w:p>
    <w:p w14:paraId="162A7944" w14:textId="77777777" w:rsidR="0022241F" w:rsidRPr="0022241F" w:rsidRDefault="0022241F" w:rsidP="0038111B">
      <w:pPr>
        <w:jc w:val="both"/>
      </w:pPr>
      <w:r w:rsidRPr="0022241F">
        <w:t>5 - L’utilizzatore dovrebbe riconoscere che sussistono implicazioni riguardanti</w:t>
      </w:r>
    </w:p>
    <w:p w14:paraId="767ADDD2" w14:textId="77777777" w:rsidR="0022241F" w:rsidRPr="0022241F" w:rsidRDefault="0022241F" w:rsidP="0038111B">
      <w:pPr>
        <w:jc w:val="both"/>
      </w:pPr>
      <w:r w:rsidRPr="0022241F">
        <w:t>la sicurezza in caso di alterazione della configurazione originaria della</w:t>
      </w:r>
    </w:p>
    <w:p w14:paraId="629CC35D" w14:textId="77777777" w:rsidR="0022241F" w:rsidRPr="0022241F" w:rsidRDefault="0022241F" w:rsidP="0038111B">
      <w:pPr>
        <w:jc w:val="both"/>
      </w:pPr>
      <w:r w:rsidRPr="0022241F">
        <w:t>scaffalatura; UNI EN 15635:2009</w:t>
      </w:r>
    </w:p>
    <w:p w14:paraId="32FFAD37" w14:textId="77777777" w:rsidR="0022241F" w:rsidRPr="0022241F" w:rsidRDefault="0022241F" w:rsidP="0038111B">
      <w:pPr>
        <w:jc w:val="both"/>
      </w:pPr>
      <w:r w:rsidRPr="0022241F">
        <w:t>Inoltre l’utilizzatore dovrebbe</w:t>
      </w:r>
    </w:p>
    <w:p w14:paraId="15A4D613" w14:textId="77777777" w:rsidR="0022241F" w:rsidRPr="0022241F" w:rsidRDefault="0022241F" w:rsidP="0038111B">
      <w:pPr>
        <w:jc w:val="both"/>
      </w:pPr>
      <w:r w:rsidRPr="0022241F">
        <w:t>6 - Garantire che i pallet o qualsiasi altra unità di carico siano sollevati</w:t>
      </w:r>
    </w:p>
    <w:p w14:paraId="6FB54821" w14:textId="77777777" w:rsidR="0022241F" w:rsidRPr="0022241F" w:rsidRDefault="0022241F" w:rsidP="0038111B">
      <w:pPr>
        <w:jc w:val="both"/>
      </w:pPr>
      <w:r w:rsidRPr="0022241F">
        <w:t>verticalmente per posizionarli su, o estrarli da, travi portanti, traverse di</w:t>
      </w:r>
    </w:p>
    <w:p w14:paraId="189D00CB" w14:textId="77777777" w:rsidR="0022241F" w:rsidRPr="0022241F" w:rsidRDefault="0022241F" w:rsidP="0038111B">
      <w:pPr>
        <w:jc w:val="both"/>
      </w:pPr>
      <w:r w:rsidRPr="0022241F">
        <w:t>supporto dei pallet, ripiani, e non siano trascinati o tirati;</w:t>
      </w:r>
    </w:p>
    <w:p w14:paraId="5A342750" w14:textId="77777777" w:rsidR="0022241F" w:rsidRPr="0022241F" w:rsidRDefault="0022241F" w:rsidP="0038111B">
      <w:pPr>
        <w:jc w:val="both"/>
      </w:pPr>
      <w:r w:rsidRPr="0022241F">
        <w:t>7 - Garantire la stabilità dei carichi e dei materiali impilati;</w:t>
      </w:r>
    </w:p>
    <w:p w14:paraId="1DD5116A" w14:textId="77777777" w:rsidR="0022241F" w:rsidRPr="0022241F" w:rsidRDefault="0022241F" w:rsidP="0022241F">
      <w:pPr>
        <w:autoSpaceDE w:val="0"/>
        <w:autoSpaceDN w:val="0"/>
        <w:adjustRightInd w:val="0"/>
        <w:rPr>
          <w:rFonts w:cs="Red Hat Display SemiBold"/>
        </w:rPr>
      </w:pPr>
      <w:r w:rsidRPr="0022241F">
        <w:rPr>
          <w:rFonts w:cs="Red Hat Display SemiBold"/>
        </w:rPr>
        <w:t>8 - Evitare che il materiale immagazzinato sporga sui corridoi;</w:t>
      </w:r>
    </w:p>
    <w:p w14:paraId="1209D1D3" w14:textId="77777777" w:rsidR="0022241F" w:rsidRPr="0022241F" w:rsidRDefault="0022241F" w:rsidP="0022241F">
      <w:pPr>
        <w:autoSpaceDE w:val="0"/>
        <w:autoSpaceDN w:val="0"/>
        <w:adjustRightInd w:val="0"/>
        <w:rPr>
          <w:rFonts w:cs="Red Hat Display SemiBold"/>
        </w:rPr>
      </w:pPr>
      <w:r w:rsidRPr="0022241F">
        <w:rPr>
          <w:rFonts w:cs="Red Hat Display SemiBold"/>
        </w:rPr>
        <w:lastRenderedPageBreak/>
        <w:t>9 - Evidenziare la necessità o richiedere la fornitura di elementi di protezione</w:t>
      </w:r>
    </w:p>
    <w:p w14:paraId="1DC3359D" w14:textId="77777777" w:rsidR="0022241F" w:rsidRPr="0022241F" w:rsidRDefault="0022241F" w:rsidP="0022241F">
      <w:pPr>
        <w:autoSpaceDE w:val="0"/>
        <w:autoSpaceDN w:val="0"/>
        <w:adjustRightInd w:val="0"/>
        <w:rPr>
          <w:rFonts w:cs="Red Hat Display SemiBold"/>
        </w:rPr>
      </w:pPr>
      <w:r w:rsidRPr="0022241F">
        <w:rPr>
          <w:rFonts w:cs="Red Hat Display SemiBold"/>
        </w:rPr>
        <w:t>degli scaffali ove necessario;</w:t>
      </w:r>
    </w:p>
    <w:p w14:paraId="64EC9715" w14:textId="77777777" w:rsidR="0022241F" w:rsidRPr="00A21BF3" w:rsidRDefault="0022241F" w:rsidP="0022241F">
      <w:pPr>
        <w:autoSpaceDE w:val="0"/>
        <w:autoSpaceDN w:val="0"/>
        <w:adjustRightInd w:val="0"/>
        <w:rPr>
          <w:rFonts w:cs="Red Hat Display SemiBold"/>
          <w:b/>
        </w:rPr>
      </w:pPr>
      <w:r w:rsidRPr="00A21BF3">
        <w:rPr>
          <w:rFonts w:cs="Red Hat Display SemiBold"/>
          <w:b/>
        </w:rPr>
        <w:t>02 - MAPPATURA SCAFFALI</w:t>
      </w:r>
    </w:p>
    <w:p w14:paraId="636CF2AB" w14:textId="77777777" w:rsidR="0022241F" w:rsidRPr="0022241F" w:rsidRDefault="0022241F" w:rsidP="0022241F">
      <w:pPr>
        <w:autoSpaceDE w:val="0"/>
        <w:autoSpaceDN w:val="0"/>
        <w:adjustRightInd w:val="0"/>
        <w:rPr>
          <w:rFonts w:cs="Red Hat Display SemiBold"/>
        </w:rPr>
      </w:pPr>
      <w:r w:rsidRPr="0022241F">
        <w:rPr>
          <w:rFonts w:cs="Red Hat Display SemiBold"/>
        </w:rPr>
        <w:t>02.01 – Report fotografico per l’identificazione delle scaffalature, riportando i</w:t>
      </w:r>
    </w:p>
    <w:p w14:paraId="65A6757E" w14:textId="77777777" w:rsidR="0022241F" w:rsidRPr="0022241F" w:rsidRDefault="0022241F" w:rsidP="0022241F">
      <w:pPr>
        <w:autoSpaceDE w:val="0"/>
        <w:autoSpaceDN w:val="0"/>
        <w:adjustRightInd w:val="0"/>
        <w:rPr>
          <w:rFonts w:cs="Red Hat Display SemiBold"/>
        </w:rPr>
      </w:pPr>
      <w:r w:rsidRPr="0022241F">
        <w:rPr>
          <w:rFonts w:cs="Red Hat Display SemiBold"/>
        </w:rPr>
        <w:t>dati necessari tipo colore, aggancio, ecc.</w:t>
      </w:r>
    </w:p>
    <w:p w14:paraId="3DF647C7" w14:textId="77777777" w:rsidR="0022241F" w:rsidRPr="0022241F" w:rsidRDefault="0022241F" w:rsidP="0022241F">
      <w:pPr>
        <w:autoSpaceDE w:val="0"/>
        <w:autoSpaceDN w:val="0"/>
        <w:adjustRightInd w:val="0"/>
        <w:rPr>
          <w:rFonts w:cs="Red Hat Display SemiBold"/>
        </w:rPr>
      </w:pPr>
      <w:r w:rsidRPr="0022241F">
        <w:rPr>
          <w:rFonts w:cs="Red Hat Display SemiBold"/>
        </w:rPr>
        <w:t>02.02 - Rilievo delle scaffalature esistenti, in mancanza di disegni.</w:t>
      </w:r>
    </w:p>
    <w:p w14:paraId="2C2C717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02.03 – Esecuzione dei disegni con tabella caratteristiche tecniche, necessari</w:t>
      </w:r>
    </w:p>
    <w:p w14:paraId="4008AED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durante le visite periodiche, in quanto su di essi vengono riportate le anomalie</w:t>
      </w:r>
    </w:p>
    <w:p w14:paraId="2828C0E1"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riscontrate ed evidenziate le parti prese in esame.</w:t>
      </w:r>
    </w:p>
    <w:p w14:paraId="3E7C4FDB"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 xml:space="preserve">02.04 – Acquisizione dal Cliente di disegno </w:t>
      </w:r>
      <w:proofErr w:type="spellStart"/>
      <w:r w:rsidRPr="0022241F">
        <w:rPr>
          <w:rFonts w:cs="Red Hat Display SemiBold"/>
        </w:rPr>
        <w:t>dwg</w:t>
      </w:r>
      <w:proofErr w:type="spellEnd"/>
      <w:r w:rsidRPr="0022241F">
        <w:rPr>
          <w:rFonts w:cs="Red Hat Display SemiBold"/>
        </w:rPr>
        <w:t>. in Autocad 2000, della pianta</w:t>
      </w:r>
    </w:p>
    <w:p w14:paraId="42104F6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dei locali contenenti le scaffalature, denominato mappa.</w:t>
      </w:r>
    </w:p>
    <w:p w14:paraId="06C35A9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02.05 – Inserimento di tutti i disegni nella mappa e immissione delle coordinate</w:t>
      </w:r>
    </w:p>
    <w:p w14:paraId="0F773ED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in ogni disegno.</w:t>
      </w:r>
    </w:p>
    <w:p w14:paraId="6CB21B09"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03 - VERIFICA PERIODICA DELLA SCAFFALATURA</w:t>
      </w:r>
    </w:p>
    <w:p w14:paraId="07C4282D"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03.01 – La verifica periodica della scaffalatura viene eseguita una o più volte</w:t>
      </w:r>
    </w:p>
    <w:p w14:paraId="0B45FC3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durante l’anno, in base al fattore di rischio esistente nel magazzino.</w:t>
      </w:r>
    </w:p>
    <w:p w14:paraId="16E9E13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03.02 – Qualora l’impianto sia composto da numerose spalle e piani la verifica</w:t>
      </w:r>
    </w:p>
    <w:p w14:paraId="2570B70C"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verrà eseguita su una percentuale di scaffalatura definita dal fattore di rischio</w:t>
      </w:r>
    </w:p>
    <w:p w14:paraId="702AFB3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riscontrato. Se l’impianto è composto da una sola fila di scaffali, la verifica verrà</w:t>
      </w:r>
    </w:p>
    <w:p w14:paraId="3BF414C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eseguita sulla totalità.</w:t>
      </w:r>
    </w:p>
    <w:p w14:paraId="1DCD8E6E"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03.03 – L’ispezione consiste nel controllo di: - Verifica che la geometria della</w:t>
      </w:r>
    </w:p>
    <w:p w14:paraId="71DDC2A9"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scaffalatura corrisponda a quella del disegno, - Verifica della verticalità delle</w:t>
      </w:r>
    </w:p>
    <w:p w14:paraId="6381D024"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spalle, sia longitudinalmente che trasversalmente, - Verifica del fissaggio a</w:t>
      </w:r>
    </w:p>
    <w:p w14:paraId="061AF3F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pavimento tramite tasselli, - Verifica dell’applicazione dei ganci di sicurezza, -</w:t>
      </w:r>
    </w:p>
    <w:p w14:paraId="530CDF2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dell’applicazione della tabella di portata e della sua compilazione, -</w:t>
      </w:r>
    </w:p>
    <w:p w14:paraId="2FD9D86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che i montanti delle spalle ed i correnti siano integri, - Verifica</w:t>
      </w:r>
    </w:p>
    <w:p w14:paraId="534EA25B"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ubicazione della scaffalatura, - Verifica dell’idoneità dei bancali.</w:t>
      </w:r>
    </w:p>
    <w:p w14:paraId="0AB761D7"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04 - SCHEDA VERIFICA PERIODICA</w:t>
      </w:r>
    </w:p>
    <w:p w14:paraId="38313459"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04.01 – A seguito della verifica si compila la scheda, una per ogni impianto,</w:t>
      </w:r>
    </w:p>
    <w:p w14:paraId="52B1F97F"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riportando le non conformità riscontrate.</w:t>
      </w:r>
    </w:p>
    <w:p w14:paraId="10BD5BB3"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04.02 – La scheda dovrà essere timbrata e sottoscritta dall’esecutore della</w:t>
      </w:r>
    </w:p>
    <w:p w14:paraId="4B739E5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e dal Cliente.</w:t>
      </w:r>
    </w:p>
    <w:p w14:paraId="2D8E7847"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05 – ALLEGATO FOTOGRAFICO SCAFFALATURE AMMALORATE</w:t>
      </w:r>
    </w:p>
    <w:p w14:paraId="4DA8FB42"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05.01 – Ogni danno o non conformità sarà fotografato e riportato in apposita</w:t>
      </w:r>
    </w:p>
    <w:p w14:paraId="66BBE70B"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scheda.</w:t>
      </w:r>
    </w:p>
    <w:p w14:paraId="519B898E"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06 – ABBASSAMENTO DEI RISCHI</w:t>
      </w:r>
    </w:p>
    <w:p w14:paraId="56F8F064"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06.01 – Per la salvaguardia della salute dei lavoratori, bisognerebbe adottare</w:t>
      </w:r>
    </w:p>
    <w:p w14:paraId="272B0412"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tutte le protezioni necessarie.</w:t>
      </w:r>
    </w:p>
    <w:p w14:paraId="3847F4E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06.02 – Paracolpi alla base dei montanti delle spalle</w:t>
      </w:r>
    </w:p>
    <w:p w14:paraId="3B8B8EB3"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06.03 – Protezione spalle in testa alla fila.</w:t>
      </w:r>
    </w:p>
    <w:p w14:paraId="3060E385" w14:textId="7736FB53" w:rsidR="00F92B12" w:rsidRDefault="0022241F" w:rsidP="000F3E5C">
      <w:pPr>
        <w:jc w:val="both"/>
        <w:rPr>
          <w:rFonts w:cs="Red Hat Display SemiBold"/>
        </w:rPr>
      </w:pPr>
      <w:r w:rsidRPr="0022241F">
        <w:rPr>
          <w:rFonts w:cs="Red Hat Display SemiBold"/>
        </w:rPr>
        <w:t>06.04 – Protezione in rete anticaduta su file mono fronti con passaggio persone</w:t>
      </w:r>
    </w:p>
    <w:p w14:paraId="4C2E17DC" w14:textId="77777777" w:rsidR="000F3E5C" w:rsidRDefault="000F3E5C" w:rsidP="00A67D21">
      <w:pPr>
        <w:rPr>
          <w:rFonts w:cs="Red Hat Display SemiBold"/>
          <w:b/>
          <w:sz w:val="32"/>
          <w:szCs w:val="32"/>
        </w:rPr>
      </w:pPr>
    </w:p>
    <w:p w14:paraId="46289BB9" w14:textId="77777777" w:rsidR="000F3E5C" w:rsidRDefault="000F3E5C" w:rsidP="00A67D21">
      <w:pPr>
        <w:rPr>
          <w:rFonts w:cs="Red Hat Display SemiBold"/>
          <w:b/>
          <w:sz w:val="32"/>
          <w:szCs w:val="32"/>
        </w:rPr>
      </w:pPr>
    </w:p>
    <w:p w14:paraId="31AA1228" w14:textId="77777777" w:rsidR="000F3E5C" w:rsidRDefault="000F3E5C" w:rsidP="00A67D21">
      <w:pPr>
        <w:rPr>
          <w:rFonts w:cs="Red Hat Display SemiBold"/>
          <w:b/>
          <w:sz w:val="32"/>
          <w:szCs w:val="32"/>
        </w:rPr>
      </w:pPr>
    </w:p>
    <w:p w14:paraId="3709BCE0" w14:textId="77777777" w:rsidR="000F3E5C" w:rsidRDefault="000F3E5C" w:rsidP="00A67D21">
      <w:pPr>
        <w:rPr>
          <w:rFonts w:cs="Red Hat Display SemiBold"/>
          <w:b/>
          <w:sz w:val="32"/>
          <w:szCs w:val="32"/>
        </w:rPr>
      </w:pPr>
    </w:p>
    <w:p w14:paraId="0A473F04" w14:textId="77777777" w:rsidR="000F3E5C" w:rsidRDefault="000F3E5C" w:rsidP="00A67D21">
      <w:pPr>
        <w:rPr>
          <w:rFonts w:cs="Red Hat Display SemiBold"/>
          <w:b/>
          <w:sz w:val="32"/>
          <w:szCs w:val="32"/>
        </w:rPr>
      </w:pPr>
    </w:p>
    <w:p w14:paraId="1413EF4B" w14:textId="0B9FBDF6" w:rsidR="00A67D21" w:rsidRPr="00A67D21" w:rsidRDefault="00A67D21" w:rsidP="00B02693">
      <w:pPr>
        <w:pStyle w:val="Titolo4"/>
      </w:pPr>
      <w:r w:rsidRPr="00A67D21">
        <w:t>2.3</w:t>
      </w:r>
    </w:p>
    <w:p w14:paraId="5BCFC6DE" w14:textId="370CE377" w:rsidR="00A67D21" w:rsidRPr="00A67D21" w:rsidRDefault="00A67D21" w:rsidP="00B02693">
      <w:pPr>
        <w:pStyle w:val="Titolo4"/>
        <w:rPr>
          <w:rFonts w:ascii="Arial" w:hAnsi="Arial" w:cs="Arial"/>
        </w:rPr>
      </w:pPr>
      <w:bookmarkStart w:id="7" w:name="UNI2"/>
      <w:r w:rsidRPr="00A67D21">
        <w:t>UNI EN 15512:2021</w:t>
      </w:r>
      <w:bookmarkEnd w:id="7"/>
      <w:r w:rsidR="00B02693">
        <w:t>:</w:t>
      </w:r>
    </w:p>
    <w:p w14:paraId="4D0D1C72" w14:textId="77777777" w:rsidR="00A67D21" w:rsidRPr="000B4558" w:rsidRDefault="00A67D21" w:rsidP="00A67D21">
      <w:pPr>
        <w:autoSpaceDE w:val="0"/>
        <w:autoSpaceDN w:val="0"/>
        <w:adjustRightInd w:val="0"/>
        <w:rPr>
          <w:rFonts w:ascii="Arial" w:hAnsi="Arial" w:cs="Arial"/>
          <w:sz w:val="30"/>
          <w:szCs w:val="30"/>
        </w:rPr>
      </w:pPr>
    </w:p>
    <w:p w14:paraId="6EB5DD3A" w14:textId="709E24CF" w:rsidR="00A67D21" w:rsidRDefault="00A67D21" w:rsidP="00A67D21">
      <w:pPr>
        <w:autoSpaceDE w:val="0"/>
        <w:autoSpaceDN w:val="0"/>
        <w:adjustRightInd w:val="0"/>
        <w:rPr>
          <w:rFonts w:cs="Red Hat Display SemiBold"/>
        </w:rPr>
      </w:pPr>
      <w:r w:rsidRPr="00A67D21">
        <w:rPr>
          <w:rFonts w:cs="Red Hat Display SemiBold"/>
        </w:rPr>
        <w:t>L’UNI ha pubblicato la norma UNI EN 15512:2021 “Sistemi di</w:t>
      </w:r>
      <w:r>
        <w:rPr>
          <w:rFonts w:cs="Red Hat Display SemiBold"/>
        </w:rPr>
        <w:t xml:space="preserve"> </w:t>
      </w:r>
      <w:r w:rsidRPr="00A67D21">
        <w:rPr>
          <w:rFonts w:cs="Red Hat Display SemiBold"/>
        </w:rPr>
        <w:t xml:space="preserve">stoccaggio statici in acciaio - Scaffalature porta pallet regolabili </w:t>
      </w:r>
      <w:r>
        <w:rPr>
          <w:rFonts w:cs="Red Hat Display SemiBold"/>
        </w:rPr>
        <w:t>–</w:t>
      </w:r>
      <w:r w:rsidRPr="00A67D21">
        <w:rPr>
          <w:rFonts w:cs="Red Hat Display SemiBold"/>
        </w:rPr>
        <w:t xml:space="preserve"> Principi</w:t>
      </w:r>
      <w:r>
        <w:rPr>
          <w:rFonts w:cs="Red Hat Display SemiBold"/>
        </w:rPr>
        <w:t xml:space="preserve"> </w:t>
      </w:r>
      <w:r w:rsidRPr="00A67D21">
        <w:rPr>
          <w:rFonts w:cs="Red Hat Display SemiBold"/>
        </w:rPr>
        <w:t>per la progettazione strutturale”</w:t>
      </w:r>
    </w:p>
    <w:p w14:paraId="7DF7186D" w14:textId="77777777" w:rsidR="00A67D21" w:rsidRPr="00A67D21" w:rsidRDefault="00A67D21" w:rsidP="00A67D21">
      <w:pPr>
        <w:autoSpaceDE w:val="0"/>
        <w:autoSpaceDN w:val="0"/>
        <w:adjustRightInd w:val="0"/>
        <w:rPr>
          <w:rFonts w:cs="Red Hat Display SemiBold"/>
        </w:rPr>
      </w:pPr>
    </w:p>
    <w:p w14:paraId="51F4FD6B" w14:textId="77777777" w:rsidR="00A67D21" w:rsidRPr="00A67D21" w:rsidRDefault="00A67D21" w:rsidP="0038111B">
      <w:pPr>
        <w:jc w:val="both"/>
      </w:pPr>
      <w:r w:rsidRPr="00A67D21">
        <w:t>La norma EN 15512 assume status di norma nazionale italiane</w:t>
      </w:r>
    </w:p>
    <w:p w14:paraId="3EAADBBF" w14:textId="77777777" w:rsidR="00A67D21" w:rsidRPr="00A67D21" w:rsidRDefault="00A67D21" w:rsidP="0038111B">
      <w:pPr>
        <w:jc w:val="both"/>
      </w:pPr>
      <w:r w:rsidRPr="00A67D21">
        <w:t>sostituendo la versione del 2009, per l’UNI è stata elaborata sotto la</w:t>
      </w:r>
    </w:p>
    <w:p w14:paraId="3BBCFB1D" w14:textId="77777777" w:rsidR="00A67D21" w:rsidRPr="00A67D21" w:rsidRDefault="00A67D21" w:rsidP="0038111B">
      <w:pPr>
        <w:jc w:val="both"/>
      </w:pPr>
      <w:r w:rsidRPr="00A67D21">
        <w:t>sotto la Commissione Tecnica: Ingegneria strutturale.</w:t>
      </w:r>
    </w:p>
    <w:p w14:paraId="5BFA615F" w14:textId="77777777" w:rsidR="00A67D21" w:rsidRPr="00A67D21" w:rsidRDefault="00A67D21" w:rsidP="0038111B">
      <w:pPr>
        <w:jc w:val="both"/>
      </w:pPr>
      <w:r w:rsidRPr="00A67D21">
        <w:t>L’UNI per tale norma ha anche il ruolo di segretariato a livello Europeo.</w:t>
      </w:r>
    </w:p>
    <w:p w14:paraId="2F76718C" w14:textId="77777777" w:rsidR="00A67D21" w:rsidRPr="00A67D21" w:rsidRDefault="00A67D21" w:rsidP="0038111B">
      <w:pPr>
        <w:jc w:val="both"/>
      </w:pPr>
      <w:r w:rsidRPr="00A67D21">
        <w:t>Rispetto alla EN 15512: 2009, la struttura complessiva del documento è</w:t>
      </w:r>
    </w:p>
    <w:p w14:paraId="6DEEE13F" w14:textId="77777777" w:rsidR="00A67D21" w:rsidRPr="00A67D21" w:rsidRDefault="00A67D21" w:rsidP="0038111B">
      <w:pPr>
        <w:jc w:val="both"/>
      </w:pPr>
      <w:r w:rsidRPr="00A67D21">
        <w:t>stata aggiornata per essere più simile all'Euro codice, diverse clausole</w:t>
      </w:r>
    </w:p>
    <w:p w14:paraId="0044227B" w14:textId="77777777" w:rsidR="00A67D21" w:rsidRPr="00A67D21" w:rsidRDefault="00A67D21" w:rsidP="0038111B">
      <w:pPr>
        <w:jc w:val="both"/>
      </w:pPr>
      <w:r w:rsidRPr="00A67D21">
        <w:t>sono state aggiornate allo stato attuale delle norme e delle</w:t>
      </w:r>
    </w:p>
    <w:p w14:paraId="50EB6E12" w14:textId="77777777" w:rsidR="00A67D21" w:rsidRPr="00A67D21" w:rsidRDefault="00A67D21" w:rsidP="0038111B">
      <w:pPr>
        <w:jc w:val="both"/>
      </w:pPr>
      <w:r w:rsidRPr="00A67D21">
        <w:t>raccomandazioni FEM, sono state incluse opzioni alternative per le</w:t>
      </w:r>
    </w:p>
    <w:p w14:paraId="72EA9AE1" w14:textId="77777777" w:rsidR="00A67D21" w:rsidRPr="00A67D21" w:rsidRDefault="00A67D21" w:rsidP="0038111B">
      <w:pPr>
        <w:jc w:val="both"/>
      </w:pPr>
      <w:r w:rsidRPr="00A67D21">
        <w:t>configurazioni di test. È stato condotto uno studio probabilistico</w:t>
      </w:r>
    </w:p>
    <w:p w14:paraId="2D449902" w14:textId="77777777" w:rsidR="00A67D21" w:rsidRPr="00A67D21" w:rsidRDefault="00A67D21" w:rsidP="0038111B">
      <w:pPr>
        <w:jc w:val="both"/>
      </w:pPr>
      <w:r w:rsidRPr="00A67D21">
        <w:t>sull'affidabilità per verificare che i fattori di carico ridotti fossero conformi</w:t>
      </w:r>
    </w:p>
    <w:p w14:paraId="3BAEB187" w14:textId="77777777" w:rsidR="00A67D21" w:rsidRPr="00A67D21" w:rsidRDefault="00A67D21" w:rsidP="0038111B">
      <w:pPr>
        <w:jc w:val="both"/>
      </w:pPr>
      <w:r w:rsidRPr="00A67D21">
        <w:t>ai principi dell'Euro codice con conseguenti aggiustamenti minori sui</w:t>
      </w:r>
    </w:p>
    <w:p w14:paraId="37DD4CAE" w14:textId="77777777" w:rsidR="00A67D21" w:rsidRPr="00A67D21" w:rsidRDefault="00A67D21" w:rsidP="0038111B">
      <w:pPr>
        <w:jc w:val="both"/>
      </w:pPr>
      <w:r w:rsidRPr="00A67D21">
        <w:t>fattori materiali.</w:t>
      </w:r>
    </w:p>
    <w:p w14:paraId="3FD3715F"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La norma specifica i requisiti di progettazione strutturale applicabili a</w:t>
      </w:r>
    </w:p>
    <w:p w14:paraId="2DB13243"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tutti i tipi di sistemi di scaffalature porta pallet con correnti regolabili,</w:t>
      </w:r>
    </w:p>
    <w:p w14:paraId="01E20BA3"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fabbricati con elementi in acciaio, destinati allo stoccaggio di unità di</w:t>
      </w:r>
    </w:p>
    <w:p w14:paraId="57E510C7"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carico pallettizzate e soggetti a carichi prevalentemente statici. Sono</w:t>
      </w:r>
    </w:p>
    <w:p w14:paraId="09C194B7"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inclusi sia i sistemi non controventati che quelli controventati. La norma</w:t>
      </w:r>
    </w:p>
    <w:p w14:paraId="6272E29B"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fornisce linee guida per la progettazione di edifici autoportanti dove i</w:t>
      </w:r>
    </w:p>
    <w:p w14:paraId="6C6C4200"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requisiti non sono coperti dalla norma EN 1993. I requisiti di questa</w:t>
      </w:r>
    </w:p>
    <w:p w14:paraId="102CF735"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norma europea si applicano anche alle strutture ausiliarie, dove i</w:t>
      </w:r>
    </w:p>
    <w:p w14:paraId="281473D0"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componenti del rack sono impiegati come elementi strutturali principali.</w:t>
      </w:r>
    </w:p>
    <w:p w14:paraId="33ABB7F2"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La norma non copre altri tipi generici di strutture di stoccaggio. In</w:t>
      </w:r>
    </w:p>
    <w:p w14:paraId="5DBCA065"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particolare, la norma non si applica a sistemi di stoccaggio mobili,</w:t>
      </w:r>
    </w:p>
    <w:p w14:paraId="28622898"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scaffalature drive-in, drive-thought e cantilever o sistemi di scaffalature</w:t>
      </w:r>
    </w:p>
    <w:p w14:paraId="58BC2A41"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statiche con ripiani in acciaio, né questa norma stabilisce regole di</w:t>
      </w:r>
    </w:p>
    <w:p w14:paraId="45ADF40D"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progettazione specifiche per la valutazione delle scaffalature in aree</w:t>
      </w:r>
    </w:p>
    <w:p w14:paraId="3D787AE7" w14:textId="77777777" w:rsidR="00A67D21" w:rsidRPr="00A67D21" w:rsidRDefault="00A67D21" w:rsidP="00F92B12">
      <w:pPr>
        <w:jc w:val="both"/>
        <w:rPr>
          <w:rFonts w:cs="Red Hat Display SemiBold"/>
        </w:rPr>
      </w:pPr>
      <w:r w:rsidRPr="00A67D21">
        <w:rPr>
          <w:rFonts w:cs="Red Hat Display SemiBold"/>
        </w:rPr>
        <w:t>sismiche.</w:t>
      </w:r>
    </w:p>
    <w:p w14:paraId="0A49EC7B" w14:textId="5101CF66" w:rsidR="00687D78" w:rsidRDefault="00687D78" w:rsidP="00743958">
      <w:pPr>
        <w:shd w:val="clear" w:color="auto" w:fill="FFFFFF" w:themeFill="background1"/>
        <w:jc w:val="both"/>
        <w:rPr>
          <w:rFonts w:cs="Red Hat Display SemiBold"/>
        </w:rPr>
      </w:pPr>
    </w:p>
    <w:p w14:paraId="4D7E560B" w14:textId="7AFED157" w:rsidR="00687D78" w:rsidRDefault="00687D78" w:rsidP="00743958">
      <w:pPr>
        <w:shd w:val="clear" w:color="auto" w:fill="FFFFFF" w:themeFill="background1"/>
        <w:jc w:val="both"/>
        <w:rPr>
          <w:rFonts w:cs="Red Hat Display SemiBold"/>
        </w:rPr>
      </w:pPr>
    </w:p>
    <w:p w14:paraId="1CB1F2FD" w14:textId="71C39B77" w:rsidR="00A67D21" w:rsidRDefault="00A67D21" w:rsidP="00743958">
      <w:pPr>
        <w:shd w:val="clear" w:color="auto" w:fill="FFFFFF" w:themeFill="background1"/>
        <w:jc w:val="both"/>
        <w:rPr>
          <w:rFonts w:cs="Red Hat Display SemiBold"/>
        </w:rPr>
      </w:pPr>
    </w:p>
    <w:p w14:paraId="78300FF9" w14:textId="66E1CB73" w:rsidR="00A67D21" w:rsidRDefault="00A67D21" w:rsidP="00743958">
      <w:pPr>
        <w:shd w:val="clear" w:color="auto" w:fill="FFFFFF" w:themeFill="background1"/>
        <w:jc w:val="both"/>
        <w:rPr>
          <w:rFonts w:cs="Red Hat Display SemiBold"/>
        </w:rPr>
      </w:pPr>
    </w:p>
    <w:p w14:paraId="7F46EEB0" w14:textId="5F3FD610" w:rsidR="00A67D21" w:rsidRDefault="00A67D21" w:rsidP="00743958">
      <w:pPr>
        <w:shd w:val="clear" w:color="auto" w:fill="FFFFFF" w:themeFill="background1"/>
        <w:jc w:val="both"/>
        <w:rPr>
          <w:rFonts w:cs="Red Hat Display SemiBold"/>
        </w:rPr>
      </w:pPr>
    </w:p>
    <w:p w14:paraId="2F041508" w14:textId="4AA798FD" w:rsidR="00A67D21" w:rsidRDefault="00A67D21" w:rsidP="00743958">
      <w:pPr>
        <w:shd w:val="clear" w:color="auto" w:fill="FFFFFF" w:themeFill="background1"/>
        <w:jc w:val="both"/>
        <w:rPr>
          <w:rFonts w:cs="Red Hat Display SemiBold"/>
        </w:rPr>
      </w:pPr>
    </w:p>
    <w:p w14:paraId="1AA50DE2" w14:textId="49126720" w:rsidR="00A67D21" w:rsidRDefault="00A67D21" w:rsidP="00743958">
      <w:pPr>
        <w:shd w:val="clear" w:color="auto" w:fill="FFFFFF" w:themeFill="background1"/>
        <w:jc w:val="both"/>
        <w:rPr>
          <w:rFonts w:cs="Red Hat Display SemiBold"/>
        </w:rPr>
      </w:pPr>
    </w:p>
    <w:p w14:paraId="620B102A" w14:textId="5D77F76B" w:rsidR="00A67D21" w:rsidRDefault="00A67D21" w:rsidP="00743958">
      <w:pPr>
        <w:shd w:val="clear" w:color="auto" w:fill="FFFFFF" w:themeFill="background1"/>
        <w:jc w:val="both"/>
        <w:rPr>
          <w:rFonts w:cs="Red Hat Display SemiBold"/>
        </w:rPr>
      </w:pPr>
    </w:p>
    <w:p w14:paraId="31CB3332" w14:textId="5B77D63C" w:rsidR="00A67D21" w:rsidRDefault="00A67D21" w:rsidP="00743958">
      <w:pPr>
        <w:shd w:val="clear" w:color="auto" w:fill="FFFFFF" w:themeFill="background1"/>
        <w:jc w:val="both"/>
        <w:rPr>
          <w:rFonts w:cs="Red Hat Display SemiBold"/>
        </w:rPr>
      </w:pPr>
    </w:p>
    <w:p w14:paraId="1F62AA2B" w14:textId="2726FC74" w:rsidR="00A67D21" w:rsidRDefault="00A67D21" w:rsidP="00743958">
      <w:pPr>
        <w:shd w:val="clear" w:color="auto" w:fill="FFFFFF" w:themeFill="background1"/>
        <w:jc w:val="both"/>
        <w:rPr>
          <w:rFonts w:cs="Red Hat Display SemiBold"/>
        </w:rPr>
      </w:pPr>
    </w:p>
    <w:p w14:paraId="2BBAB042" w14:textId="77777777" w:rsidR="00A67D21" w:rsidRPr="00A67D21" w:rsidRDefault="00A67D21" w:rsidP="00B02693">
      <w:pPr>
        <w:pStyle w:val="Titolo4"/>
      </w:pPr>
      <w:r w:rsidRPr="00A67D21">
        <w:lastRenderedPageBreak/>
        <w:t>2.4</w:t>
      </w:r>
    </w:p>
    <w:p w14:paraId="34088F52" w14:textId="047F0F85" w:rsidR="00A67D21" w:rsidRDefault="00A67D21" w:rsidP="00B02693">
      <w:pPr>
        <w:pStyle w:val="Titolo4"/>
        <w:rPr>
          <w:sz w:val="30"/>
          <w:szCs w:val="30"/>
        </w:rPr>
      </w:pPr>
      <w:bookmarkStart w:id="8" w:name="UNI"/>
      <w:r w:rsidRPr="00A67D21">
        <w:rPr>
          <w:sz w:val="30"/>
          <w:szCs w:val="30"/>
        </w:rPr>
        <w:t>UNI EN 16681:2016</w:t>
      </w:r>
      <w:r w:rsidR="00B02693">
        <w:rPr>
          <w:sz w:val="30"/>
          <w:szCs w:val="30"/>
        </w:rPr>
        <w:t>:</w:t>
      </w:r>
    </w:p>
    <w:p w14:paraId="599C2EBB" w14:textId="77777777" w:rsidR="00A67D21" w:rsidRPr="00A67D21" w:rsidRDefault="00A67D21" w:rsidP="00A67D21">
      <w:pPr>
        <w:rPr>
          <w:rFonts w:cs="Red Hat Display SemiBold"/>
        </w:rPr>
      </w:pPr>
    </w:p>
    <w:bookmarkEnd w:id="8"/>
    <w:p w14:paraId="476F113C" w14:textId="77777777" w:rsidR="00A67D21" w:rsidRPr="00A67D21" w:rsidRDefault="00A67D21" w:rsidP="00A67D21">
      <w:pPr>
        <w:autoSpaceDE w:val="0"/>
        <w:autoSpaceDN w:val="0"/>
        <w:adjustRightInd w:val="0"/>
        <w:rPr>
          <w:rFonts w:cs="Red Hat Display SemiBold"/>
        </w:rPr>
      </w:pPr>
      <w:r w:rsidRPr="00A67D21">
        <w:rPr>
          <w:rFonts w:cs="Red Hat Display SemiBold"/>
        </w:rPr>
        <w:t>Le scaffalature metalliche sono strutture portanti per lo stoccaggio e il</w:t>
      </w:r>
    </w:p>
    <w:p w14:paraId="0AF4F97A" w14:textId="77777777" w:rsidR="00A67D21" w:rsidRPr="00A67D21" w:rsidRDefault="00A67D21" w:rsidP="00A67D21">
      <w:pPr>
        <w:autoSpaceDE w:val="0"/>
        <w:autoSpaceDN w:val="0"/>
        <w:adjustRightInd w:val="0"/>
        <w:rPr>
          <w:rFonts w:cs="Red Hat Display SemiBold"/>
        </w:rPr>
      </w:pPr>
      <w:r w:rsidRPr="00A67D21">
        <w:rPr>
          <w:rFonts w:cs="Red Hat Display SemiBold"/>
        </w:rPr>
        <w:t>recupero delle merci nei magazzini in cui le merci sono generalmente</w:t>
      </w:r>
    </w:p>
    <w:p w14:paraId="73136627" w14:textId="77777777" w:rsidR="00A67D21" w:rsidRPr="00A67D21" w:rsidRDefault="00A67D21" w:rsidP="00A67D21">
      <w:pPr>
        <w:autoSpaceDE w:val="0"/>
        <w:autoSpaceDN w:val="0"/>
        <w:adjustRightInd w:val="0"/>
        <w:rPr>
          <w:rFonts w:cs="Red Hat Display SemiBold"/>
        </w:rPr>
      </w:pPr>
      <w:r w:rsidRPr="00A67D21">
        <w:rPr>
          <w:rFonts w:cs="Red Hat Display SemiBold"/>
        </w:rPr>
        <w:t>imballate su pallet o in casse.</w:t>
      </w:r>
    </w:p>
    <w:p w14:paraId="4A42E625" w14:textId="77777777" w:rsidR="00A67D21" w:rsidRPr="00A67D21" w:rsidRDefault="00A67D21" w:rsidP="00A67D21">
      <w:pPr>
        <w:autoSpaceDE w:val="0"/>
        <w:autoSpaceDN w:val="0"/>
        <w:adjustRightInd w:val="0"/>
        <w:rPr>
          <w:rFonts w:cs="Red Hat Display SemiBold"/>
        </w:rPr>
      </w:pPr>
      <w:r w:rsidRPr="00A67D21">
        <w:rPr>
          <w:rFonts w:cs="Red Hat Display SemiBold"/>
        </w:rPr>
        <w:t>Le scaffalature sono realizzate da componenti di acciaio con geometrie</w:t>
      </w:r>
    </w:p>
    <w:p w14:paraId="0383FC93" w14:textId="77777777" w:rsidR="00A67D21" w:rsidRPr="00A67D21" w:rsidRDefault="00A67D21" w:rsidP="00A67D21">
      <w:pPr>
        <w:autoSpaceDE w:val="0"/>
        <w:autoSpaceDN w:val="0"/>
        <w:adjustRightInd w:val="0"/>
        <w:rPr>
          <w:rFonts w:cs="Red Hat Display SemiBold"/>
        </w:rPr>
      </w:pPr>
      <w:r w:rsidRPr="00A67D21">
        <w:rPr>
          <w:rFonts w:cs="Red Hat Display SemiBold"/>
        </w:rPr>
        <w:t>e caratteristiche in genere differenti a seconda del fabbricante.</w:t>
      </w:r>
    </w:p>
    <w:p w14:paraId="797D52CA" w14:textId="77777777" w:rsidR="00A67D21" w:rsidRPr="00A67D21" w:rsidRDefault="00A67D21" w:rsidP="00A67D21">
      <w:pPr>
        <w:autoSpaceDE w:val="0"/>
        <w:autoSpaceDN w:val="0"/>
        <w:adjustRightInd w:val="0"/>
        <w:rPr>
          <w:rFonts w:cs="Red Hat Display SemiBold"/>
        </w:rPr>
      </w:pPr>
      <w:r w:rsidRPr="00A67D21">
        <w:rPr>
          <w:rFonts w:cs="Red Hat Display SemiBold"/>
        </w:rPr>
        <w:t>I componenti strutturali della scaffalatura si differenziano dai componenti</w:t>
      </w:r>
    </w:p>
    <w:p w14:paraId="57DE02D9" w14:textId="77777777" w:rsidR="00A67D21" w:rsidRPr="00A67D21" w:rsidRDefault="00A67D21" w:rsidP="00A67D21">
      <w:pPr>
        <w:autoSpaceDE w:val="0"/>
        <w:autoSpaceDN w:val="0"/>
        <w:adjustRightInd w:val="0"/>
        <w:rPr>
          <w:rFonts w:cs="Red Hat Display SemiBold"/>
        </w:rPr>
      </w:pPr>
      <w:r w:rsidRPr="00A67D21">
        <w:rPr>
          <w:rFonts w:cs="Red Hat Display SemiBold"/>
        </w:rPr>
        <w:t>di acciaio tradizionali (come i profili commerciali) soprattutto perché i</w:t>
      </w:r>
    </w:p>
    <w:p w14:paraId="7B201539" w14:textId="77777777" w:rsidR="00A67D21" w:rsidRPr="00A67D21" w:rsidRDefault="00A67D21" w:rsidP="00A67D21">
      <w:pPr>
        <w:autoSpaceDE w:val="0"/>
        <w:autoSpaceDN w:val="0"/>
        <w:adjustRightInd w:val="0"/>
        <w:rPr>
          <w:rFonts w:cs="Red Hat Display SemiBold"/>
        </w:rPr>
      </w:pPr>
      <w:r w:rsidRPr="00A67D21">
        <w:rPr>
          <w:rFonts w:cs="Red Hat Display SemiBold"/>
        </w:rPr>
        <w:t>montanti appaiono spesso come perforati in continuo, i collegamenti</w:t>
      </w:r>
    </w:p>
    <w:p w14:paraId="18DB161C" w14:textId="77777777" w:rsidR="00A67D21" w:rsidRPr="00A67D21" w:rsidRDefault="00A67D21" w:rsidP="00A67D21">
      <w:pPr>
        <w:autoSpaceDE w:val="0"/>
        <w:autoSpaceDN w:val="0"/>
        <w:adjustRightInd w:val="0"/>
        <w:rPr>
          <w:rFonts w:cs="Red Hat Display SemiBold"/>
        </w:rPr>
      </w:pPr>
      <w:r w:rsidRPr="00A67D21">
        <w:rPr>
          <w:rFonts w:cs="Red Hat Display SemiBold"/>
        </w:rPr>
        <w:t>sono quasi sempre ad aggancio incorporato e i componenti strutturali</w:t>
      </w:r>
    </w:p>
    <w:p w14:paraId="27EBE0F4" w14:textId="77777777" w:rsidR="00A67D21" w:rsidRPr="00A67D21" w:rsidRDefault="00A67D21" w:rsidP="00A67D21">
      <w:pPr>
        <w:autoSpaceDE w:val="0"/>
        <w:autoSpaceDN w:val="0"/>
        <w:adjustRightInd w:val="0"/>
        <w:rPr>
          <w:rFonts w:cs="Red Hat Display SemiBold"/>
        </w:rPr>
      </w:pPr>
      <w:r w:rsidRPr="00A67D21">
        <w:rPr>
          <w:rFonts w:cs="Red Hat Display SemiBold"/>
        </w:rPr>
        <w:t>della scaffalatura sono generalmente formati da membrature in lamiera</w:t>
      </w:r>
    </w:p>
    <w:p w14:paraId="1F21ADA2" w14:textId="77777777" w:rsidR="00A67D21" w:rsidRPr="00A67D21" w:rsidRDefault="00A67D21" w:rsidP="00A67D21">
      <w:pPr>
        <w:autoSpaceDE w:val="0"/>
        <w:autoSpaceDN w:val="0"/>
        <w:adjustRightInd w:val="0"/>
        <w:rPr>
          <w:rFonts w:cs="Red Hat Display SemiBold"/>
        </w:rPr>
      </w:pPr>
      <w:r w:rsidRPr="00A67D21">
        <w:rPr>
          <w:rFonts w:cs="Red Hat Display SemiBold"/>
        </w:rPr>
        <w:t>sottile formata a freddo.</w:t>
      </w:r>
    </w:p>
    <w:p w14:paraId="6A0EF425" w14:textId="77777777" w:rsidR="00A67D21" w:rsidRPr="00A67D21" w:rsidRDefault="00A67D21" w:rsidP="00A67D21">
      <w:pPr>
        <w:autoSpaceDE w:val="0"/>
        <w:autoSpaceDN w:val="0"/>
        <w:adjustRightInd w:val="0"/>
        <w:rPr>
          <w:rFonts w:cs="Red Hat Display SemiBold"/>
        </w:rPr>
      </w:pPr>
      <w:r w:rsidRPr="00A67D21">
        <w:rPr>
          <w:rFonts w:cs="Red Hat Display SemiBold"/>
        </w:rPr>
        <w:t>Nella progettazione sismica di un edificio tradizionale la percentuale di</w:t>
      </w:r>
    </w:p>
    <w:p w14:paraId="5AB9168B" w14:textId="77777777" w:rsidR="00A67D21" w:rsidRPr="00A67D21" w:rsidRDefault="00A67D21" w:rsidP="00A67D21">
      <w:pPr>
        <w:autoSpaceDE w:val="0"/>
        <w:autoSpaceDN w:val="0"/>
        <w:adjustRightInd w:val="0"/>
        <w:rPr>
          <w:rFonts w:cs="Red Hat Display SemiBold"/>
        </w:rPr>
      </w:pPr>
      <w:r w:rsidRPr="00A67D21">
        <w:rPr>
          <w:rFonts w:cs="Red Hat Display SemiBold"/>
        </w:rPr>
        <w:t>peso proprio e permanente è decisamente maggiore rispetto al</w:t>
      </w:r>
    </w:p>
    <w:p w14:paraId="09A2A9F1" w14:textId="77777777" w:rsidR="00A67D21" w:rsidRPr="00A67D21" w:rsidRDefault="00A67D21" w:rsidP="00A67D21">
      <w:pPr>
        <w:autoSpaceDE w:val="0"/>
        <w:autoSpaceDN w:val="0"/>
        <w:adjustRightInd w:val="0"/>
        <w:rPr>
          <w:rFonts w:cs="Red Hat Display SemiBold"/>
        </w:rPr>
      </w:pPr>
      <w:r w:rsidRPr="00A67D21">
        <w:rPr>
          <w:rFonts w:cs="Red Hat Display SemiBold"/>
        </w:rPr>
        <w:t>contributo dato dalle azioni accidentali (dette anche carichi variabili).</w:t>
      </w:r>
    </w:p>
    <w:p w14:paraId="405E350E" w14:textId="77777777" w:rsidR="00A67D21" w:rsidRPr="00A67D21" w:rsidRDefault="00A67D21" w:rsidP="00A67D21">
      <w:pPr>
        <w:autoSpaceDE w:val="0"/>
        <w:autoSpaceDN w:val="0"/>
        <w:adjustRightInd w:val="0"/>
        <w:rPr>
          <w:rFonts w:cs="Red Hat Display SemiBold"/>
        </w:rPr>
      </w:pPr>
      <w:r w:rsidRPr="00A67D21">
        <w:rPr>
          <w:rFonts w:cs="Red Hat Display SemiBold"/>
        </w:rPr>
        <w:t>Molto diverso è il caso delle scaffalature, dove il peso proprio è spesso</w:t>
      </w:r>
    </w:p>
    <w:p w14:paraId="4655C2CB" w14:textId="59DCF3C2" w:rsidR="00A67D21" w:rsidRPr="00A67D21" w:rsidRDefault="00A67D21" w:rsidP="00A67D21">
      <w:pPr>
        <w:autoSpaceDE w:val="0"/>
        <w:autoSpaceDN w:val="0"/>
        <w:adjustRightInd w:val="0"/>
        <w:rPr>
          <w:rFonts w:cs="Red Hat Display SemiBold"/>
        </w:rPr>
      </w:pPr>
      <w:r w:rsidRPr="00A67D21">
        <w:rPr>
          <w:rFonts w:cs="Red Hat Display SemiBold"/>
        </w:rPr>
        <w:t>invece trascurabile rispetto al peso complessivo delle unità di carico</w:t>
      </w:r>
      <w:r w:rsidR="00BF342C">
        <w:rPr>
          <w:rFonts w:cs="Red Hat Display SemiBold"/>
        </w:rPr>
        <w:t xml:space="preserve"> </w:t>
      </w:r>
      <w:r w:rsidRPr="00A67D21">
        <w:rPr>
          <w:rFonts w:cs="Red Hat Display SemiBold"/>
        </w:rPr>
        <w:t>portate.</w:t>
      </w:r>
    </w:p>
    <w:p w14:paraId="631EAF19" w14:textId="77777777" w:rsidR="00A67D21" w:rsidRPr="00A67D21" w:rsidRDefault="00A67D21" w:rsidP="00A67D21">
      <w:pPr>
        <w:autoSpaceDE w:val="0"/>
        <w:autoSpaceDN w:val="0"/>
        <w:adjustRightInd w:val="0"/>
        <w:rPr>
          <w:rFonts w:cs="Red Hat Display SemiBold"/>
        </w:rPr>
      </w:pPr>
      <w:r w:rsidRPr="00A67D21">
        <w:rPr>
          <w:rFonts w:cs="Red Hat Display SemiBold"/>
        </w:rPr>
        <w:t>Inoltre, la natura e la distribuzione delle merci stoccate sulle scaffalature</w:t>
      </w:r>
    </w:p>
    <w:p w14:paraId="2B304B9E" w14:textId="77777777" w:rsidR="00A67D21" w:rsidRPr="00A67D21" w:rsidRDefault="00A67D21" w:rsidP="00A67D21">
      <w:pPr>
        <w:autoSpaceDE w:val="0"/>
        <w:autoSpaceDN w:val="0"/>
        <w:adjustRightInd w:val="0"/>
        <w:rPr>
          <w:rFonts w:cs="Red Hat Display SemiBold"/>
        </w:rPr>
      </w:pPr>
      <w:r w:rsidRPr="00A67D21">
        <w:rPr>
          <w:rFonts w:cs="Red Hat Display SemiBold"/>
        </w:rPr>
        <w:t>influenzano fortemente la risposta e la sicurezza della struttura sotto</w:t>
      </w:r>
    </w:p>
    <w:p w14:paraId="76D1B7B3" w14:textId="77777777" w:rsidR="00A67D21" w:rsidRPr="00A67D21" w:rsidRDefault="00A67D21" w:rsidP="00A67D21">
      <w:pPr>
        <w:autoSpaceDE w:val="0"/>
        <w:autoSpaceDN w:val="0"/>
        <w:adjustRightInd w:val="0"/>
        <w:rPr>
          <w:rFonts w:cs="Red Hat Display SemiBold"/>
        </w:rPr>
      </w:pPr>
      <w:r w:rsidRPr="00A67D21">
        <w:rPr>
          <w:rFonts w:cs="Red Hat Display SemiBold"/>
        </w:rPr>
        <w:t>azioni sismiche, ed è quasi sempre un’informazione non nota o non</w:t>
      </w:r>
    </w:p>
    <w:p w14:paraId="66813CEB" w14:textId="77777777" w:rsidR="00A67D21" w:rsidRPr="00A67D21" w:rsidRDefault="00A67D21" w:rsidP="00A67D21">
      <w:pPr>
        <w:autoSpaceDE w:val="0"/>
        <w:autoSpaceDN w:val="0"/>
        <w:adjustRightInd w:val="0"/>
        <w:rPr>
          <w:rFonts w:cs="Red Hat Display SemiBold"/>
        </w:rPr>
      </w:pPr>
      <w:r w:rsidRPr="00A67D21">
        <w:rPr>
          <w:rFonts w:cs="Red Hat Display SemiBold"/>
        </w:rPr>
        <w:t>gestibile (spesso la disposizione è a scacchiera con presenza di</w:t>
      </w:r>
    </w:p>
    <w:p w14:paraId="070AFCFC" w14:textId="77777777" w:rsidR="00A67D21" w:rsidRPr="00A67D21" w:rsidRDefault="00A67D21" w:rsidP="00A67D21">
      <w:pPr>
        <w:autoSpaceDE w:val="0"/>
        <w:autoSpaceDN w:val="0"/>
        <w:adjustRightInd w:val="0"/>
        <w:rPr>
          <w:rFonts w:cs="Red Hat Display SemiBold"/>
        </w:rPr>
      </w:pPr>
      <w:r w:rsidRPr="00A67D21">
        <w:rPr>
          <w:rFonts w:cs="Red Hat Display SemiBold"/>
        </w:rPr>
        <w:t>vuoti/pieni del tutto casuale o comunque molto difficilmente gestibile).</w:t>
      </w:r>
    </w:p>
    <w:p w14:paraId="4B97FB74" w14:textId="77777777" w:rsidR="00A67D21" w:rsidRPr="00A67D21" w:rsidRDefault="00A67D21" w:rsidP="00A67D21">
      <w:pPr>
        <w:autoSpaceDE w:val="0"/>
        <w:autoSpaceDN w:val="0"/>
        <w:adjustRightInd w:val="0"/>
        <w:rPr>
          <w:rFonts w:cs="Red Hat Display SemiBold"/>
        </w:rPr>
      </w:pPr>
      <w:r w:rsidRPr="00A67D21">
        <w:rPr>
          <w:rFonts w:cs="Red Hat Display SemiBold"/>
        </w:rPr>
        <w:t>Le unità di carico in generale sono semplicemente appoggiate alla</w:t>
      </w:r>
    </w:p>
    <w:p w14:paraId="20967BEA" w14:textId="77777777" w:rsidR="00A67D21" w:rsidRPr="00A67D21" w:rsidRDefault="00A67D21" w:rsidP="00A67D21">
      <w:pPr>
        <w:autoSpaceDE w:val="0"/>
        <w:autoSpaceDN w:val="0"/>
        <w:adjustRightInd w:val="0"/>
        <w:rPr>
          <w:rFonts w:cs="Red Hat Display SemiBold"/>
        </w:rPr>
      </w:pPr>
      <w:r w:rsidRPr="00A67D21">
        <w:rPr>
          <w:rFonts w:cs="Red Hat Display SemiBold"/>
        </w:rPr>
        <w:t>struttura della scaffalatura e, se sottoposte ad azioni orizzontali (come</w:t>
      </w:r>
    </w:p>
    <w:p w14:paraId="481C93A1" w14:textId="77777777" w:rsidR="00A67D21" w:rsidRPr="00A67D21" w:rsidRDefault="00A67D21" w:rsidP="00A67D21">
      <w:pPr>
        <w:autoSpaceDE w:val="0"/>
        <w:autoSpaceDN w:val="0"/>
        <w:adjustRightInd w:val="0"/>
        <w:rPr>
          <w:rFonts w:cs="Red Hat Display SemiBold"/>
        </w:rPr>
      </w:pPr>
      <w:r w:rsidRPr="00A67D21">
        <w:rPr>
          <w:rFonts w:cs="Red Hat Display SemiBold"/>
        </w:rPr>
        <w:t>nel caso del sisma), sono mantenute nella loro posizione solo dall’attrito</w:t>
      </w:r>
    </w:p>
    <w:p w14:paraId="56F13854" w14:textId="2D9977F6" w:rsidR="00A67D21" w:rsidRPr="00A67D21" w:rsidRDefault="00A67D21" w:rsidP="00A67D21">
      <w:pPr>
        <w:autoSpaceDE w:val="0"/>
        <w:autoSpaceDN w:val="0"/>
        <w:adjustRightInd w:val="0"/>
        <w:rPr>
          <w:rFonts w:cs="Red Hat Display SemiBold"/>
        </w:rPr>
      </w:pPr>
      <w:r w:rsidRPr="00A67D21">
        <w:rPr>
          <w:rFonts w:cs="Red Hat Display SemiBold"/>
        </w:rPr>
        <w:t>tra la base del pallet (o della cassa) e il metallo di cui è costituito il</w:t>
      </w:r>
      <w:r w:rsidR="00BF342C">
        <w:rPr>
          <w:rFonts w:cs="Red Hat Display SemiBold"/>
        </w:rPr>
        <w:t xml:space="preserve"> </w:t>
      </w:r>
      <w:r w:rsidRPr="00A67D21">
        <w:rPr>
          <w:rFonts w:cs="Red Hat Display SemiBold"/>
        </w:rPr>
        <w:t>corrente.</w:t>
      </w:r>
    </w:p>
    <w:p w14:paraId="7F0AC401" w14:textId="77777777" w:rsidR="00A67D21" w:rsidRPr="00A67D21" w:rsidRDefault="00A67D21" w:rsidP="00A67D21">
      <w:pPr>
        <w:autoSpaceDE w:val="0"/>
        <w:autoSpaceDN w:val="0"/>
        <w:adjustRightInd w:val="0"/>
        <w:rPr>
          <w:rFonts w:cs="Red Hat Display SemiBold"/>
        </w:rPr>
      </w:pPr>
      <w:r w:rsidRPr="00A67D21">
        <w:rPr>
          <w:rFonts w:cs="Red Hat Display SemiBold"/>
        </w:rPr>
        <w:t>La progettazione sismica delle scaffalature avverrà in seguito alla</w:t>
      </w:r>
    </w:p>
    <w:p w14:paraId="5B0E643B" w14:textId="77777777" w:rsidR="00A67D21" w:rsidRPr="00A67D21" w:rsidRDefault="00A67D21" w:rsidP="00A67D21">
      <w:pPr>
        <w:autoSpaceDE w:val="0"/>
        <w:autoSpaceDN w:val="0"/>
        <w:adjustRightInd w:val="0"/>
        <w:rPr>
          <w:rFonts w:cs="Red Hat Display SemiBold"/>
        </w:rPr>
      </w:pPr>
      <w:r w:rsidRPr="00A67D21">
        <w:rPr>
          <w:rFonts w:cs="Red Hat Display SemiBold"/>
        </w:rPr>
        <w:t xml:space="preserve">generale progettazione per azioni statiche (o </w:t>
      </w:r>
      <w:proofErr w:type="spellStart"/>
      <w:r w:rsidRPr="00A67D21">
        <w:rPr>
          <w:rFonts w:cs="Red Hat Display SemiBold"/>
        </w:rPr>
        <w:t>pseudostatiche</w:t>
      </w:r>
      <w:proofErr w:type="spellEnd"/>
      <w:r w:rsidRPr="00A67D21">
        <w:rPr>
          <w:rFonts w:cs="Red Hat Display SemiBold"/>
        </w:rPr>
        <w:t>) previste</w:t>
      </w:r>
    </w:p>
    <w:p w14:paraId="52280DAA" w14:textId="77777777" w:rsidR="00A67D21" w:rsidRPr="00A67D21" w:rsidRDefault="00A67D21" w:rsidP="00A67D21">
      <w:pPr>
        <w:autoSpaceDE w:val="0"/>
        <w:autoSpaceDN w:val="0"/>
        <w:adjustRightInd w:val="0"/>
        <w:rPr>
          <w:rFonts w:cs="Red Hat Display SemiBold"/>
        </w:rPr>
      </w:pPr>
      <w:r w:rsidRPr="00A67D21">
        <w:rPr>
          <w:rFonts w:cs="Red Hat Display SemiBold"/>
        </w:rPr>
        <w:t>dalla UNI EN 15512 “Sistemi di stoccaggio statici di acciaio Scaffalature</w:t>
      </w:r>
    </w:p>
    <w:p w14:paraId="65A1119D" w14:textId="77777777" w:rsidR="00A67D21" w:rsidRPr="00A67D21" w:rsidRDefault="00A67D21" w:rsidP="00A67D21">
      <w:pPr>
        <w:autoSpaceDE w:val="0"/>
        <w:autoSpaceDN w:val="0"/>
        <w:adjustRightInd w:val="0"/>
        <w:rPr>
          <w:rFonts w:cs="Red Hat Display SemiBold"/>
        </w:rPr>
      </w:pPr>
      <w:r w:rsidRPr="00A67D21">
        <w:rPr>
          <w:rFonts w:cs="Red Hat Display SemiBold"/>
        </w:rPr>
        <w:t>porta-pallet Principi per la progettazione strutturale”.</w:t>
      </w:r>
    </w:p>
    <w:p w14:paraId="6F2DB296" w14:textId="77777777" w:rsidR="00A67D21" w:rsidRPr="00A67D21" w:rsidRDefault="00A67D21" w:rsidP="00A67D21">
      <w:pPr>
        <w:autoSpaceDE w:val="0"/>
        <w:autoSpaceDN w:val="0"/>
        <w:adjustRightInd w:val="0"/>
        <w:rPr>
          <w:rFonts w:cs="Red Hat Display SemiBold"/>
        </w:rPr>
      </w:pPr>
      <w:r w:rsidRPr="00A67D21">
        <w:rPr>
          <w:rFonts w:cs="Red Hat Display SemiBold"/>
        </w:rPr>
        <w:t>Il requisito base che la scaffalatura dovrà soddisfare a seguito del sisma</w:t>
      </w:r>
    </w:p>
    <w:p w14:paraId="47291CAD" w14:textId="77777777" w:rsidR="00A67D21" w:rsidRPr="00A67D21" w:rsidRDefault="00A67D21" w:rsidP="00A67D21">
      <w:pPr>
        <w:autoSpaceDE w:val="0"/>
        <w:autoSpaceDN w:val="0"/>
        <w:adjustRightInd w:val="0"/>
        <w:rPr>
          <w:rFonts w:cs="Red Hat Display SemiBold"/>
        </w:rPr>
      </w:pPr>
      <w:r w:rsidRPr="00A67D21">
        <w:rPr>
          <w:rFonts w:cs="Red Hat Display SemiBold"/>
        </w:rPr>
        <w:t>è quello del “non collasso”.</w:t>
      </w:r>
    </w:p>
    <w:p w14:paraId="0F3E002D" w14:textId="77777777" w:rsidR="00A67D21" w:rsidRPr="00A67D21" w:rsidRDefault="00A67D21" w:rsidP="00A67D21">
      <w:pPr>
        <w:autoSpaceDE w:val="0"/>
        <w:autoSpaceDN w:val="0"/>
        <w:adjustRightInd w:val="0"/>
        <w:rPr>
          <w:rFonts w:cs="Red Hat Display SemiBold"/>
        </w:rPr>
      </w:pPr>
      <w:r w:rsidRPr="00A67D21">
        <w:rPr>
          <w:rFonts w:cs="Red Hat Display SemiBold"/>
        </w:rPr>
        <w:t>La struttura della scaffalatura deve essere progettata e costruita per</w:t>
      </w:r>
    </w:p>
    <w:p w14:paraId="58998454" w14:textId="77777777" w:rsidR="00A67D21" w:rsidRPr="00A67D21" w:rsidRDefault="00A67D21" w:rsidP="00A67D21">
      <w:pPr>
        <w:autoSpaceDE w:val="0"/>
        <w:autoSpaceDN w:val="0"/>
        <w:adjustRightInd w:val="0"/>
        <w:rPr>
          <w:rFonts w:cs="Red Hat Display SemiBold"/>
        </w:rPr>
      </w:pPr>
      <w:r w:rsidRPr="00A67D21">
        <w:rPr>
          <w:rFonts w:cs="Red Hat Display SemiBold"/>
        </w:rPr>
        <w:t>resistere all’azione sismica di progetto senza collasso locale o globale,</w:t>
      </w:r>
    </w:p>
    <w:p w14:paraId="14767D62" w14:textId="77777777" w:rsidR="00A67D21" w:rsidRPr="00A67D21" w:rsidRDefault="00A67D21" w:rsidP="00A67D21">
      <w:pPr>
        <w:autoSpaceDE w:val="0"/>
        <w:autoSpaceDN w:val="0"/>
        <w:adjustRightInd w:val="0"/>
        <w:rPr>
          <w:rFonts w:cs="Red Hat Display SemiBold"/>
        </w:rPr>
      </w:pPr>
      <w:r w:rsidRPr="00A67D21">
        <w:rPr>
          <w:rFonts w:cs="Red Hat Display SemiBold"/>
        </w:rPr>
        <w:t>mantenendo la sua integrità strutturale e una capacità portante di carico</w:t>
      </w:r>
    </w:p>
    <w:p w14:paraId="20B4DD8A" w14:textId="77777777" w:rsidR="00A67D21" w:rsidRPr="00A67D21" w:rsidRDefault="00A67D21" w:rsidP="00A67D21">
      <w:pPr>
        <w:autoSpaceDE w:val="0"/>
        <w:autoSpaceDN w:val="0"/>
        <w:adjustRightInd w:val="0"/>
        <w:rPr>
          <w:rFonts w:cs="Red Hat Display SemiBold"/>
        </w:rPr>
      </w:pPr>
      <w:r w:rsidRPr="00A67D21">
        <w:rPr>
          <w:rFonts w:cs="Red Hat Display SemiBold"/>
        </w:rPr>
        <w:t>residuo dopo un evento sismico.</w:t>
      </w:r>
    </w:p>
    <w:p w14:paraId="55A3AECE" w14:textId="77777777" w:rsidR="00A67D21" w:rsidRPr="00A67D21" w:rsidRDefault="00A67D21" w:rsidP="00A67D21">
      <w:pPr>
        <w:autoSpaceDE w:val="0"/>
        <w:autoSpaceDN w:val="0"/>
        <w:adjustRightInd w:val="0"/>
        <w:rPr>
          <w:rFonts w:cs="Red Hat Display SemiBold"/>
        </w:rPr>
      </w:pPr>
      <w:r w:rsidRPr="00A67D21">
        <w:rPr>
          <w:rFonts w:cs="Red Hat Display SemiBold"/>
        </w:rPr>
        <w:t>Gli stati limite ultimi sono quelli associati al collasso o ad altre forme di</w:t>
      </w:r>
    </w:p>
    <w:p w14:paraId="0375ED1B" w14:textId="77777777" w:rsidR="00A67D21" w:rsidRPr="00A67D21" w:rsidRDefault="00A67D21" w:rsidP="00A67D21">
      <w:pPr>
        <w:autoSpaceDE w:val="0"/>
        <w:autoSpaceDN w:val="0"/>
        <w:adjustRightInd w:val="0"/>
        <w:rPr>
          <w:rFonts w:cs="Red Hat Display SemiBold"/>
        </w:rPr>
      </w:pPr>
      <w:r w:rsidRPr="00A67D21">
        <w:rPr>
          <w:rFonts w:cs="Red Hat Display SemiBold"/>
        </w:rPr>
        <w:t>cedimento strutturale che possono mettere in pericolo la sicurezza delle</w:t>
      </w:r>
    </w:p>
    <w:p w14:paraId="5E15D73C" w14:textId="77777777" w:rsidR="00A67D21" w:rsidRPr="00A67D21" w:rsidRDefault="00A67D21" w:rsidP="00A67D21">
      <w:pPr>
        <w:autoSpaceDE w:val="0"/>
        <w:autoSpaceDN w:val="0"/>
        <w:adjustRightInd w:val="0"/>
        <w:rPr>
          <w:rFonts w:cs="Red Hat Display SemiBold"/>
        </w:rPr>
      </w:pPr>
      <w:r w:rsidRPr="00A67D21">
        <w:rPr>
          <w:rFonts w:cs="Red Hat Display SemiBold"/>
        </w:rPr>
        <w:t>persone, e nel caso sismico le NTC2018 in §3.2.1 riportano la seguente</w:t>
      </w:r>
    </w:p>
    <w:p w14:paraId="194678B9" w14:textId="3D2E8029" w:rsidR="00A67D21" w:rsidRPr="00A67D21" w:rsidRDefault="00A67D21" w:rsidP="00A67D21">
      <w:pPr>
        <w:autoSpaceDE w:val="0"/>
        <w:autoSpaceDN w:val="0"/>
        <w:adjustRightInd w:val="0"/>
        <w:rPr>
          <w:rFonts w:cs="Red Hat Display SemiBold"/>
        </w:rPr>
      </w:pPr>
      <w:r w:rsidRPr="00A67D21">
        <w:rPr>
          <w:rFonts w:cs="Red Hat Display SemiBold"/>
        </w:rPr>
        <w:t>definizione:</w:t>
      </w:r>
      <w:r>
        <w:rPr>
          <w:rFonts w:cs="Red Hat Display SemiBold"/>
        </w:rPr>
        <w:t xml:space="preserve"> </w:t>
      </w:r>
      <w:r w:rsidRPr="00A67D21">
        <w:rPr>
          <w:rFonts w:cs="Red Hat Display SemiBold"/>
        </w:rPr>
        <w:t>Stato Limite di salvaguardia della Vita (SLV): a seguito del</w:t>
      </w:r>
    </w:p>
    <w:p w14:paraId="3F921A30" w14:textId="77777777" w:rsidR="00A67D21" w:rsidRPr="00A67D21" w:rsidRDefault="00A67D21" w:rsidP="00A67D21">
      <w:pPr>
        <w:autoSpaceDE w:val="0"/>
        <w:autoSpaceDN w:val="0"/>
        <w:adjustRightInd w:val="0"/>
        <w:rPr>
          <w:rFonts w:cs="Red Hat Display SemiBold"/>
        </w:rPr>
      </w:pPr>
      <w:r w:rsidRPr="00A67D21">
        <w:rPr>
          <w:rFonts w:cs="Red Hat Display SemiBold"/>
        </w:rPr>
        <w:t>terremoto la costruzione subisce rotture e crolli dei componenti non</w:t>
      </w:r>
    </w:p>
    <w:p w14:paraId="4350C0E1" w14:textId="0C04407F" w:rsidR="00BF342C" w:rsidRDefault="00A67D21" w:rsidP="00A67D21">
      <w:pPr>
        <w:autoSpaceDE w:val="0"/>
        <w:autoSpaceDN w:val="0"/>
        <w:adjustRightInd w:val="0"/>
        <w:rPr>
          <w:rFonts w:cs="Red Hat Display SemiBold"/>
        </w:rPr>
      </w:pPr>
      <w:r w:rsidRPr="00A67D21">
        <w:rPr>
          <w:rFonts w:cs="Red Hat Display SemiBold"/>
        </w:rPr>
        <w:t>strutturali ed impiantistici e significativi danni dei componenti</w:t>
      </w:r>
    </w:p>
    <w:p w14:paraId="177123E6" w14:textId="1CBABF7C" w:rsidR="00A67D21" w:rsidRPr="00A67D21" w:rsidRDefault="00A67D21" w:rsidP="00A67D21">
      <w:pPr>
        <w:autoSpaceDE w:val="0"/>
        <w:autoSpaceDN w:val="0"/>
        <w:adjustRightInd w:val="0"/>
        <w:rPr>
          <w:rFonts w:cs="Red Hat Display SemiBold"/>
        </w:rPr>
      </w:pPr>
      <w:r w:rsidRPr="00A67D21">
        <w:rPr>
          <w:rFonts w:cs="Red Hat Display SemiBold"/>
        </w:rPr>
        <w:t>strutturali cui si associa una perdita significativa di rigidezza nei</w:t>
      </w:r>
    </w:p>
    <w:p w14:paraId="6A7AF536" w14:textId="77777777" w:rsidR="00A67D21" w:rsidRPr="00A67D21" w:rsidRDefault="00A67D21" w:rsidP="00A67D21">
      <w:pPr>
        <w:autoSpaceDE w:val="0"/>
        <w:autoSpaceDN w:val="0"/>
        <w:adjustRightInd w:val="0"/>
        <w:rPr>
          <w:rFonts w:cs="Red Hat Display SemiBold"/>
        </w:rPr>
      </w:pPr>
      <w:r w:rsidRPr="00A67D21">
        <w:rPr>
          <w:rFonts w:cs="Red Hat Display SemiBold"/>
        </w:rPr>
        <w:lastRenderedPageBreak/>
        <w:t>confronti delle azioni orizzontali; la costruzione conserva invece</w:t>
      </w:r>
    </w:p>
    <w:p w14:paraId="0A1DFD79" w14:textId="77777777" w:rsidR="00A67D21" w:rsidRPr="00A67D21" w:rsidRDefault="00A67D21" w:rsidP="00A67D21">
      <w:pPr>
        <w:autoSpaceDE w:val="0"/>
        <w:autoSpaceDN w:val="0"/>
        <w:adjustRightInd w:val="0"/>
        <w:rPr>
          <w:rFonts w:cs="Red Hat Display SemiBold"/>
        </w:rPr>
      </w:pPr>
      <w:r w:rsidRPr="00A67D21">
        <w:rPr>
          <w:rFonts w:cs="Red Hat Display SemiBold"/>
        </w:rPr>
        <w:t>una parte della resistenza e rigidezza per azioni verticali e un</w:t>
      </w:r>
    </w:p>
    <w:p w14:paraId="3B91D12A" w14:textId="77777777" w:rsidR="00A67D21" w:rsidRPr="00A67D21" w:rsidRDefault="00A67D21" w:rsidP="00A67D21">
      <w:pPr>
        <w:autoSpaceDE w:val="0"/>
        <w:autoSpaceDN w:val="0"/>
        <w:adjustRightInd w:val="0"/>
        <w:rPr>
          <w:rFonts w:cs="Red Hat Display SemiBold"/>
        </w:rPr>
      </w:pPr>
      <w:r w:rsidRPr="00A67D21">
        <w:rPr>
          <w:rFonts w:cs="Red Hat Display SemiBold"/>
        </w:rPr>
        <w:t>margine di sicurezza nei confronti del collasso per azioni sismiche</w:t>
      </w:r>
    </w:p>
    <w:p w14:paraId="641219AA" w14:textId="77777777" w:rsidR="00A67D21" w:rsidRPr="00A67D21" w:rsidRDefault="00A67D21" w:rsidP="00A67D21">
      <w:pPr>
        <w:autoSpaceDE w:val="0"/>
        <w:autoSpaceDN w:val="0"/>
        <w:adjustRightInd w:val="0"/>
        <w:rPr>
          <w:rFonts w:cs="Red Hat Display SemiBold"/>
        </w:rPr>
      </w:pPr>
      <w:r w:rsidRPr="00A67D21">
        <w:rPr>
          <w:rFonts w:cs="Red Hat Display SemiBold"/>
        </w:rPr>
        <w:t>orizzontali.</w:t>
      </w:r>
    </w:p>
    <w:p w14:paraId="256F6DB2" w14:textId="77777777" w:rsidR="00A67D21" w:rsidRPr="00A67D21" w:rsidRDefault="00A67D21" w:rsidP="00A67D21">
      <w:pPr>
        <w:autoSpaceDE w:val="0"/>
        <w:autoSpaceDN w:val="0"/>
        <w:adjustRightInd w:val="0"/>
        <w:rPr>
          <w:rFonts w:cs="Red Hat Display SemiBold"/>
        </w:rPr>
      </w:pPr>
      <w:r w:rsidRPr="00A67D21">
        <w:rPr>
          <w:rFonts w:cs="Red Hat Display SemiBold"/>
        </w:rPr>
        <w:t>La definizione di SLV prevede, per esempio, che a seguito del sisma sia</w:t>
      </w:r>
    </w:p>
    <w:p w14:paraId="3ECFFE76" w14:textId="77777777" w:rsidR="00A67D21" w:rsidRPr="00A67D21" w:rsidRDefault="00A67D21" w:rsidP="00A67D21">
      <w:pPr>
        <w:autoSpaceDE w:val="0"/>
        <w:autoSpaceDN w:val="0"/>
        <w:adjustRightInd w:val="0"/>
        <w:rPr>
          <w:rFonts w:cs="Red Hat Display SemiBold"/>
        </w:rPr>
      </w:pPr>
      <w:r w:rsidRPr="00A67D21">
        <w:rPr>
          <w:rFonts w:cs="Red Hat Display SemiBold"/>
        </w:rPr>
        <w:t>ancora possibile per il personale evacuare in sicurezza l’area del</w:t>
      </w:r>
    </w:p>
    <w:p w14:paraId="4C61C291" w14:textId="77777777" w:rsidR="00A67D21" w:rsidRPr="00A67D21" w:rsidRDefault="00A67D21" w:rsidP="00A67D21">
      <w:pPr>
        <w:autoSpaceDE w:val="0"/>
        <w:autoSpaceDN w:val="0"/>
        <w:adjustRightInd w:val="0"/>
        <w:rPr>
          <w:rFonts w:cs="Red Hat Display SemiBold"/>
        </w:rPr>
      </w:pPr>
      <w:r w:rsidRPr="00A67D21">
        <w:rPr>
          <w:rFonts w:cs="Red Hat Display SemiBold"/>
        </w:rPr>
        <w:t>magazzino in cui sono collocate le scaffalature danneggiate.</w:t>
      </w:r>
    </w:p>
    <w:p w14:paraId="5D721C60" w14:textId="25CB9F89" w:rsidR="00A67D21" w:rsidRDefault="00A67D21" w:rsidP="00A67D21">
      <w:pPr>
        <w:autoSpaceDE w:val="0"/>
        <w:autoSpaceDN w:val="0"/>
        <w:adjustRightInd w:val="0"/>
        <w:rPr>
          <w:rFonts w:cs="Red Hat Display SemiBold"/>
        </w:rPr>
      </w:pPr>
      <w:r w:rsidRPr="00A67D21">
        <w:rPr>
          <w:rFonts w:cs="Red Hat Display SemiBold"/>
        </w:rPr>
        <w:t>Sempre in NTC2018 § 3.2.1 si legge:</w:t>
      </w:r>
    </w:p>
    <w:p w14:paraId="0FB40F1B" w14:textId="77777777" w:rsidR="00A67D21" w:rsidRPr="00A67D21" w:rsidRDefault="00A67D21" w:rsidP="00A67D21">
      <w:pPr>
        <w:autoSpaceDE w:val="0"/>
        <w:autoSpaceDN w:val="0"/>
        <w:adjustRightInd w:val="0"/>
        <w:rPr>
          <w:rFonts w:cs="Red Hat Display SemiBold"/>
        </w:rPr>
      </w:pPr>
    </w:p>
    <w:p w14:paraId="7DB777B2" w14:textId="77777777" w:rsidR="00A67D21" w:rsidRPr="00A67D21" w:rsidRDefault="00A67D21" w:rsidP="00A67D21">
      <w:pPr>
        <w:autoSpaceDE w:val="0"/>
        <w:autoSpaceDN w:val="0"/>
        <w:adjustRightInd w:val="0"/>
        <w:rPr>
          <w:rFonts w:cs="Red Hat Display SemiBold"/>
        </w:rPr>
      </w:pPr>
      <w:r w:rsidRPr="00A67D21">
        <w:rPr>
          <w:rFonts w:cs="Red Hat Display SemiBold"/>
        </w:rPr>
        <w:t>1) Stato Limite di Danno (SLD): a seguito del terremoto la costruzione</w:t>
      </w:r>
    </w:p>
    <w:p w14:paraId="0277EC4B" w14:textId="77777777" w:rsidR="00A67D21" w:rsidRPr="00A67D21" w:rsidRDefault="00A67D21" w:rsidP="00A67D21">
      <w:pPr>
        <w:autoSpaceDE w:val="0"/>
        <w:autoSpaceDN w:val="0"/>
        <w:adjustRightInd w:val="0"/>
        <w:rPr>
          <w:rFonts w:cs="Red Hat Display SemiBold"/>
        </w:rPr>
      </w:pPr>
      <w:r w:rsidRPr="00A67D21">
        <w:rPr>
          <w:rFonts w:cs="Red Hat Display SemiBold"/>
        </w:rPr>
        <w:t>nel suo complesso, includendo gli elementi strutturali, quelli non</w:t>
      </w:r>
    </w:p>
    <w:p w14:paraId="4DB099D7" w14:textId="77777777" w:rsidR="00A67D21" w:rsidRPr="00A67D21" w:rsidRDefault="00A67D21" w:rsidP="00A67D21">
      <w:pPr>
        <w:autoSpaceDE w:val="0"/>
        <w:autoSpaceDN w:val="0"/>
        <w:adjustRightInd w:val="0"/>
        <w:rPr>
          <w:rFonts w:cs="Red Hat Display SemiBold"/>
        </w:rPr>
      </w:pPr>
      <w:r w:rsidRPr="00A67D21">
        <w:rPr>
          <w:rFonts w:cs="Red Hat Display SemiBold"/>
        </w:rPr>
        <w:t>strutturali e le apparecchiature rilevanti alla sua funzione, subisce</w:t>
      </w:r>
    </w:p>
    <w:p w14:paraId="0B0AA77A" w14:textId="77777777" w:rsidR="00A67D21" w:rsidRPr="00A67D21" w:rsidRDefault="00A67D21" w:rsidP="00A67D21">
      <w:pPr>
        <w:autoSpaceDE w:val="0"/>
        <w:autoSpaceDN w:val="0"/>
        <w:adjustRightInd w:val="0"/>
        <w:rPr>
          <w:rFonts w:cs="Red Hat Display SemiBold"/>
        </w:rPr>
      </w:pPr>
      <w:r w:rsidRPr="00A67D21">
        <w:rPr>
          <w:rFonts w:cs="Red Hat Display SemiBold"/>
        </w:rPr>
        <w:t>danni tali da non mettere a rischio gli utenti e da non</w:t>
      </w:r>
    </w:p>
    <w:p w14:paraId="32C799AF" w14:textId="77777777" w:rsidR="00A67D21" w:rsidRPr="00A67D21" w:rsidRDefault="00A67D21" w:rsidP="00A67D21">
      <w:pPr>
        <w:autoSpaceDE w:val="0"/>
        <w:autoSpaceDN w:val="0"/>
        <w:adjustRightInd w:val="0"/>
        <w:rPr>
          <w:rFonts w:cs="Red Hat Display SemiBold"/>
        </w:rPr>
      </w:pPr>
      <w:r w:rsidRPr="00A67D21">
        <w:rPr>
          <w:rFonts w:cs="Red Hat Display SemiBold"/>
        </w:rPr>
        <w:t>compromettere significativamente la capacità di resistenza e di</w:t>
      </w:r>
    </w:p>
    <w:p w14:paraId="2E5FA86A" w14:textId="523A6899" w:rsidR="00A67D21" w:rsidRPr="00A67D21" w:rsidRDefault="00A67D21" w:rsidP="00A67D21">
      <w:pPr>
        <w:autoSpaceDE w:val="0"/>
        <w:autoSpaceDN w:val="0"/>
        <w:adjustRightInd w:val="0"/>
        <w:rPr>
          <w:rFonts w:cs="Red Hat Display SemiBold"/>
        </w:rPr>
      </w:pPr>
      <w:r w:rsidRPr="00A67D21">
        <w:rPr>
          <w:rFonts w:cs="Red Hat Display SemiBold"/>
        </w:rPr>
        <w:t>rigidezza nei confronti delle azioni verticali e orizzontali,</w:t>
      </w:r>
    </w:p>
    <w:p w14:paraId="26CCBC2E" w14:textId="77777777" w:rsidR="00A67D21" w:rsidRPr="00A67D21" w:rsidRDefault="00A67D21" w:rsidP="00A67D21">
      <w:pPr>
        <w:autoSpaceDE w:val="0"/>
        <w:autoSpaceDN w:val="0"/>
        <w:adjustRightInd w:val="0"/>
        <w:rPr>
          <w:rFonts w:cs="Red Hat Display SemiBold"/>
        </w:rPr>
      </w:pPr>
      <w:r w:rsidRPr="00A67D21">
        <w:rPr>
          <w:rFonts w:cs="Red Hat Display SemiBold"/>
        </w:rPr>
        <w:t>mantenendosi immediatamente utilizzabile pur nell’interruzione</w:t>
      </w:r>
    </w:p>
    <w:p w14:paraId="175C0A1A" w14:textId="3B9D089A" w:rsidR="00A67D21" w:rsidRDefault="00A67D21" w:rsidP="00A67D21">
      <w:pPr>
        <w:autoSpaceDE w:val="0"/>
        <w:autoSpaceDN w:val="0"/>
        <w:adjustRightInd w:val="0"/>
        <w:rPr>
          <w:rFonts w:cs="Red Hat Display SemiBold"/>
        </w:rPr>
      </w:pPr>
      <w:r w:rsidRPr="00A67D21">
        <w:rPr>
          <w:rFonts w:cs="Red Hat Display SemiBold"/>
        </w:rPr>
        <w:t>d’uso di parte delle apparecchiature.</w:t>
      </w:r>
    </w:p>
    <w:p w14:paraId="125FDB55" w14:textId="77777777" w:rsidR="00A67D21" w:rsidRPr="00A67D21" w:rsidRDefault="00A67D21" w:rsidP="00A67D21">
      <w:pPr>
        <w:autoSpaceDE w:val="0"/>
        <w:autoSpaceDN w:val="0"/>
        <w:adjustRightInd w:val="0"/>
        <w:rPr>
          <w:rFonts w:cs="Red Hat Display SemiBold"/>
        </w:rPr>
      </w:pPr>
    </w:p>
    <w:p w14:paraId="40FC55AC" w14:textId="77777777" w:rsidR="00A67D21" w:rsidRPr="00A67D21" w:rsidRDefault="00A67D21" w:rsidP="00BF342C">
      <w:r w:rsidRPr="00A67D21">
        <w:t>2) La norma UNI EN 16681 riferisce che mediante prove in scala</w:t>
      </w:r>
    </w:p>
    <w:p w14:paraId="2B6F733D" w14:textId="77777777" w:rsidR="00A67D21" w:rsidRPr="00A67D21" w:rsidRDefault="00A67D21" w:rsidP="00BF342C">
      <w:r w:rsidRPr="00A67D21">
        <w:t>reale è stato dimostrato che lo slittamento delle unità di carico sui</w:t>
      </w:r>
    </w:p>
    <w:p w14:paraId="6DA4B723" w14:textId="77777777" w:rsidR="00A67D21" w:rsidRPr="00A67D21" w:rsidRDefault="00A67D21" w:rsidP="00BF342C">
      <w:r w:rsidRPr="00A67D21">
        <w:t>correnti si verifica per piccoli valori di accelerazione al suolo</w:t>
      </w:r>
    </w:p>
    <w:p w14:paraId="63129A98" w14:textId="77777777" w:rsidR="00A67D21" w:rsidRPr="00A67D21" w:rsidRDefault="00A67D21" w:rsidP="00BF342C">
      <w:r w:rsidRPr="00A67D21">
        <w:t>(terremoti di bassa intensità) soprattutto con pallet di legno o</w:t>
      </w:r>
    </w:p>
    <w:p w14:paraId="5BC1B42D" w14:textId="77777777" w:rsidR="00A67D21" w:rsidRPr="00A67D21" w:rsidRDefault="00A67D21" w:rsidP="00BF342C">
      <w:r w:rsidRPr="00A67D21">
        <w:t>plastica posizionati su correnti di acciaio verniciato o zincato,</w:t>
      </w:r>
    </w:p>
    <w:p w14:paraId="3129FEF6" w14:textId="77777777" w:rsidR="00A67D21" w:rsidRPr="00A67D21" w:rsidRDefault="00A67D21" w:rsidP="00BF342C">
      <w:r w:rsidRPr="00A67D21">
        <w:t>specialmente a causa dell’amplificazione strutturale delle forze</w:t>
      </w:r>
    </w:p>
    <w:p w14:paraId="3326EA53" w14:textId="65C37DAD" w:rsidR="00A67D21" w:rsidRDefault="00A67D21" w:rsidP="00BF342C">
      <w:r w:rsidRPr="00A67D21">
        <w:t>sismiche ai livelli di stoccaggio più alti.</w:t>
      </w:r>
    </w:p>
    <w:p w14:paraId="17B95275" w14:textId="77777777" w:rsidR="00A67D21" w:rsidRPr="00A67D21" w:rsidRDefault="00A67D21" w:rsidP="00A67D21">
      <w:pPr>
        <w:autoSpaceDE w:val="0"/>
        <w:autoSpaceDN w:val="0"/>
        <w:adjustRightInd w:val="0"/>
        <w:rPr>
          <w:rFonts w:cs="Red Hat Display SemiBold"/>
        </w:rPr>
      </w:pPr>
    </w:p>
    <w:p w14:paraId="76F84C83" w14:textId="77777777" w:rsidR="00A67D21" w:rsidRPr="00A67D21" w:rsidRDefault="00A67D21" w:rsidP="00A67D21">
      <w:pPr>
        <w:autoSpaceDE w:val="0"/>
        <w:autoSpaceDN w:val="0"/>
        <w:adjustRightInd w:val="0"/>
        <w:rPr>
          <w:rFonts w:cs="Red Hat Display SemiBold"/>
        </w:rPr>
      </w:pPr>
      <w:r w:rsidRPr="00A67D21">
        <w:rPr>
          <w:rFonts w:cs="Red Hat Display SemiBold"/>
        </w:rPr>
        <w:t>3) Persona responsabile della sicurezza della scaffalatura da</w:t>
      </w:r>
    </w:p>
    <w:p w14:paraId="2E9C400B" w14:textId="77777777" w:rsidR="00A67D21" w:rsidRPr="00A67D21" w:rsidRDefault="00A67D21" w:rsidP="00A67D21">
      <w:pPr>
        <w:autoSpaceDE w:val="0"/>
        <w:autoSpaceDN w:val="0"/>
        <w:adjustRightInd w:val="0"/>
        <w:rPr>
          <w:rFonts w:cs="Red Hat Display SemiBold"/>
        </w:rPr>
      </w:pPr>
      <w:r w:rsidRPr="00A67D21">
        <w:rPr>
          <w:rFonts w:cs="Red Hat Display SemiBold"/>
        </w:rPr>
        <w:t>magazzino (PRSES): Persona nominata dalla direzione con la</w:t>
      </w:r>
    </w:p>
    <w:p w14:paraId="3B51A29D" w14:textId="77777777" w:rsidR="00A67D21" w:rsidRPr="00A67D21" w:rsidRDefault="00A67D21" w:rsidP="00A67D21">
      <w:pPr>
        <w:autoSpaceDE w:val="0"/>
        <w:autoSpaceDN w:val="0"/>
        <w:adjustRightInd w:val="0"/>
        <w:rPr>
          <w:rFonts w:cs="Red Hat Display SemiBold"/>
        </w:rPr>
      </w:pPr>
      <w:r w:rsidRPr="00A67D21">
        <w:rPr>
          <w:rFonts w:cs="Red Hat Display SemiBold"/>
        </w:rPr>
        <w:t>responsabilità di mantenere in sicurezza il funzionamento del</w:t>
      </w:r>
    </w:p>
    <w:p w14:paraId="45D838DA" w14:textId="77777777" w:rsidR="00A67D21" w:rsidRPr="00A67D21" w:rsidRDefault="00A67D21" w:rsidP="00A67D21">
      <w:pPr>
        <w:autoSpaceDE w:val="0"/>
        <w:autoSpaceDN w:val="0"/>
        <w:adjustRightInd w:val="0"/>
        <w:rPr>
          <w:rFonts w:cs="Red Hat Display SemiBold"/>
        </w:rPr>
      </w:pPr>
      <w:r w:rsidRPr="00A67D21">
        <w:rPr>
          <w:rFonts w:cs="Red Hat Display SemiBold"/>
        </w:rPr>
        <w:t>sistema di stoccaggio del magazzino. Il PRSES deve avere</w:t>
      </w:r>
    </w:p>
    <w:p w14:paraId="1309D88B" w14:textId="38BA18B9" w:rsidR="00A67D21" w:rsidRDefault="00A67D21" w:rsidP="00A67D21">
      <w:pPr>
        <w:rPr>
          <w:rFonts w:cs="Red Hat Display SemiBold"/>
        </w:rPr>
      </w:pPr>
      <w:r w:rsidRPr="00A67D21">
        <w:rPr>
          <w:rFonts w:cs="Red Hat Display SemiBold"/>
        </w:rPr>
        <w:t xml:space="preserve">competenze adeguate </w:t>
      </w:r>
      <w:r>
        <w:rPr>
          <w:rFonts w:cs="Red Hat Display SemiBold"/>
        </w:rPr>
        <w:t xml:space="preserve">a </w:t>
      </w:r>
      <w:r w:rsidRPr="00A67D21">
        <w:rPr>
          <w:rFonts w:cs="Red Hat Display SemiBold"/>
        </w:rPr>
        <w:t>svolgere tale compito.</w:t>
      </w:r>
    </w:p>
    <w:p w14:paraId="56533BAF" w14:textId="5225978B" w:rsidR="00A67D21" w:rsidRDefault="00A67D21" w:rsidP="00A67D21">
      <w:pPr>
        <w:rPr>
          <w:rFonts w:cs="Red Hat Display SemiBold"/>
        </w:rPr>
      </w:pPr>
    </w:p>
    <w:p w14:paraId="047D6623" w14:textId="59C3FEEA" w:rsidR="00A67D21" w:rsidRDefault="00A67D21" w:rsidP="00A67D21">
      <w:pPr>
        <w:rPr>
          <w:rFonts w:cs="Red Hat Display SemiBold"/>
        </w:rPr>
      </w:pPr>
    </w:p>
    <w:p w14:paraId="7379311B" w14:textId="29E23784" w:rsidR="00A67D21" w:rsidRDefault="00A67D21" w:rsidP="00A67D21">
      <w:pPr>
        <w:rPr>
          <w:rFonts w:cs="Red Hat Display SemiBold"/>
        </w:rPr>
      </w:pPr>
    </w:p>
    <w:p w14:paraId="667895F9" w14:textId="3B1E5530" w:rsidR="000F3E5C" w:rsidRDefault="000F3E5C" w:rsidP="00A67D21">
      <w:pPr>
        <w:rPr>
          <w:rFonts w:cs="Red Hat Display SemiBold"/>
        </w:rPr>
      </w:pPr>
    </w:p>
    <w:p w14:paraId="15B6E337" w14:textId="2437611E" w:rsidR="000F3E5C" w:rsidRDefault="000F3E5C" w:rsidP="00A67D21">
      <w:pPr>
        <w:rPr>
          <w:rFonts w:cs="Red Hat Display SemiBold"/>
        </w:rPr>
      </w:pPr>
    </w:p>
    <w:p w14:paraId="7B956ED9" w14:textId="2ECA6874" w:rsidR="000F3E5C" w:rsidRDefault="000F3E5C" w:rsidP="00A67D21">
      <w:pPr>
        <w:rPr>
          <w:rFonts w:cs="Red Hat Display SemiBold"/>
        </w:rPr>
      </w:pPr>
    </w:p>
    <w:p w14:paraId="2615FA17" w14:textId="342816ED" w:rsidR="000F3E5C" w:rsidRDefault="000F3E5C" w:rsidP="00A67D21">
      <w:pPr>
        <w:rPr>
          <w:rFonts w:cs="Red Hat Display SemiBold"/>
        </w:rPr>
      </w:pPr>
    </w:p>
    <w:p w14:paraId="01046262" w14:textId="203F0CBD" w:rsidR="000F3E5C" w:rsidRDefault="000F3E5C" w:rsidP="00A67D21">
      <w:pPr>
        <w:rPr>
          <w:rFonts w:cs="Red Hat Display SemiBold"/>
        </w:rPr>
      </w:pPr>
    </w:p>
    <w:p w14:paraId="2DD87EE9" w14:textId="739BE0F8" w:rsidR="000F3E5C" w:rsidRDefault="000F3E5C" w:rsidP="00A67D21">
      <w:pPr>
        <w:rPr>
          <w:rFonts w:cs="Red Hat Display SemiBold"/>
        </w:rPr>
      </w:pPr>
    </w:p>
    <w:p w14:paraId="3E128AAC" w14:textId="685EB6A2" w:rsidR="00BF342C" w:rsidRDefault="00BF342C" w:rsidP="00A67D21">
      <w:pPr>
        <w:rPr>
          <w:rFonts w:cs="Red Hat Display SemiBold"/>
        </w:rPr>
      </w:pPr>
    </w:p>
    <w:p w14:paraId="14915001" w14:textId="25B6E01A" w:rsidR="00BF342C" w:rsidRDefault="00BF342C" w:rsidP="00A67D21">
      <w:pPr>
        <w:rPr>
          <w:rFonts w:cs="Red Hat Display SemiBold"/>
        </w:rPr>
      </w:pPr>
    </w:p>
    <w:p w14:paraId="228B07F4" w14:textId="0BC19711" w:rsidR="000F3E5C" w:rsidRDefault="000F3E5C" w:rsidP="00A67D21">
      <w:pPr>
        <w:rPr>
          <w:rFonts w:cs="Red Hat Display SemiBold"/>
        </w:rPr>
      </w:pPr>
    </w:p>
    <w:p w14:paraId="1CCD266B" w14:textId="0547960A" w:rsidR="00837AC2" w:rsidRDefault="00837AC2" w:rsidP="00A67D21">
      <w:pPr>
        <w:rPr>
          <w:rFonts w:cs="Red Hat Display SemiBold"/>
        </w:rPr>
      </w:pPr>
    </w:p>
    <w:p w14:paraId="2653B5D5" w14:textId="747368B1" w:rsidR="00837AC2" w:rsidRDefault="00837AC2" w:rsidP="00A67D21">
      <w:pPr>
        <w:rPr>
          <w:rFonts w:cs="Red Hat Display SemiBold"/>
        </w:rPr>
      </w:pPr>
    </w:p>
    <w:p w14:paraId="0A8456F9" w14:textId="77777777" w:rsidR="00837AC2" w:rsidRDefault="00837AC2" w:rsidP="00A67D21">
      <w:pPr>
        <w:rPr>
          <w:rFonts w:cs="Red Hat Display SemiBold"/>
        </w:rPr>
      </w:pPr>
    </w:p>
    <w:p w14:paraId="6D97F926" w14:textId="0B5DE06F" w:rsidR="00A67D21" w:rsidRPr="00A67D21" w:rsidRDefault="00A67D21" w:rsidP="00B02693">
      <w:pPr>
        <w:pStyle w:val="Titolo4"/>
      </w:pPr>
      <w:r w:rsidRPr="00A67D21">
        <w:lastRenderedPageBreak/>
        <w:t>2.5</w:t>
      </w:r>
    </w:p>
    <w:p w14:paraId="2938DA26" w14:textId="3906C0D5" w:rsidR="00A67D21" w:rsidRDefault="00A67D21" w:rsidP="00B02693">
      <w:pPr>
        <w:pStyle w:val="Titolo4"/>
      </w:pPr>
      <w:r w:rsidRPr="00A67D21">
        <w:t>UNI EN 15635 e 15878 CARTELLI DI PORTATA</w:t>
      </w:r>
      <w:r w:rsidR="00B02693">
        <w:t>:</w:t>
      </w:r>
    </w:p>
    <w:p w14:paraId="3CD0E967" w14:textId="77777777" w:rsidR="00603D33" w:rsidRPr="00603D33" w:rsidRDefault="00603D33" w:rsidP="00A67D21">
      <w:pPr>
        <w:autoSpaceDE w:val="0"/>
        <w:autoSpaceDN w:val="0"/>
        <w:adjustRightInd w:val="0"/>
        <w:rPr>
          <w:rFonts w:cs="Red Hat Display SemiBold"/>
          <w:sz w:val="32"/>
          <w:szCs w:val="32"/>
        </w:rPr>
      </w:pPr>
    </w:p>
    <w:p w14:paraId="3C1DD87A" w14:textId="77777777" w:rsidR="00A67D21" w:rsidRPr="00A67D21" w:rsidRDefault="00A67D21" w:rsidP="007B7C99">
      <w:r w:rsidRPr="00A67D21">
        <w:t>Nella UNI-EN 15878 (e 15635) i cartelli di portata sono così definiti (sez.3.3.45):</w:t>
      </w:r>
    </w:p>
    <w:p w14:paraId="60068C12" w14:textId="77777777" w:rsidR="00A67D21" w:rsidRPr="00A67D21" w:rsidRDefault="00A67D21" w:rsidP="007B7C99">
      <w:r w:rsidRPr="00A67D21">
        <w:t>“Elemento fissato in posizione di massima visibilità, che fornisce al personale</w:t>
      </w:r>
    </w:p>
    <w:p w14:paraId="763880E0" w14:textId="77777777" w:rsidR="00A67D21" w:rsidRPr="00A67D21" w:rsidRDefault="00A67D21" w:rsidP="007B7C99">
      <w:r w:rsidRPr="00A67D21">
        <w:t>informazioni importanti sull’utilizzo in modo sicuro del sistema di stoccaggio.”</w:t>
      </w:r>
    </w:p>
    <w:p w14:paraId="70B5189E" w14:textId="77777777" w:rsidR="00A67D21" w:rsidRPr="00A67D21" w:rsidRDefault="00A67D21" w:rsidP="007B7C99">
      <w:r w:rsidRPr="00A67D21">
        <w:t>Già dalla definizione, appaiono chiare alcune delle caratteristiche intrinseche ed</w:t>
      </w:r>
    </w:p>
    <w:p w14:paraId="6E7E605A" w14:textId="77777777" w:rsidR="00A67D21" w:rsidRPr="00A67D21" w:rsidRDefault="00A67D21" w:rsidP="007B7C99">
      <w:r w:rsidRPr="00A67D21">
        <w:t>estrinseche che compongono cartelli di carico (o portata) e che li rendono così importanti</w:t>
      </w:r>
    </w:p>
    <w:p w14:paraId="01435FC0" w14:textId="77777777" w:rsidR="00A67D21" w:rsidRPr="00A67D21" w:rsidRDefault="00A67D21" w:rsidP="007B7C99">
      <w:r w:rsidRPr="00A67D21">
        <w:t>per la creazione di un ambiente di lavoro sicuro per il personale che lavora a contatto con</w:t>
      </w:r>
    </w:p>
    <w:p w14:paraId="10BCF064" w14:textId="77777777" w:rsidR="00A67D21" w:rsidRPr="00A67D21" w:rsidRDefault="00A67D21" w:rsidP="007B7C99">
      <w:r w:rsidRPr="00A67D21">
        <w:t>le scaffalature.</w:t>
      </w:r>
    </w:p>
    <w:p w14:paraId="3B5EE32D" w14:textId="77777777" w:rsidR="00A67D21" w:rsidRPr="00A67D21" w:rsidRDefault="00A67D21" w:rsidP="007B7C99">
      <w:r w:rsidRPr="00A67D21">
        <w:t>Essi devono essere posizionati sulla scaffalatura alla quale fanno riferimento, e devono</w:t>
      </w:r>
    </w:p>
    <w:p w14:paraId="423E1931" w14:textId="77777777" w:rsidR="00A67D21" w:rsidRPr="00A67D21" w:rsidRDefault="00A67D21" w:rsidP="007B7C99">
      <w:r w:rsidRPr="00A67D21">
        <w:t>essere compilati in maniera esaustiva e chiara. Queste indicazioni sono ribadite nella UNI</w:t>
      </w:r>
    </w:p>
    <w:p w14:paraId="635934E1" w14:textId="77777777" w:rsidR="00A67D21" w:rsidRPr="00A67D21" w:rsidRDefault="00A67D21" w:rsidP="007B7C99">
      <w:r w:rsidRPr="00A67D21">
        <w:t>EN 15635:</w:t>
      </w:r>
    </w:p>
    <w:p w14:paraId="704E91E6" w14:textId="77777777" w:rsidR="00A67D21" w:rsidRPr="00A67D21" w:rsidRDefault="00A67D21" w:rsidP="007B7C99">
      <w:r w:rsidRPr="00A67D21">
        <w:t>“Le istruzioni relative alla capacità di carico di sicurezza devono essere affisse in un luogo</w:t>
      </w:r>
    </w:p>
    <w:p w14:paraId="11400F8E" w14:textId="77777777" w:rsidR="00A67D21" w:rsidRPr="00A67D21" w:rsidRDefault="00A67D21" w:rsidP="007B7C99">
      <w:r w:rsidRPr="00A67D21">
        <w:t>ben visibile sull’attrezzatura di immagazzinaggio o in prossimità di essa, in modo da</w:t>
      </w:r>
    </w:p>
    <w:p w14:paraId="61A17CBF" w14:textId="77777777" w:rsidR="00A67D21" w:rsidRPr="00A67D21" w:rsidRDefault="00A67D21" w:rsidP="007B7C99">
      <w:r w:rsidRPr="00A67D21">
        <w:t>essere facilmente visibili, scritte nella lingua nazionale e in un formato durevole. Ove</w:t>
      </w:r>
    </w:p>
    <w:p w14:paraId="0B3B9424" w14:textId="77777777" w:rsidR="00A67D21" w:rsidRPr="00A67D21" w:rsidRDefault="00A67D21" w:rsidP="007B7C99">
      <w:r w:rsidRPr="00A67D21">
        <w:t>necessario, le istruzioni dovrebbero essere anche visualizzate in modo tale da poter</w:t>
      </w:r>
    </w:p>
    <w:p w14:paraId="07AEDA03" w14:textId="77777777" w:rsidR="00A67D21" w:rsidRPr="00A67D21" w:rsidRDefault="00A67D21" w:rsidP="007B7C99">
      <w:r w:rsidRPr="00A67D21">
        <w:t>essere comprensibili anche alle persone con una conoscenza inadeguata della lingua</w:t>
      </w:r>
    </w:p>
    <w:p w14:paraId="59EE49A7" w14:textId="77777777" w:rsidR="00A67D21" w:rsidRPr="00A67D21" w:rsidRDefault="00A67D21" w:rsidP="007B7C99">
      <w:r w:rsidRPr="00A67D21">
        <w:t>nazionale” (sez. 8.1.2 UNI EN 15635).</w:t>
      </w:r>
    </w:p>
    <w:p w14:paraId="258C7E16" w14:textId="77777777" w:rsidR="00A67D21" w:rsidRPr="00A67D21" w:rsidRDefault="00A67D21" w:rsidP="007B7C99">
      <w:r w:rsidRPr="00A67D21">
        <w:t>Tutto il personale di magazzino che, nel corso dello svolgimento delle attività quotidiane, si</w:t>
      </w:r>
    </w:p>
    <w:p w14:paraId="19CDD37B" w14:textId="77777777" w:rsidR="00A67D21" w:rsidRPr="00A67D21" w:rsidRDefault="00A67D21" w:rsidP="007B7C99">
      <w:r w:rsidRPr="00A67D21">
        <w:t>trovi a contatto con le scaffalature, deve essere in grado di leggere agevolmente le</w:t>
      </w:r>
    </w:p>
    <w:p w14:paraId="0836E616" w14:textId="77777777" w:rsidR="00A67D21" w:rsidRPr="00A67D21" w:rsidRDefault="00A67D21" w:rsidP="007B7C99">
      <w:r w:rsidRPr="00A67D21">
        <w:t>informazioni riportate e di comprenderle. Per maggior chiarezza, i dati in essi</w:t>
      </w:r>
    </w:p>
    <w:p w14:paraId="3D2589A6" w14:textId="77777777" w:rsidR="00A67D21" w:rsidRPr="00A67D21" w:rsidRDefault="00A67D21" w:rsidP="007B7C99">
      <w:r w:rsidRPr="00A67D21">
        <w:t>effettivamente riportati sono ridotti all’essenziale, quindi gli utilizzatori dovrebbero essere</w:t>
      </w:r>
    </w:p>
    <w:p w14:paraId="641E6CDC" w14:textId="77777777" w:rsidR="00A67D21" w:rsidRPr="00A67D21" w:rsidRDefault="00A67D21" w:rsidP="007B7C99">
      <w:r w:rsidRPr="00A67D21">
        <w:t>adeguatamente formati all’interpretazione delle informazioni riportate.</w:t>
      </w:r>
    </w:p>
    <w:p w14:paraId="7E431FAA" w14:textId="77777777" w:rsidR="00A67D21" w:rsidRPr="00A67D21" w:rsidRDefault="00A67D21" w:rsidP="007B7C99">
      <w:r w:rsidRPr="00A67D21">
        <w:t>Ulteriori caratteristiche vengono elencate nell’ APPENDICE B della UNI EN 15635:</w:t>
      </w:r>
    </w:p>
    <w:p w14:paraId="7022C49A" w14:textId="77777777" w:rsidR="00A67D21" w:rsidRPr="00A67D21" w:rsidRDefault="00A67D21" w:rsidP="007B7C99">
      <w:r w:rsidRPr="00A67D21">
        <w:t>• “Tutti i cartelli di carico sono prodotti in conformità alla Direttiva del consiglio Europeo</w:t>
      </w:r>
    </w:p>
    <w:p w14:paraId="00DD2DED" w14:textId="77777777" w:rsidR="00A67D21" w:rsidRPr="00A67D21" w:rsidRDefault="00A67D21" w:rsidP="007B7C99">
      <w:r w:rsidRPr="00A67D21">
        <w:t>92/58/CEE. Le segnalazioni di carico e i riferimenti per il testo sono redatti in conformità</w:t>
      </w:r>
    </w:p>
    <w:p w14:paraId="403798D1" w14:textId="77777777" w:rsidR="00A67D21" w:rsidRPr="00A67D21" w:rsidRDefault="00A67D21" w:rsidP="007B7C99">
      <w:r w:rsidRPr="00A67D21">
        <w:t>alle esigenze costruttive e di progettazione strutturale.”</w:t>
      </w:r>
    </w:p>
    <w:p w14:paraId="2FEE5ADA" w14:textId="77777777" w:rsidR="00A67D21" w:rsidRPr="00A67D21" w:rsidRDefault="00A67D21" w:rsidP="007B7C99">
      <w:r w:rsidRPr="00A67D21">
        <w:t>• “Fare sempre riferimento al fornitore in caso di dubbio sulle informazioni contenute nel</w:t>
      </w:r>
    </w:p>
    <w:p w14:paraId="662022BA" w14:textId="77777777" w:rsidR="00A67D21" w:rsidRPr="00A67D21" w:rsidRDefault="00A67D21" w:rsidP="007B7C99">
      <w:r w:rsidRPr="00A67D21">
        <w:t>cartello di carico”</w:t>
      </w:r>
    </w:p>
    <w:p w14:paraId="79E128FC" w14:textId="77777777" w:rsidR="00A67D21" w:rsidRPr="00A67D21" w:rsidRDefault="00A67D21" w:rsidP="007B7C99">
      <w:r w:rsidRPr="00A67D21">
        <w:t>• “Gli utilizzatori dovrebbero anche assicurarsi che i cartelli di carico siano al loro posto e</w:t>
      </w:r>
    </w:p>
    <w:p w14:paraId="4DEE4F92" w14:textId="77777777" w:rsidR="00A67D21" w:rsidRPr="00A67D21" w:rsidRDefault="00A67D21" w:rsidP="007B7C99">
      <w:r w:rsidRPr="00A67D21">
        <w:t>chiaramente visibili. Ciò deve essere verificato anche dagli ispettori della scaffalatura in</w:t>
      </w:r>
    </w:p>
    <w:p w14:paraId="4A6F6FFA" w14:textId="0F785914" w:rsidR="00A67D21" w:rsidRDefault="00A67D21" w:rsidP="007B7C99">
      <w:r w:rsidRPr="00A67D21">
        <w:t>occasione di ogni ispezione.”</w:t>
      </w:r>
    </w:p>
    <w:p w14:paraId="16FE1C59" w14:textId="13C3FA13" w:rsidR="000F3E5C" w:rsidRDefault="000F3E5C" w:rsidP="00A67D21">
      <w:pPr>
        <w:autoSpaceDE w:val="0"/>
        <w:autoSpaceDN w:val="0"/>
        <w:adjustRightInd w:val="0"/>
        <w:rPr>
          <w:rFonts w:cs="Red Hat Display SemiBold"/>
        </w:rPr>
      </w:pPr>
    </w:p>
    <w:p w14:paraId="605D6D4A" w14:textId="7B36872C" w:rsidR="000F3E5C" w:rsidRDefault="000F3E5C" w:rsidP="00A67D21">
      <w:pPr>
        <w:autoSpaceDE w:val="0"/>
        <w:autoSpaceDN w:val="0"/>
        <w:adjustRightInd w:val="0"/>
        <w:rPr>
          <w:rFonts w:cs="Red Hat Display SemiBold"/>
        </w:rPr>
      </w:pPr>
    </w:p>
    <w:p w14:paraId="75EC9446" w14:textId="100133D9" w:rsidR="000F3E5C" w:rsidRDefault="000F3E5C" w:rsidP="00A67D21">
      <w:pPr>
        <w:autoSpaceDE w:val="0"/>
        <w:autoSpaceDN w:val="0"/>
        <w:adjustRightInd w:val="0"/>
        <w:rPr>
          <w:rFonts w:cs="Red Hat Display SemiBold"/>
        </w:rPr>
      </w:pPr>
    </w:p>
    <w:p w14:paraId="192ECD66" w14:textId="338A730F" w:rsidR="000F3E5C" w:rsidRDefault="000F3E5C" w:rsidP="00A67D21">
      <w:pPr>
        <w:autoSpaceDE w:val="0"/>
        <w:autoSpaceDN w:val="0"/>
        <w:adjustRightInd w:val="0"/>
        <w:rPr>
          <w:rFonts w:cs="Red Hat Display SemiBold"/>
        </w:rPr>
      </w:pPr>
    </w:p>
    <w:p w14:paraId="616CD858" w14:textId="27B49644" w:rsidR="000F3E5C" w:rsidRDefault="000F3E5C" w:rsidP="00A67D21">
      <w:pPr>
        <w:autoSpaceDE w:val="0"/>
        <w:autoSpaceDN w:val="0"/>
        <w:adjustRightInd w:val="0"/>
        <w:rPr>
          <w:rFonts w:cs="Red Hat Display SemiBold"/>
        </w:rPr>
      </w:pPr>
    </w:p>
    <w:p w14:paraId="55F57090" w14:textId="43EC378D" w:rsidR="000F3E5C" w:rsidRDefault="000F3E5C" w:rsidP="00A67D21">
      <w:pPr>
        <w:autoSpaceDE w:val="0"/>
        <w:autoSpaceDN w:val="0"/>
        <w:adjustRightInd w:val="0"/>
        <w:rPr>
          <w:rFonts w:cs="Red Hat Display SemiBold"/>
        </w:rPr>
      </w:pPr>
    </w:p>
    <w:p w14:paraId="581C03FF" w14:textId="45D23D6E" w:rsidR="000F3E5C" w:rsidRDefault="000F3E5C" w:rsidP="00A67D21">
      <w:pPr>
        <w:autoSpaceDE w:val="0"/>
        <w:autoSpaceDN w:val="0"/>
        <w:adjustRightInd w:val="0"/>
        <w:rPr>
          <w:rFonts w:cs="Red Hat Display SemiBold"/>
        </w:rPr>
      </w:pPr>
    </w:p>
    <w:p w14:paraId="2D8B7F1A" w14:textId="5B97CFA0" w:rsidR="000F3E5C" w:rsidRDefault="000F3E5C" w:rsidP="00A67D21">
      <w:pPr>
        <w:autoSpaceDE w:val="0"/>
        <w:autoSpaceDN w:val="0"/>
        <w:adjustRightInd w:val="0"/>
        <w:rPr>
          <w:rFonts w:cs="Red Hat Display SemiBold"/>
        </w:rPr>
      </w:pPr>
    </w:p>
    <w:p w14:paraId="4910F05F" w14:textId="6596F8FF" w:rsidR="000F3E5C" w:rsidRDefault="000F3E5C" w:rsidP="00A67D21">
      <w:pPr>
        <w:autoSpaceDE w:val="0"/>
        <w:autoSpaceDN w:val="0"/>
        <w:adjustRightInd w:val="0"/>
        <w:rPr>
          <w:rFonts w:cs="Red Hat Display SemiBold"/>
        </w:rPr>
      </w:pPr>
    </w:p>
    <w:p w14:paraId="6BDB2FD1" w14:textId="52C65551" w:rsidR="000F3E5C" w:rsidRDefault="000F3E5C" w:rsidP="00A67D21">
      <w:pPr>
        <w:autoSpaceDE w:val="0"/>
        <w:autoSpaceDN w:val="0"/>
        <w:adjustRightInd w:val="0"/>
        <w:rPr>
          <w:rFonts w:cs="Red Hat Display SemiBold"/>
        </w:rPr>
      </w:pPr>
    </w:p>
    <w:p w14:paraId="1DC3EFF3" w14:textId="00D909DC" w:rsidR="000F3E5C" w:rsidRDefault="000F3E5C" w:rsidP="00A67D21">
      <w:pPr>
        <w:autoSpaceDE w:val="0"/>
        <w:autoSpaceDN w:val="0"/>
        <w:adjustRightInd w:val="0"/>
        <w:rPr>
          <w:rFonts w:cs="Red Hat Display SemiBold"/>
        </w:rPr>
      </w:pPr>
    </w:p>
    <w:p w14:paraId="215BE277" w14:textId="5D0BA2C8" w:rsidR="000F3E5C" w:rsidRDefault="000F3E5C" w:rsidP="00A67D21">
      <w:pPr>
        <w:autoSpaceDE w:val="0"/>
        <w:autoSpaceDN w:val="0"/>
        <w:adjustRightInd w:val="0"/>
        <w:rPr>
          <w:rFonts w:cs="Red Hat Display SemiBold"/>
        </w:rPr>
      </w:pPr>
    </w:p>
    <w:p w14:paraId="783A0F7D" w14:textId="77777777" w:rsidR="000F3E5C" w:rsidRDefault="000F3E5C" w:rsidP="00A67D21">
      <w:pPr>
        <w:autoSpaceDE w:val="0"/>
        <w:autoSpaceDN w:val="0"/>
        <w:adjustRightInd w:val="0"/>
        <w:rPr>
          <w:rFonts w:cs="Red Hat Display SemiBold"/>
        </w:rPr>
      </w:pPr>
    </w:p>
    <w:p w14:paraId="12ED8AD7" w14:textId="77777777" w:rsidR="000F3E5C" w:rsidRPr="00A67D21" w:rsidRDefault="000F3E5C" w:rsidP="00A67D21">
      <w:pPr>
        <w:autoSpaceDE w:val="0"/>
        <w:autoSpaceDN w:val="0"/>
        <w:adjustRightInd w:val="0"/>
        <w:rPr>
          <w:rFonts w:cs="Red Hat Display SemiBold"/>
        </w:rPr>
      </w:pPr>
    </w:p>
    <w:p w14:paraId="30279ECA" w14:textId="77777777" w:rsidR="00A67D21" w:rsidRPr="00A67D21" w:rsidRDefault="00A67D21" w:rsidP="00A67D21">
      <w:pPr>
        <w:autoSpaceDE w:val="0"/>
        <w:autoSpaceDN w:val="0"/>
        <w:adjustRightInd w:val="0"/>
        <w:rPr>
          <w:rFonts w:cs="Red Hat Display SemiBold"/>
          <w:b/>
          <w:sz w:val="28"/>
          <w:szCs w:val="28"/>
        </w:rPr>
      </w:pPr>
      <w:r w:rsidRPr="00A67D21">
        <w:rPr>
          <w:rFonts w:cs="Red Hat Display SemiBold"/>
          <w:b/>
          <w:sz w:val="28"/>
          <w:szCs w:val="28"/>
        </w:rPr>
        <w:t>DIMENSIONI</w:t>
      </w:r>
    </w:p>
    <w:p w14:paraId="7B038478" w14:textId="77777777" w:rsidR="00A67D21" w:rsidRPr="00A67D21" w:rsidRDefault="00A67D21" w:rsidP="00A67D21">
      <w:pPr>
        <w:autoSpaceDE w:val="0"/>
        <w:autoSpaceDN w:val="0"/>
        <w:adjustRightInd w:val="0"/>
        <w:rPr>
          <w:rFonts w:cs="Red Hat Display SemiBold"/>
        </w:rPr>
      </w:pPr>
      <w:r w:rsidRPr="00A67D21">
        <w:rPr>
          <w:rFonts w:cs="Red Hat Display SemiBold"/>
        </w:rPr>
        <w:t>Nella UNI EN 15878 è presente una tabella con indicati dimensioni e orientamenti</w:t>
      </w:r>
    </w:p>
    <w:p w14:paraId="50FDEEAC" w14:textId="77777777" w:rsidR="00A67D21" w:rsidRPr="00A67D21" w:rsidRDefault="00A67D21" w:rsidP="00A67D21">
      <w:pPr>
        <w:rPr>
          <w:rFonts w:cs="Red Hat Display SemiBold"/>
        </w:rPr>
      </w:pPr>
      <w:r w:rsidRPr="00A67D21">
        <w:rPr>
          <w:rFonts w:cs="Red Hat Display SemiBold"/>
        </w:rPr>
        <w:t>raccomandati per i cartelli di carico, in base alla tipologia di scaffalatura</w:t>
      </w:r>
    </w:p>
    <w:p w14:paraId="0B324048" w14:textId="77777777" w:rsidR="00A67D21" w:rsidRPr="00A67D21" w:rsidRDefault="00A67D21" w:rsidP="00A67D21">
      <w:pPr>
        <w:rPr>
          <w:rFonts w:cs="Red Hat Display SemiBold"/>
        </w:rPr>
      </w:pPr>
    </w:p>
    <w:p w14:paraId="1DAFB6E6" w14:textId="4D3CD016" w:rsidR="00A67D21" w:rsidRDefault="00E1103B" w:rsidP="00743958">
      <w:pPr>
        <w:shd w:val="clear" w:color="auto" w:fill="FFFFFF" w:themeFill="background1"/>
        <w:jc w:val="both"/>
        <w:rPr>
          <w:rFonts w:cs="Red Hat Display SemiBold"/>
        </w:rPr>
      </w:pPr>
      <w:r w:rsidRPr="00E1103B">
        <w:rPr>
          <w:rFonts w:cs="Red Hat Display SemiBold"/>
          <w:noProof/>
          <w:sz w:val="28"/>
          <w:szCs w:val="28"/>
        </w:rPr>
        <w:drawing>
          <wp:inline distT="0" distB="0" distL="0" distR="0" wp14:anchorId="054FFEBE" wp14:editId="68EC7C9D">
            <wp:extent cx="5231242" cy="2881513"/>
            <wp:effectExtent l="0" t="0" r="7620" b="0"/>
            <wp:docPr id="28" name="Immagine 28" descr="UNI-EN 15635 15878 CARTELLI POR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EN 15635 15878 CARTELLI PORT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042" cy="2951909"/>
                    </a:xfrm>
                    <a:prstGeom prst="rect">
                      <a:avLst/>
                    </a:prstGeom>
                    <a:noFill/>
                    <a:ln>
                      <a:noFill/>
                    </a:ln>
                  </pic:spPr>
                </pic:pic>
              </a:graphicData>
            </a:graphic>
          </wp:inline>
        </w:drawing>
      </w:r>
    </w:p>
    <w:p w14:paraId="3107AE2B" w14:textId="015ABF96" w:rsidR="00E1103B" w:rsidRDefault="00E1103B" w:rsidP="00743958">
      <w:pPr>
        <w:shd w:val="clear" w:color="auto" w:fill="FFFFFF" w:themeFill="background1"/>
        <w:jc w:val="both"/>
        <w:rPr>
          <w:rFonts w:cs="Red Hat Display SemiBold"/>
        </w:rPr>
      </w:pPr>
    </w:p>
    <w:p w14:paraId="11748A01" w14:textId="3EDEF7CB" w:rsidR="00E1103B" w:rsidRDefault="00E1103B" w:rsidP="00743958">
      <w:pPr>
        <w:shd w:val="clear" w:color="auto" w:fill="FFFFFF" w:themeFill="background1"/>
        <w:jc w:val="both"/>
        <w:rPr>
          <w:rFonts w:cs="Red Hat Display SemiBold"/>
        </w:rPr>
      </w:pPr>
    </w:p>
    <w:p w14:paraId="0AD50B44" w14:textId="2A1DE9B3" w:rsidR="00E1103B" w:rsidRDefault="00E1103B" w:rsidP="00743958">
      <w:pPr>
        <w:shd w:val="clear" w:color="auto" w:fill="FFFFFF" w:themeFill="background1"/>
        <w:jc w:val="both"/>
        <w:rPr>
          <w:rFonts w:cs="Red Hat Display SemiBold"/>
        </w:rPr>
      </w:pPr>
    </w:p>
    <w:p w14:paraId="589B4221" w14:textId="5744DE7A" w:rsidR="00E1103B" w:rsidRDefault="00E1103B" w:rsidP="00743958">
      <w:pPr>
        <w:shd w:val="clear" w:color="auto" w:fill="FFFFFF" w:themeFill="background1"/>
        <w:jc w:val="both"/>
        <w:rPr>
          <w:rFonts w:cs="Red Hat Display SemiBold"/>
        </w:rPr>
      </w:pPr>
    </w:p>
    <w:p w14:paraId="0817DD25" w14:textId="168B7A5C" w:rsidR="00E1103B" w:rsidRDefault="00E1103B" w:rsidP="00743958">
      <w:pPr>
        <w:shd w:val="clear" w:color="auto" w:fill="FFFFFF" w:themeFill="background1"/>
        <w:jc w:val="both"/>
        <w:rPr>
          <w:rFonts w:cs="Red Hat Display SemiBold"/>
        </w:rPr>
      </w:pPr>
    </w:p>
    <w:p w14:paraId="7FE1CB73" w14:textId="1446E52E" w:rsidR="00E1103B" w:rsidRDefault="00E1103B" w:rsidP="00743958">
      <w:pPr>
        <w:shd w:val="clear" w:color="auto" w:fill="FFFFFF" w:themeFill="background1"/>
        <w:jc w:val="both"/>
        <w:rPr>
          <w:rFonts w:cs="Red Hat Display SemiBold"/>
        </w:rPr>
      </w:pPr>
    </w:p>
    <w:p w14:paraId="7ED2C67C" w14:textId="77158CC3" w:rsidR="00E1103B" w:rsidRDefault="00E1103B" w:rsidP="00743958">
      <w:pPr>
        <w:shd w:val="clear" w:color="auto" w:fill="FFFFFF" w:themeFill="background1"/>
        <w:jc w:val="both"/>
        <w:rPr>
          <w:rFonts w:cs="Red Hat Display SemiBold"/>
        </w:rPr>
      </w:pPr>
    </w:p>
    <w:p w14:paraId="10C60FA7" w14:textId="1953220F" w:rsidR="00E1103B" w:rsidRDefault="00E1103B" w:rsidP="00743958">
      <w:pPr>
        <w:shd w:val="clear" w:color="auto" w:fill="FFFFFF" w:themeFill="background1"/>
        <w:jc w:val="both"/>
        <w:rPr>
          <w:rFonts w:cs="Red Hat Display SemiBold"/>
        </w:rPr>
      </w:pPr>
    </w:p>
    <w:p w14:paraId="254E4941" w14:textId="475D181B" w:rsidR="00E1103B" w:rsidRDefault="00E1103B" w:rsidP="00743958">
      <w:pPr>
        <w:shd w:val="clear" w:color="auto" w:fill="FFFFFF" w:themeFill="background1"/>
        <w:jc w:val="both"/>
        <w:rPr>
          <w:rFonts w:cs="Red Hat Display SemiBold"/>
        </w:rPr>
      </w:pPr>
    </w:p>
    <w:p w14:paraId="5972A750" w14:textId="1E898A4C" w:rsidR="00E1103B" w:rsidRDefault="00E1103B" w:rsidP="00743958">
      <w:pPr>
        <w:shd w:val="clear" w:color="auto" w:fill="FFFFFF" w:themeFill="background1"/>
        <w:jc w:val="both"/>
        <w:rPr>
          <w:rFonts w:cs="Red Hat Display SemiBold"/>
        </w:rPr>
      </w:pPr>
    </w:p>
    <w:p w14:paraId="1D8B3E1C" w14:textId="01DA6A01" w:rsidR="00E1103B" w:rsidRDefault="00E1103B" w:rsidP="00743958">
      <w:pPr>
        <w:shd w:val="clear" w:color="auto" w:fill="FFFFFF" w:themeFill="background1"/>
        <w:jc w:val="both"/>
        <w:rPr>
          <w:rFonts w:cs="Red Hat Display SemiBold"/>
        </w:rPr>
      </w:pPr>
    </w:p>
    <w:p w14:paraId="332153D3" w14:textId="2099869F" w:rsidR="00E1103B" w:rsidRDefault="00E1103B" w:rsidP="00743958">
      <w:pPr>
        <w:shd w:val="clear" w:color="auto" w:fill="FFFFFF" w:themeFill="background1"/>
        <w:jc w:val="both"/>
        <w:rPr>
          <w:rFonts w:cs="Red Hat Display SemiBold"/>
        </w:rPr>
      </w:pPr>
    </w:p>
    <w:p w14:paraId="3CCE3863" w14:textId="4E55F166" w:rsidR="00E1103B" w:rsidRDefault="00E1103B" w:rsidP="00743958">
      <w:pPr>
        <w:shd w:val="clear" w:color="auto" w:fill="FFFFFF" w:themeFill="background1"/>
        <w:jc w:val="both"/>
        <w:rPr>
          <w:rFonts w:cs="Red Hat Display SemiBold"/>
        </w:rPr>
      </w:pPr>
    </w:p>
    <w:p w14:paraId="521AC22D" w14:textId="6798164E" w:rsidR="00E1103B" w:rsidRDefault="00E1103B" w:rsidP="00743958">
      <w:pPr>
        <w:shd w:val="clear" w:color="auto" w:fill="FFFFFF" w:themeFill="background1"/>
        <w:jc w:val="both"/>
        <w:rPr>
          <w:rFonts w:cs="Red Hat Display SemiBold"/>
        </w:rPr>
      </w:pPr>
    </w:p>
    <w:p w14:paraId="509CA5FF" w14:textId="2499048D" w:rsidR="00E1103B" w:rsidRDefault="00E1103B" w:rsidP="00743958">
      <w:pPr>
        <w:shd w:val="clear" w:color="auto" w:fill="FFFFFF" w:themeFill="background1"/>
        <w:jc w:val="both"/>
        <w:rPr>
          <w:rFonts w:cs="Red Hat Display SemiBold"/>
        </w:rPr>
      </w:pPr>
    </w:p>
    <w:p w14:paraId="1D5051B1" w14:textId="2D5ABD2E" w:rsidR="00E1103B" w:rsidRDefault="00E1103B" w:rsidP="00743958">
      <w:pPr>
        <w:shd w:val="clear" w:color="auto" w:fill="FFFFFF" w:themeFill="background1"/>
        <w:jc w:val="both"/>
        <w:rPr>
          <w:rFonts w:cs="Red Hat Display SemiBold"/>
        </w:rPr>
      </w:pPr>
    </w:p>
    <w:p w14:paraId="0D186B4D" w14:textId="7CD9176D" w:rsidR="00E1103B" w:rsidRDefault="00E1103B" w:rsidP="00743958">
      <w:pPr>
        <w:shd w:val="clear" w:color="auto" w:fill="FFFFFF" w:themeFill="background1"/>
        <w:jc w:val="both"/>
        <w:rPr>
          <w:rFonts w:cs="Red Hat Display SemiBold"/>
        </w:rPr>
      </w:pPr>
    </w:p>
    <w:p w14:paraId="4ADE3021" w14:textId="66711AE8" w:rsidR="00E1103B" w:rsidRDefault="00E1103B" w:rsidP="00743958">
      <w:pPr>
        <w:shd w:val="clear" w:color="auto" w:fill="FFFFFF" w:themeFill="background1"/>
        <w:jc w:val="both"/>
        <w:rPr>
          <w:rFonts w:cs="Red Hat Display SemiBold"/>
        </w:rPr>
      </w:pPr>
    </w:p>
    <w:p w14:paraId="1C2210B9" w14:textId="61E845E6" w:rsidR="000F3E5C" w:rsidRDefault="000F3E5C" w:rsidP="00743958">
      <w:pPr>
        <w:shd w:val="clear" w:color="auto" w:fill="FFFFFF" w:themeFill="background1"/>
        <w:jc w:val="both"/>
        <w:rPr>
          <w:rFonts w:cs="Red Hat Display SemiBold"/>
        </w:rPr>
      </w:pPr>
    </w:p>
    <w:p w14:paraId="26CE6757" w14:textId="575F45D4" w:rsidR="000F3E5C" w:rsidRDefault="000F3E5C" w:rsidP="00743958">
      <w:pPr>
        <w:shd w:val="clear" w:color="auto" w:fill="FFFFFF" w:themeFill="background1"/>
        <w:jc w:val="both"/>
        <w:rPr>
          <w:rFonts w:cs="Red Hat Display SemiBold"/>
        </w:rPr>
      </w:pPr>
    </w:p>
    <w:p w14:paraId="7D06ABF4" w14:textId="03FFBCF6" w:rsidR="000F3E5C" w:rsidRDefault="000F3E5C" w:rsidP="00743958">
      <w:pPr>
        <w:shd w:val="clear" w:color="auto" w:fill="FFFFFF" w:themeFill="background1"/>
        <w:jc w:val="both"/>
        <w:rPr>
          <w:rFonts w:cs="Red Hat Display SemiBold"/>
        </w:rPr>
      </w:pPr>
    </w:p>
    <w:p w14:paraId="0500CCAA" w14:textId="0AB83814" w:rsidR="000F3E5C" w:rsidRDefault="000F3E5C" w:rsidP="00743958">
      <w:pPr>
        <w:shd w:val="clear" w:color="auto" w:fill="FFFFFF" w:themeFill="background1"/>
        <w:jc w:val="both"/>
        <w:rPr>
          <w:rFonts w:cs="Red Hat Display SemiBold"/>
        </w:rPr>
      </w:pPr>
    </w:p>
    <w:p w14:paraId="584C1215" w14:textId="795EA005" w:rsidR="000F3E5C" w:rsidRDefault="000F3E5C" w:rsidP="00743958">
      <w:pPr>
        <w:shd w:val="clear" w:color="auto" w:fill="FFFFFF" w:themeFill="background1"/>
        <w:jc w:val="both"/>
        <w:rPr>
          <w:rFonts w:cs="Red Hat Display SemiBold"/>
        </w:rPr>
      </w:pPr>
    </w:p>
    <w:p w14:paraId="3E2DCB57" w14:textId="77777777" w:rsidR="000F3E5C" w:rsidRDefault="000F3E5C" w:rsidP="00743958">
      <w:pPr>
        <w:shd w:val="clear" w:color="auto" w:fill="FFFFFF" w:themeFill="background1"/>
        <w:jc w:val="both"/>
        <w:rPr>
          <w:rFonts w:cs="Red Hat Display SemiBold"/>
        </w:rPr>
      </w:pPr>
    </w:p>
    <w:p w14:paraId="68653D2E" w14:textId="342DB920" w:rsidR="00E1103B" w:rsidRPr="00E1103B" w:rsidRDefault="00E1103B" w:rsidP="00E1103B">
      <w:pPr>
        <w:autoSpaceDE w:val="0"/>
        <w:autoSpaceDN w:val="0"/>
        <w:adjustRightInd w:val="0"/>
        <w:rPr>
          <w:rFonts w:cs="Red Hat Display SemiBold"/>
          <w:b/>
          <w:color w:val="000000"/>
          <w:sz w:val="32"/>
          <w:szCs w:val="32"/>
        </w:rPr>
      </w:pPr>
      <w:r w:rsidRPr="00E1103B">
        <w:rPr>
          <w:rFonts w:cs="Red Hat Display SemiBold"/>
          <w:b/>
          <w:color w:val="000000"/>
          <w:sz w:val="32"/>
          <w:szCs w:val="32"/>
        </w:rPr>
        <w:t>2.6</w:t>
      </w:r>
    </w:p>
    <w:p w14:paraId="0EE8EF32" w14:textId="77777777" w:rsidR="00E1103B" w:rsidRPr="00E1103B" w:rsidRDefault="00E1103B" w:rsidP="00B02693">
      <w:pPr>
        <w:pStyle w:val="Titolo4"/>
      </w:pPr>
      <w:r w:rsidRPr="00E1103B">
        <w:lastRenderedPageBreak/>
        <w:t>Euro pallet</w:t>
      </w:r>
    </w:p>
    <w:p w14:paraId="192D10B5"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L’Euro pallet nasce dall’esigenza di creare degli standard per queste attrezzature. Tale</w:t>
      </w:r>
    </w:p>
    <w:p w14:paraId="70E6A46D"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necessità sorge per esigenze di ottimizzazione dello spazio utilizzato, ma anche per</w:t>
      </w:r>
    </w:p>
    <w:p w14:paraId="5B3EDE09"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sveltire la movimentazione dei carichi. Di seguito analizziamo gli elementi che</w:t>
      </w:r>
    </w:p>
    <w:p w14:paraId="15D8E39A" w14:textId="04AB9D0A" w:rsidR="00E1103B" w:rsidRDefault="00E1103B" w:rsidP="00E1103B">
      <w:pPr>
        <w:autoSpaceDE w:val="0"/>
        <w:autoSpaceDN w:val="0"/>
        <w:adjustRightInd w:val="0"/>
        <w:rPr>
          <w:rFonts w:cs="Red Hat Display SemiBold"/>
          <w:color w:val="222222"/>
        </w:rPr>
      </w:pPr>
      <w:r w:rsidRPr="00E1103B">
        <w:rPr>
          <w:rFonts w:cs="Red Hat Display SemiBold"/>
          <w:color w:val="222222"/>
        </w:rPr>
        <w:t>caratterizzano questo tipo di bancale e perché è tanto importante a livello logistico.</w:t>
      </w:r>
    </w:p>
    <w:p w14:paraId="46B42F25" w14:textId="77777777" w:rsidR="00AA4F28" w:rsidRPr="00E1103B" w:rsidRDefault="00AA4F28" w:rsidP="00E1103B">
      <w:pPr>
        <w:autoSpaceDE w:val="0"/>
        <w:autoSpaceDN w:val="0"/>
        <w:adjustRightInd w:val="0"/>
        <w:rPr>
          <w:rFonts w:cs="Red Hat Display SemiBold"/>
          <w:color w:val="222222"/>
        </w:rPr>
      </w:pPr>
    </w:p>
    <w:p w14:paraId="3CA046BD" w14:textId="6C629B32" w:rsidR="00E1103B" w:rsidRDefault="00E1103B" w:rsidP="00B02693">
      <w:pPr>
        <w:pStyle w:val="Titolo4"/>
      </w:pPr>
      <w:r w:rsidRPr="00E1103B">
        <w:t>Dimensioni dell’Euro pallet</w:t>
      </w:r>
    </w:p>
    <w:p w14:paraId="6BC6988C" w14:textId="77777777" w:rsidR="00E1103B" w:rsidRPr="00E1103B" w:rsidRDefault="00E1103B" w:rsidP="0038111B">
      <w:r w:rsidRPr="00E1103B">
        <w:t>L'Euro pallet segue la norma UNI-EN 13698-1 che ne stabilisce i criteri costruttivi e quindi</w:t>
      </w:r>
    </w:p>
    <w:p w14:paraId="3CD73589" w14:textId="77777777" w:rsidR="00E1103B" w:rsidRPr="00E1103B" w:rsidRDefault="00E1103B" w:rsidP="0038111B">
      <w:r w:rsidRPr="00E1103B">
        <w:t>anche le dimensioni. Un Euro pallet misura 1.200 x 800 mm, pesa di solito intorno ai 25</w:t>
      </w:r>
    </w:p>
    <w:p w14:paraId="272D9A38" w14:textId="77777777" w:rsidR="00E1103B" w:rsidRPr="00E1103B" w:rsidRDefault="00E1103B" w:rsidP="0038111B">
      <w:r w:rsidRPr="00E1103B">
        <w:t>kg e sopporta carichi fino a 1.500 kg (per carichi statici, senza muovere il bancale, può</w:t>
      </w:r>
    </w:p>
    <w:p w14:paraId="1B821AD5" w14:textId="77777777" w:rsidR="00E1103B" w:rsidRPr="00E1103B" w:rsidRDefault="00E1103B" w:rsidP="0038111B">
      <w:r w:rsidRPr="00E1103B">
        <w:t>raggiungere un livello di carico fino a 4.000 kg).</w:t>
      </w:r>
    </w:p>
    <w:p w14:paraId="694C119A" w14:textId="77777777" w:rsidR="00E1103B" w:rsidRDefault="00E1103B" w:rsidP="00E1103B">
      <w:pPr>
        <w:rPr>
          <w:rFonts w:ascii="Arial" w:hAnsi="Arial"/>
        </w:rPr>
      </w:pPr>
      <w:r w:rsidRPr="00941B88">
        <w:rPr>
          <w:rFonts w:ascii="Arial" w:hAnsi="Arial"/>
          <w:noProof/>
        </w:rPr>
        <w:drawing>
          <wp:inline distT="0" distB="0" distL="0" distR="0" wp14:anchorId="4EC7B5D8" wp14:editId="3CE34E13">
            <wp:extent cx="6120130" cy="4865736"/>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865736"/>
                    </a:xfrm>
                    <a:prstGeom prst="rect">
                      <a:avLst/>
                    </a:prstGeom>
                    <a:noFill/>
                    <a:ln>
                      <a:noFill/>
                    </a:ln>
                  </pic:spPr>
                </pic:pic>
              </a:graphicData>
            </a:graphic>
          </wp:inline>
        </w:drawing>
      </w:r>
    </w:p>
    <w:tbl>
      <w:tblPr>
        <w:tblpPr w:leftFromText="141" w:rightFromText="141" w:vertAnchor="page" w:horzAnchor="margin" w:tblpXSpec="center" w:tblpY="361"/>
        <w:tblW w:w="963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9"/>
        <w:gridCol w:w="1364"/>
        <w:gridCol w:w="5640"/>
        <w:gridCol w:w="2243"/>
      </w:tblGrid>
      <w:tr w:rsidR="00E1103B" w:rsidRPr="00941B88" w14:paraId="54249ABB" w14:textId="77777777" w:rsidTr="000F3E5C">
        <w:trPr>
          <w:trHeight w:val="141"/>
          <w:tblCellSpacing w:w="7" w:type="dxa"/>
        </w:trPr>
        <w:tc>
          <w:tcPr>
            <w:tcW w:w="9608" w:type="dxa"/>
            <w:gridSpan w:val="4"/>
            <w:tcBorders>
              <w:top w:val="outset" w:sz="6" w:space="0" w:color="auto"/>
              <w:left w:val="outset" w:sz="6" w:space="0" w:color="auto"/>
              <w:bottom w:val="outset" w:sz="6" w:space="0" w:color="auto"/>
              <w:right w:val="outset" w:sz="6" w:space="0" w:color="auto"/>
            </w:tcBorders>
            <w:shd w:val="clear" w:color="auto" w:fill="999999"/>
            <w:vAlign w:val="center"/>
            <w:hideMark/>
          </w:tcPr>
          <w:p w14:paraId="264C31F0" w14:textId="77777777" w:rsidR="00E1103B" w:rsidRPr="00941B88" w:rsidRDefault="00E1103B" w:rsidP="00210FF3">
            <w:pPr>
              <w:rPr>
                <w:rFonts w:ascii="Arial" w:hAnsi="Arial"/>
              </w:rPr>
            </w:pPr>
            <w:r w:rsidRPr="00941B88">
              <w:rPr>
                <w:rFonts w:ascii="Arial" w:hAnsi="Arial"/>
                <w:b/>
                <w:bCs/>
              </w:rPr>
              <w:lastRenderedPageBreak/>
              <w:t>TABELLA DI RIPARTIZIONE DELL'EUROPALLET</w:t>
            </w:r>
          </w:p>
        </w:tc>
      </w:tr>
      <w:tr w:rsidR="00E1103B" w:rsidRPr="00941B88" w14:paraId="657DE59A" w14:textId="77777777" w:rsidTr="000F3E5C">
        <w:trPr>
          <w:trHeight w:val="272"/>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B50C9E8" w14:textId="77777777" w:rsidR="00E1103B" w:rsidRPr="00941B88" w:rsidRDefault="00E1103B" w:rsidP="00210FF3">
            <w:pPr>
              <w:rPr>
                <w:rFonts w:ascii="Arial" w:hAnsi="Arial"/>
              </w:rPr>
            </w:pPr>
            <w:r w:rsidRPr="00941B88">
              <w:rPr>
                <w:rFonts w:ascii="Arial" w:hAnsi="Arial"/>
              </w:rPr>
              <w:t>N.</w:t>
            </w:r>
          </w:p>
        </w:tc>
        <w:tc>
          <w:tcPr>
            <w:tcW w:w="135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55E982F" w14:textId="77777777" w:rsidR="00E1103B" w:rsidRPr="00941B88" w:rsidRDefault="00E1103B" w:rsidP="00210FF3">
            <w:pPr>
              <w:rPr>
                <w:rFonts w:ascii="Arial" w:hAnsi="Arial"/>
              </w:rPr>
            </w:pPr>
            <w:r w:rsidRPr="00941B88">
              <w:rPr>
                <w:rFonts w:ascii="Arial" w:hAnsi="Arial"/>
              </w:rPr>
              <w:t>N. di pezzi</w:t>
            </w:r>
          </w:p>
        </w:tc>
        <w:tc>
          <w:tcPr>
            <w:tcW w:w="56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90100D1" w14:textId="77777777" w:rsidR="00E1103B" w:rsidRPr="00941B88" w:rsidRDefault="00E1103B" w:rsidP="00210FF3">
            <w:pPr>
              <w:rPr>
                <w:rFonts w:ascii="Arial" w:hAnsi="Arial"/>
              </w:rPr>
            </w:pPr>
            <w:r w:rsidRPr="00941B88">
              <w:rPr>
                <w:rFonts w:ascii="Arial" w:hAnsi="Arial"/>
              </w:rPr>
              <w:t>Descrizione dei pezzi</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891F2D" w14:textId="77777777" w:rsidR="00E1103B" w:rsidRPr="00941B88" w:rsidRDefault="00E1103B" w:rsidP="00210FF3">
            <w:pPr>
              <w:rPr>
                <w:rFonts w:ascii="Arial" w:hAnsi="Arial"/>
              </w:rPr>
            </w:pPr>
            <w:r w:rsidRPr="00941B88">
              <w:rPr>
                <w:rFonts w:ascii="Arial" w:hAnsi="Arial"/>
              </w:rPr>
              <w:t>Dimensioni (in mm)</w:t>
            </w:r>
          </w:p>
        </w:tc>
      </w:tr>
      <w:tr w:rsidR="00E1103B" w:rsidRPr="00941B88" w14:paraId="39FD7470"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DE2022" w14:textId="77777777" w:rsidR="00E1103B" w:rsidRPr="00941B88" w:rsidRDefault="00E1103B" w:rsidP="00210FF3">
            <w:pPr>
              <w:rPr>
                <w:rFonts w:ascii="Arial" w:hAnsi="Arial"/>
              </w:rPr>
            </w:pPr>
            <w:r w:rsidRPr="00941B88">
              <w:rPr>
                <w:rFonts w:ascii="Arial" w:hAnsi="Arial"/>
              </w:rPr>
              <w:t>1</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3945D"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DF8FB9" w14:textId="77777777" w:rsidR="00E1103B" w:rsidRPr="00941B88" w:rsidRDefault="00E1103B" w:rsidP="00210FF3">
            <w:pPr>
              <w:rPr>
                <w:rFonts w:ascii="Arial" w:hAnsi="Arial"/>
              </w:rPr>
            </w:pPr>
            <w:r w:rsidRPr="00941B88">
              <w:rPr>
                <w:rFonts w:ascii="Arial" w:hAnsi="Arial"/>
              </w:rPr>
              <w:t>Tavola di ingresso inferiore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99812D" w14:textId="77777777" w:rsidR="00E1103B" w:rsidRPr="00941B88" w:rsidRDefault="00E1103B" w:rsidP="00210FF3">
            <w:pPr>
              <w:rPr>
                <w:rFonts w:ascii="Arial" w:hAnsi="Arial"/>
              </w:rPr>
            </w:pPr>
            <w:r w:rsidRPr="00941B88">
              <w:rPr>
                <w:rFonts w:ascii="Arial" w:hAnsi="Arial"/>
              </w:rPr>
              <w:t>1.200 x 100 x 22</w:t>
            </w:r>
          </w:p>
        </w:tc>
      </w:tr>
      <w:tr w:rsidR="00E1103B" w:rsidRPr="00941B88" w14:paraId="31B21561"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68C567" w14:textId="77777777" w:rsidR="00E1103B" w:rsidRPr="00941B88" w:rsidRDefault="00E1103B" w:rsidP="00210FF3">
            <w:pPr>
              <w:rPr>
                <w:rFonts w:ascii="Arial" w:hAnsi="Arial"/>
              </w:rPr>
            </w:pPr>
            <w:r w:rsidRPr="00941B88">
              <w:rPr>
                <w:rFonts w:ascii="Arial" w:hAnsi="Arial"/>
              </w:rPr>
              <w:t>2</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69DCA8"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42E383" w14:textId="77777777" w:rsidR="00E1103B" w:rsidRPr="00941B88" w:rsidRDefault="00E1103B" w:rsidP="00210FF3">
            <w:pPr>
              <w:rPr>
                <w:rFonts w:ascii="Arial" w:hAnsi="Arial"/>
              </w:rPr>
            </w:pPr>
            <w:r w:rsidRPr="00941B88">
              <w:rPr>
                <w:rFonts w:ascii="Arial" w:hAnsi="Arial"/>
              </w:rPr>
              <w:t>Tavola di ingresso superiore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1EE131"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18537177"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EAF864" w14:textId="77777777" w:rsidR="00E1103B" w:rsidRPr="00941B88" w:rsidRDefault="00E1103B" w:rsidP="00210FF3">
            <w:pPr>
              <w:rPr>
                <w:rFonts w:ascii="Arial" w:hAnsi="Arial"/>
              </w:rPr>
            </w:pPr>
            <w:r w:rsidRPr="00941B88">
              <w:rPr>
                <w:rFonts w:ascii="Arial" w:hAnsi="Arial"/>
              </w:rPr>
              <w:t>3</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47D91D" w14:textId="77777777" w:rsidR="00E1103B" w:rsidRPr="00941B88" w:rsidRDefault="00E1103B" w:rsidP="00210FF3">
            <w:pPr>
              <w:rPr>
                <w:rFonts w:ascii="Arial" w:hAnsi="Arial"/>
              </w:rPr>
            </w:pPr>
            <w:r w:rsidRPr="00941B88">
              <w:rPr>
                <w:rFonts w:ascii="Arial" w:hAnsi="Arial"/>
              </w:rPr>
              <w:t>1</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60FDA2" w14:textId="77777777" w:rsidR="00E1103B" w:rsidRPr="00941B88" w:rsidRDefault="00E1103B" w:rsidP="00210FF3">
            <w:pPr>
              <w:rPr>
                <w:rFonts w:ascii="Arial" w:hAnsi="Arial"/>
              </w:rPr>
            </w:pPr>
            <w:r w:rsidRPr="00941B88">
              <w:rPr>
                <w:rFonts w:ascii="Arial" w:hAnsi="Arial"/>
              </w:rPr>
              <w:t>Tavola centrale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F105C"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3C36AF48"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34A61D" w14:textId="77777777" w:rsidR="00E1103B" w:rsidRPr="00941B88" w:rsidRDefault="00E1103B" w:rsidP="00210FF3">
            <w:pPr>
              <w:rPr>
                <w:rFonts w:ascii="Arial" w:hAnsi="Arial"/>
              </w:rPr>
            </w:pPr>
            <w:r w:rsidRPr="00941B88">
              <w:rPr>
                <w:rFonts w:ascii="Arial" w:hAnsi="Arial"/>
              </w:rPr>
              <w:t>4</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5961C" w14:textId="77777777" w:rsidR="00E1103B" w:rsidRPr="00941B88" w:rsidRDefault="00E1103B" w:rsidP="00210FF3">
            <w:pPr>
              <w:rPr>
                <w:rFonts w:ascii="Arial" w:hAnsi="Arial"/>
              </w:rPr>
            </w:pPr>
            <w:r w:rsidRPr="00941B88">
              <w:rPr>
                <w:rFonts w:ascii="Arial" w:hAnsi="Arial"/>
              </w:rPr>
              <w:t>3</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C4F0B" w14:textId="77777777" w:rsidR="00E1103B" w:rsidRPr="00941B88" w:rsidRDefault="00E1103B" w:rsidP="00210FF3">
            <w:pPr>
              <w:rPr>
                <w:rFonts w:ascii="Arial" w:hAnsi="Arial"/>
              </w:rPr>
            </w:pPr>
            <w:r w:rsidRPr="00941B88">
              <w:rPr>
                <w:rFonts w:ascii="Arial" w:hAnsi="Arial"/>
              </w:rPr>
              <w:t>Traversa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A12C8B"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07E00E87" w14:textId="77777777" w:rsidTr="000F3E5C">
        <w:trPr>
          <w:trHeight w:val="134"/>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EF2E62" w14:textId="77777777" w:rsidR="00E1103B" w:rsidRPr="00941B88" w:rsidRDefault="00E1103B" w:rsidP="00210FF3">
            <w:pPr>
              <w:rPr>
                <w:rFonts w:ascii="Arial" w:hAnsi="Arial"/>
              </w:rPr>
            </w:pPr>
            <w:r w:rsidRPr="00941B88">
              <w:rPr>
                <w:rFonts w:ascii="Arial" w:hAnsi="Arial"/>
              </w:rPr>
              <w:t>5</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D3152F" w14:textId="77777777" w:rsidR="00E1103B" w:rsidRPr="00941B88" w:rsidRDefault="00E1103B" w:rsidP="00210FF3">
            <w:pPr>
              <w:rPr>
                <w:rFonts w:ascii="Arial" w:hAnsi="Arial"/>
              </w:rPr>
            </w:pPr>
            <w:r w:rsidRPr="00941B88">
              <w:rPr>
                <w:rFonts w:ascii="Arial" w:hAnsi="Arial"/>
              </w:rPr>
              <w:t>1</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E06CA9" w14:textId="77777777" w:rsidR="00E1103B" w:rsidRPr="00941B88" w:rsidRDefault="00E1103B" w:rsidP="00210FF3">
            <w:pPr>
              <w:rPr>
                <w:rFonts w:ascii="Arial" w:hAnsi="Arial"/>
              </w:rPr>
            </w:pPr>
            <w:r w:rsidRPr="00941B88">
              <w:rPr>
                <w:rFonts w:ascii="Arial" w:hAnsi="Arial"/>
              </w:rPr>
              <w:t>Tavola centrale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B57F44"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6E323BEF"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99F4B6" w14:textId="77777777" w:rsidR="00E1103B" w:rsidRPr="00941B88" w:rsidRDefault="00E1103B" w:rsidP="00210FF3">
            <w:pPr>
              <w:rPr>
                <w:rFonts w:ascii="Arial" w:hAnsi="Arial"/>
              </w:rPr>
            </w:pPr>
            <w:r w:rsidRPr="00941B88">
              <w:rPr>
                <w:rFonts w:ascii="Arial" w:hAnsi="Arial"/>
              </w:rPr>
              <w:t>6</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4DC645"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BC1FA7" w14:textId="77777777" w:rsidR="00E1103B" w:rsidRPr="00941B88" w:rsidRDefault="00E1103B" w:rsidP="00210FF3">
            <w:pPr>
              <w:rPr>
                <w:rFonts w:ascii="Arial" w:hAnsi="Arial"/>
              </w:rPr>
            </w:pPr>
            <w:r w:rsidRPr="00941B88">
              <w:rPr>
                <w:rFonts w:ascii="Arial" w:hAnsi="Arial"/>
              </w:rPr>
              <w:t>Tavola intermedia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173AA9" w14:textId="77777777" w:rsidR="00E1103B" w:rsidRPr="00941B88" w:rsidRDefault="00E1103B" w:rsidP="00210FF3">
            <w:pPr>
              <w:rPr>
                <w:rFonts w:ascii="Arial" w:hAnsi="Arial"/>
              </w:rPr>
            </w:pPr>
            <w:r w:rsidRPr="00941B88">
              <w:rPr>
                <w:rFonts w:ascii="Arial" w:hAnsi="Arial"/>
              </w:rPr>
              <w:t>1.200 x 100 x 22</w:t>
            </w:r>
          </w:p>
        </w:tc>
      </w:tr>
      <w:tr w:rsidR="00E1103B" w:rsidRPr="00941B88" w14:paraId="141DB014"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23829" w14:textId="77777777" w:rsidR="00E1103B" w:rsidRPr="00941B88" w:rsidRDefault="00E1103B" w:rsidP="00210FF3">
            <w:pPr>
              <w:rPr>
                <w:rFonts w:ascii="Arial" w:hAnsi="Arial"/>
              </w:rPr>
            </w:pPr>
            <w:r w:rsidRPr="00941B88">
              <w:rPr>
                <w:rFonts w:ascii="Arial" w:hAnsi="Arial"/>
              </w:rPr>
              <w:t>7</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A14BF1" w14:textId="77777777" w:rsidR="00E1103B" w:rsidRPr="00941B88" w:rsidRDefault="00E1103B" w:rsidP="00210FF3">
            <w:pPr>
              <w:rPr>
                <w:rFonts w:ascii="Arial" w:hAnsi="Arial"/>
              </w:rPr>
            </w:pPr>
            <w:r w:rsidRPr="00941B88">
              <w:rPr>
                <w:rFonts w:ascii="Arial" w:hAnsi="Arial"/>
              </w:rPr>
              <w:t>6</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B4E98" w14:textId="77777777" w:rsidR="00E1103B" w:rsidRPr="00941B88" w:rsidRDefault="00E1103B" w:rsidP="00210FF3">
            <w:pPr>
              <w:rPr>
                <w:rFonts w:ascii="Arial" w:hAnsi="Arial"/>
              </w:rPr>
            </w:pPr>
            <w:r w:rsidRPr="00941B88">
              <w:rPr>
                <w:rFonts w:ascii="Arial" w:hAnsi="Arial"/>
              </w:rPr>
              <w:t>Blocchetto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32E23B" w14:textId="77777777" w:rsidR="00E1103B" w:rsidRPr="00941B88" w:rsidRDefault="00E1103B" w:rsidP="00210FF3">
            <w:pPr>
              <w:rPr>
                <w:rFonts w:ascii="Arial" w:hAnsi="Arial"/>
              </w:rPr>
            </w:pPr>
            <w:r w:rsidRPr="00941B88">
              <w:rPr>
                <w:rFonts w:ascii="Arial" w:hAnsi="Arial"/>
              </w:rPr>
              <w:t>145 x 100 x 78</w:t>
            </w:r>
          </w:p>
        </w:tc>
      </w:tr>
      <w:tr w:rsidR="00E1103B" w:rsidRPr="00941B88" w14:paraId="24CBADC6"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F89D0C" w14:textId="77777777" w:rsidR="00E1103B" w:rsidRPr="00941B88" w:rsidRDefault="00E1103B" w:rsidP="00210FF3">
            <w:pPr>
              <w:rPr>
                <w:rFonts w:ascii="Arial" w:hAnsi="Arial"/>
              </w:rPr>
            </w:pPr>
            <w:r w:rsidRPr="00941B88">
              <w:rPr>
                <w:rFonts w:ascii="Arial" w:hAnsi="Arial"/>
              </w:rPr>
              <w:t>8</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ADAE86" w14:textId="77777777" w:rsidR="00E1103B" w:rsidRPr="00941B88" w:rsidRDefault="00E1103B" w:rsidP="00210FF3">
            <w:pPr>
              <w:rPr>
                <w:rFonts w:ascii="Arial" w:hAnsi="Arial"/>
              </w:rPr>
            </w:pPr>
            <w:r w:rsidRPr="00941B88">
              <w:rPr>
                <w:rFonts w:ascii="Arial" w:hAnsi="Arial"/>
              </w:rPr>
              <w:t>3</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0D2A5D" w14:textId="77777777" w:rsidR="00E1103B" w:rsidRPr="00941B88" w:rsidRDefault="00E1103B" w:rsidP="00210FF3">
            <w:pPr>
              <w:rPr>
                <w:rFonts w:ascii="Arial" w:hAnsi="Arial"/>
              </w:rPr>
            </w:pPr>
            <w:r w:rsidRPr="00941B88">
              <w:rPr>
                <w:rFonts w:ascii="Arial" w:hAnsi="Arial"/>
              </w:rPr>
              <w:t>Blocchetto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F09E7" w14:textId="77777777" w:rsidR="00E1103B" w:rsidRPr="00941B88" w:rsidRDefault="00E1103B" w:rsidP="00210FF3">
            <w:pPr>
              <w:rPr>
                <w:rFonts w:ascii="Arial" w:hAnsi="Arial"/>
              </w:rPr>
            </w:pPr>
            <w:r w:rsidRPr="00941B88">
              <w:rPr>
                <w:rFonts w:ascii="Arial" w:hAnsi="Arial"/>
              </w:rPr>
              <w:t>145 x 145 x 78</w:t>
            </w:r>
          </w:p>
        </w:tc>
      </w:tr>
      <w:tr w:rsidR="00E1103B" w:rsidRPr="00941B88" w14:paraId="0A8FE752"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D64A04" w14:textId="77777777" w:rsidR="00E1103B" w:rsidRPr="00941B88" w:rsidRDefault="00E1103B" w:rsidP="00210FF3">
            <w:pPr>
              <w:rPr>
                <w:rFonts w:ascii="Arial" w:hAnsi="Arial"/>
              </w:rPr>
            </w:pPr>
            <w:r w:rsidRPr="00941B88">
              <w:rPr>
                <w:rFonts w:ascii="Arial" w:hAnsi="Arial"/>
              </w:rPr>
              <w:t>9</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24110" w14:textId="77777777" w:rsidR="00E1103B" w:rsidRPr="00941B88" w:rsidRDefault="00E1103B" w:rsidP="00210FF3">
            <w:pPr>
              <w:rPr>
                <w:rFonts w:ascii="Arial" w:hAnsi="Arial"/>
              </w:rPr>
            </w:pPr>
            <w:r w:rsidRPr="00941B88">
              <w:rPr>
                <w:rFonts w:ascii="Arial" w:hAnsi="Arial"/>
              </w:rPr>
              <w:t>42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6D2D6" w14:textId="77777777" w:rsidR="00E1103B" w:rsidRPr="00941B88" w:rsidRDefault="00E1103B" w:rsidP="00210FF3">
            <w:pPr>
              <w:rPr>
                <w:rFonts w:ascii="Arial" w:hAnsi="Arial"/>
              </w:rPr>
            </w:pPr>
            <w:r w:rsidRPr="00941B88">
              <w:rPr>
                <w:rFonts w:ascii="Arial" w:hAnsi="Arial"/>
              </w:rPr>
              <w:t>Vite di legno con testa svasata o chiodo filettato.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333549" w14:textId="77777777" w:rsidR="00E1103B" w:rsidRPr="00941B88" w:rsidRDefault="00E1103B" w:rsidP="00210FF3">
            <w:pPr>
              <w:rPr>
                <w:rFonts w:ascii="Arial" w:hAnsi="Arial"/>
              </w:rPr>
            </w:pPr>
            <w:r w:rsidRPr="00941B88">
              <w:rPr>
                <w:rFonts w:ascii="Arial" w:hAnsi="Arial"/>
              </w:rPr>
              <w:t>M 5.5 x 90</w:t>
            </w:r>
          </w:p>
        </w:tc>
      </w:tr>
      <w:tr w:rsidR="00E1103B" w:rsidRPr="00941B88" w14:paraId="7972532D" w14:textId="77777777" w:rsidTr="000F3E5C">
        <w:trPr>
          <w:trHeight w:val="134"/>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A9F84D" w14:textId="77777777" w:rsidR="00E1103B" w:rsidRPr="00941B88" w:rsidRDefault="00E1103B" w:rsidP="00210FF3">
            <w:pPr>
              <w:rPr>
                <w:rFonts w:ascii="Arial" w:hAnsi="Arial"/>
              </w:rPr>
            </w:pPr>
            <w:r w:rsidRPr="00941B88">
              <w:rPr>
                <w:rFonts w:ascii="Arial" w:hAnsi="Arial"/>
              </w:rPr>
              <w:t>10</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A76EB4" w14:textId="77777777" w:rsidR="00E1103B" w:rsidRPr="00941B88" w:rsidRDefault="00E1103B" w:rsidP="00210FF3">
            <w:pPr>
              <w:rPr>
                <w:rFonts w:ascii="Arial" w:hAnsi="Arial"/>
              </w:rPr>
            </w:pPr>
            <w:r w:rsidRPr="00941B88">
              <w:rPr>
                <w:rFonts w:ascii="Arial" w:hAnsi="Arial"/>
              </w:rPr>
              <w:t>18</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4EA2DF" w14:textId="77777777" w:rsidR="00E1103B" w:rsidRPr="00941B88" w:rsidRDefault="00E1103B" w:rsidP="00210FF3">
            <w:pPr>
              <w:rPr>
                <w:rFonts w:ascii="Arial" w:hAnsi="Arial"/>
              </w:rPr>
            </w:pPr>
            <w:r w:rsidRPr="00941B88">
              <w:rPr>
                <w:rFonts w:ascii="Arial" w:hAnsi="Arial"/>
              </w:rPr>
              <w:t>Vite di legno con testa svasata o chiodo filettato.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CAF051" w14:textId="77777777" w:rsidR="00E1103B" w:rsidRPr="00941B88" w:rsidRDefault="00E1103B" w:rsidP="00210FF3">
            <w:pPr>
              <w:rPr>
                <w:rFonts w:ascii="Arial" w:hAnsi="Arial"/>
              </w:rPr>
            </w:pPr>
            <w:r w:rsidRPr="00941B88">
              <w:rPr>
                <w:rFonts w:ascii="Arial" w:hAnsi="Arial"/>
              </w:rPr>
              <w:t>M 5.5 x 38</w:t>
            </w:r>
          </w:p>
        </w:tc>
      </w:tr>
    </w:tbl>
    <w:p w14:paraId="36A905B0" w14:textId="77777777" w:rsidR="00E1103B" w:rsidRDefault="00E1103B" w:rsidP="00E1103B">
      <w:pPr>
        <w:rPr>
          <w:rFonts w:ascii="Arial" w:hAnsi="Arial" w:cs="Arial"/>
          <w:b/>
          <w:sz w:val="44"/>
          <w:szCs w:val="44"/>
        </w:rPr>
      </w:pPr>
    </w:p>
    <w:p w14:paraId="393506BE" w14:textId="77777777" w:rsidR="00E1103B" w:rsidRDefault="00E1103B" w:rsidP="00E1103B">
      <w:pPr>
        <w:rPr>
          <w:rFonts w:ascii="Arial" w:hAnsi="Arial" w:cs="Arial"/>
          <w:b/>
          <w:sz w:val="44"/>
          <w:szCs w:val="44"/>
        </w:rPr>
      </w:pPr>
    </w:p>
    <w:p w14:paraId="23500846" w14:textId="77777777" w:rsidR="00E1103B" w:rsidRDefault="00E1103B" w:rsidP="00E1103B">
      <w:pPr>
        <w:rPr>
          <w:rFonts w:ascii="Arial" w:hAnsi="Arial" w:cs="Arial"/>
          <w:b/>
          <w:sz w:val="44"/>
          <w:szCs w:val="44"/>
        </w:rPr>
      </w:pPr>
    </w:p>
    <w:p w14:paraId="2C8881CC" w14:textId="77777777" w:rsidR="00E1103B" w:rsidRDefault="00E1103B" w:rsidP="00E1103B">
      <w:pPr>
        <w:rPr>
          <w:rFonts w:ascii="Arial" w:hAnsi="Arial" w:cs="Arial"/>
          <w:b/>
          <w:sz w:val="44"/>
          <w:szCs w:val="44"/>
        </w:rPr>
      </w:pPr>
    </w:p>
    <w:p w14:paraId="68A26B30" w14:textId="77777777" w:rsidR="00E1103B" w:rsidRDefault="00E1103B" w:rsidP="00E1103B">
      <w:pPr>
        <w:rPr>
          <w:rFonts w:ascii="Arial" w:hAnsi="Arial" w:cs="Arial"/>
          <w:b/>
          <w:sz w:val="44"/>
          <w:szCs w:val="44"/>
        </w:rPr>
      </w:pPr>
    </w:p>
    <w:p w14:paraId="564BF4FE" w14:textId="77777777" w:rsidR="00E1103B" w:rsidRDefault="00E1103B" w:rsidP="00E1103B">
      <w:pPr>
        <w:rPr>
          <w:rFonts w:ascii="Arial" w:hAnsi="Arial" w:cs="Arial"/>
          <w:b/>
          <w:sz w:val="44"/>
          <w:szCs w:val="44"/>
        </w:rPr>
      </w:pPr>
    </w:p>
    <w:p w14:paraId="6AC54F35" w14:textId="77777777" w:rsidR="00E1103B" w:rsidRDefault="00E1103B" w:rsidP="00E1103B">
      <w:pPr>
        <w:rPr>
          <w:rFonts w:ascii="Arial" w:hAnsi="Arial" w:cs="Arial"/>
          <w:b/>
          <w:sz w:val="44"/>
          <w:szCs w:val="44"/>
        </w:rPr>
      </w:pPr>
    </w:p>
    <w:p w14:paraId="7B9352B8" w14:textId="77777777" w:rsidR="00E1103B" w:rsidRDefault="00E1103B" w:rsidP="00E1103B">
      <w:pPr>
        <w:rPr>
          <w:rFonts w:ascii="Arial" w:hAnsi="Arial" w:cs="Arial"/>
          <w:b/>
          <w:sz w:val="44"/>
          <w:szCs w:val="44"/>
        </w:rPr>
      </w:pPr>
    </w:p>
    <w:p w14:paraId="73BCEA98" w14:textId="77777777" w:rsidR="00E1103B" w:rsidRDefault="00E1103B" w:rsidP="00E1103B">
      <w:pPr>
        <w:rPr>
          <w:rFonts w:ascii="Arial" w:hAnsi="Arial" w:cs="Arial"/>
          <w:b/>
          <w:sz w:val="44"/>
          <w:szCs w:val="44"/>
        </w:rPr>
      </w:pPr>
    </w:p>
    <w:p w14:paraId="3207453A" w14:textId="77777777" w:rsidR="00E1103B" w:rsidRDefault="00E1103B" w:rsidP="00E1103B">
      <w:pPr>
        <w:rPr>
          <w:rFonts w:ascii="Arial" w:hAnsi="Arial" w:cs="Arial"/>
          <w:b/>
          <w:sz w:val="44"/>
          <w:szCs w:val="44"/>
        </w:rPr>
      </w:pPr>
    </w:p>
    <w:p w14:paraId="31EDDA03" w14:textId="3180B75D" w:rsidR="00E1103B" w:rsidRPr="00E1103B" w:rsidRDefault="00E1103B" w:rsidP="00E1103B">
      <w:pPr>
        <w:rPr>
          <w:rFonts w:cs="Red Hat Display SemiBold"/>
          <w:b/>
          <w:sz w:val="44"/>
          <w:szCs w:val="44"/>
        </w:rPr>
      </w:pPr>
      <w:r w:rsidRPr="00E1103B">
        <w:rPr>
          <w:rFonts w:cs="Red Hat Display SemiBold"/>
          <w:b/>
          <w:sz w:val="44"/>
          <w:szCs w:val="44"/>
        </w:rPr>
        <w:t>Pallet del Magazzino VERTISTOCK</w:t>
      </w:r>
    </w:p>
    <w:p w14:paraId="0CD177E4" w14:textId="77777777" w:rsidR="00E1103B" w:rsidRPr="00E1103B" w:rsidRDefault="00E1103B" w:rsidP="00E1103B">
      <w:pPr>
        <w:rPr>
          <w:rFonts w:cs="Red Hat Display SemiBold"/>
        </w:rPr>
      </w:pPr>
      <w:r w:rsidRPr="00E1103B">
        <w:rPr>
          <w:rFonts w:cs="Red Hat Display SemiBold"/>
        </w:rPr>
        <w:t>Materiale: PLA</w:t>
      </w:r>
    </w:p>
    <w:p w14:paraId="5AF10E4A" w14:textId="77777777" w:rsidR="00E1103B" w:rsidRPr="00E1103B" w:rsidRDefault="00E1103B" w:rsidP="00E1103B">
      <w:pPr>
        <w:rPr>
          <w:rFonts w:cs="Red Hat Display SemiBold"/>
        </w:rPr>
      </w:pPr>
      <w:r w:rsidRPr="00E1103B">
        <w:rPr>
          <w:rFonts w:cs="Red Hat Display SemiBold"/>
        </w:rPr>
        <w:t>Dimensioni:</w:t>
      </w:r>
    </w:p>
    <w:p w14:paraId="6CBE0A04" w14:textId="77777777" w:rsidR="00E1103B" w:rsidRPr="00E1103B" w:rsidRDefault="00E1103B" w:rsidP="00E1103B">
      <w:pPr>
        <w:rPr>
          <w:rFonts w:cs="Red Hat Display SemiBold"/>
        </w:rPr>
      </w:pPr>
      <w:r w:rsidRPr="00E1103B">
        <w:rPr>
          <w:rFonts w:cs="Red Hat Display SemiBold"/>
        </w:rPr>
        <w:t>Larghezza: 40 mm</w:t>
      </w:r>
    </w:p>
    <w:p w14:paraId="51933330" w14:textId="77777777" w:rsidR="00E1103B" w:rsidRPr="00E1103B" w:rsidRDefault="00E1103B" w:rsidP="00E1103B">
      <w:pPr>
        <w:rPr>
          <w:rFonts w:cs="Red Hat Display SemiBold"/>
        </w:rPr>
      </w:pPr>
      <w:r w:rsidRPr="00E1103B">
        <w:rPr>
          <w:rFonts w:cs="Red Hat Display SemiBold"/>
        </w:rPr>
        <w:t>Altezza: 7,20 mm</w:t>
      </w:r>
    </w:p>
    <w:p w14:paraId="171F9C78" w14:textId="77777777" w:rsidR="00E1103B" w:rsidRPr="00E1103B" w:rsidRDefault="00E1103B" w:rsidP="00E1103B">
      <w:pPr>
        <w:rPr>
          <w:rFonts w:cs="Red Hat Display SemiBold"/>
        </w:rPr>
      </w:pPr>
      <w:r w:rsidRPr="00E1103B">
        <w:rPr>
          <w:rFonts w:cs="Red Hat Display SemiBold"/>
        </w:rPr>
        <w:t>Lunghezza: 60 mm</w:t>
      </w:r>
    </w:p>
    <w:p w14:paraId="32C26DE1" w14:textId="77777777" w:rsidR="00E1103B" w:rsidRPr="00E1103B" w:rsidRDefault="00E1103B" w:rsidP="00E1103B">
      <w:pPr>
        <w:rPr>
          <w:rFonts w:cs="Red Hat Display SemiBold"/>
        </w:rPr>
      </w:pPr>
      <w:r w:rsidRPr="00E1103B">
        <w:rPr>
          <w:rFonts w:cs="Red Hat Display SemiBold"/>
        </w:rPr>
        <w:t>Peso: 7g</w:t>
      </w:r>
    </w:p>
    <w:p w14:paraId="67FE12BF" w14:textId="5BF77EC3" w:rsidR="00E1103B" w:rsidRPr="00E1103B" w:rsidRDefault="00E1103B" w:rsidP="00E1103B">
      <w:pPr>
        <w:rPr>
          <w:rFonts w:cs="Red Hat Display SemiBold"/>
        </w:rPr>
      </w:pPr>
      <w:r w:rsidRPr="00E1103B">
        <w:rPr>
          <w:rFonts w:cs="Red Hat Display SemiBold"/>
        </w:rPr>
        <w:t>Carico che può supportare: 2 kg</w:t>
      </w:r>
    </w:p>
    <w:p w14:paraId="40C6DDA0" w14:textId="28311459" w:rsidR="00E1103B" w:rsidRDefault="00E1103B" w:rsidP="00E1103B">
      <w:pPr>
        <w:rPr>
          <w:rFonts w:ascii="Arial" w:hAnsi="Arial" w:cs="Arial"/>
        </w:rPr>
      </w:pPr>
    </w:p>
    <w:p w14:paraId="7DE67045" w14:textId="0C6E1462" w:rsidR="00E1103B" w:rsidRDefault="00E1103B" w:rsidP="00E1103B">
      <w:pPr>
        <w:rPr>
          <w:rFonts w:ascii="Arial" w:hAnsi="Arial" w:cs="Arial"/>
        </w:rPr>
      </w:pPr>
    </w:p>
    <w:p w14:paraId="7610BD41" w14:textId="7B3955A7" w:rsidR="00E1103B" w:rsidRDefault="00E1103B" w:rsidP="00E1103B">
      <w:pPr>
        <w:rPr>
          <w:rFonts w:ascii="Arial" w:hAnsi="Arial" w:cs="Arial"/>
        </w:rPr>
      </w:pPr>
    </w:p>
    <w:p w14:paraId="6197EF5D" w14:textId="1CC69AD4" w:rsidR="00E1103B" w:rsidRDefault="00E1103B" w:rsidP="00E1103B">
      <w:pPr>
        <w:rPr>
          <w:rFonts w:ascii="Arial" w:hAnsi="Arial" w:cs="Arial"/>
        </w:rPr>
      </w:pPr>
      <w:bookmarkStart w:id="9" w:name="_GoBack"/>
      <w:bookmarkEnd w:id="9"/>
    </w:p>
    <w:p w14:paraId="0A2E7AE7" w14:textId="77777777" w:rsidR="00E1103B" w:rsidRPr="00E92670" w:rsidRDefault="00E1103B" w:rsidP="00E1103B">
      <w:pPr>
        <w:rPr>
          <w:rFonts w:ascii="Arial" w:hAnsi="Arial" w:cs="Arial"/>
        </w:rPr>
      </w:pPr>
    </w:p>
    <w:p w14:paraId="19222A91" w14:textId="77777777" w:rsidR="00E1103B" w:rsidRPr="00015A8F" w:rsidRDefault="00E1103B" w:rsidP="00E1103B">
      <w:pPr>
        <w:rPr>
          <w:rFonts w:ascii="Arial" w:hAnsi="Arial"/>
        </w:rPr>
      </w:pPr>
      <w:r>
        <w:rPr>
          <w:b/>
          <w:noProof/>
          <w:sz w:val="32"/>
          <w:szCs w:val="32"/>
        </w:rPr>
        <w:drawing>
          <wp:inline distT="0" distB="0" distL="0" distR="0" wp14:anchorId="0AAB1630" wp14:editId="607EF3C5">
            <wp:extent cx="4349163" cy="3133041"/>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le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5652" cy="3159327"/>
                    </a:xfrm>
                    <a:prstGeom prst="rect">
                      <a:avLst/>
                    </a:prstGeom>
                  </pic:spPr>
                </pic:pic>
              </a:graphicData>
            </a:graphic>
          </wp:inline>
        </w:drawing>
      </w:r>
    </w:p>
    <w:p w14:paraId="500B90E0" w14:textId="77777777" w:rsidR="00A67D21" w:rsidRPr="008B7924" w:rsidRDefault="00A67D21" w:rsidP="00743958">
      <w:pPr>
        <w:shd w:val="clear" w:color="auto" w:fill="FFFFFF" w:themeFill="background1"/>
        <w:jc w:val="both"/>
        <w:rPr>
          <w:rFonts w:cs="Red Hat Display SemiBold"/>
        </w:rPr>
      </w:pPr>
    </w:p>
    <w:sectPr w:rsidR="00A67D21" w:rsidRPr="008B7924" w:rsidSect="008E207D">
      <w:headerReference w:type="even" r:id="rId15"/>
      <w:headerReference w:type="default" r:id="rId16"/>
      <w:footerReference w:type="even" r:id="rId17"/>
      <w:footerReference w:type="default" r:id="rId18"/>
      <w:headerReference w:type="first" r:id="rId19"/>
      <w:footerReference w:type="first" r:id="rId20"/>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DA631" w14:textId="77777777" w:rsidR="003C174D" w:rsidRDefault="003C174D" w:rsidP="001205A1">
      <w:r>
        <w:separator/>
      </w:r>
    </w:p>
  </w:endnote>
  <w:endnote w:type="continuationSeparator" w:id="0">
    <w:p w14:paraId="14DB5FCA" w14:textId="77777777" w:rsidR="003C174D" w:rsidRDefault="003C174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ed Hat Display SemiBold">
    <w:altName w:val="Calibri"/>
    <w:panose1 w:val="02010303040201060303"/>
    <w:charset w:val="00"/>
    <w:family w:val="auto"/>
    <w:pitch w:val="variable"/>
    <w:sig w:usb0="A000006F" w:usb1="4000006B" w:usb2="00000028"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837AC2" w:rsidRDefault="00837AC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837AC2" w:rsidRDefault="00837AC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837AC2" w:rsidRPr="005B4867" w:rsidRDefault="00837AC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837AC2" w:rsidRPr="005B4867" w14:paraId="0507E864" w14:textId="77777777" w:rsidTr="005B4867">
      <w:tc>
        <w:tcPr>
          <w:tcW w:w="5329" w:type="dxa"/>
        </w:tcPr>
        <w:p w14:paraId="2A29A590" w14:textId="5F5AA2C0" w:rsidR="00837AC2" w:rsidRPr="005B4867" w:rsidRDefault="00837AC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837AC2" w:rsidRPr="005B4867" w:rsidRDefault="00837AC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837AC2" w:rsidRPr="005B4867" w:rsidRDefault="00837AC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837AC2" w:rsidRPr="005B4867" w:rsidRDefault="00837AC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837AC2" w:rsidRDefault="00837AC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9FB9" w14:textId="77777777" w:rsidR="00837AC2" w:rsidRDefault="00837A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42218" w14:textId="77777777" w:rsidR="003C174D" w:rsidRDefault="003C174D" w:rsidP="001205A1">
      <w:r>
        <w:separator/>
      </w:r>
    </w:p>
  </w:footnote>
  <w:footnote w:type="continuationSeparator" w:id="0">
    <w:p w14:paraId="36EDB7D1" w14:textId="77777777" w:rsidR="003C174D" w:rsidRDefault="003C174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78C6" w14:textId="77777777" w:rsidR="00837AC2" w:rsidRDefault="00837AC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C328" w14:textId="5DEF2606" w:rsidR="00837AC2" w:rsidRDefault="00837AC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21B3" w14:textId="77777777" w:rsidR="00837AC2" w:rsidRDefault="00837AC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3DC6"/>
    <w:multiLevelType w:val="hybridMultilevel"/>
    <w:tmpl w:val="E4ECD89C"/>
    <w:lvl w:ilvl="0" w:tplc="612E75DC">
      <w:start w:val="1"/>
      <w:numFmt w:val="decimal"/>
      <w:lvlText w:val="%1."/>
      <w:lvlJc w:val="left"/>
      <w:pPr>
        <w:ind w:left="10" w:firstLine="0"/>
      </w:pPr>
      <w:rPr>
        <w:rFonts w:ascii="Red Hat Display SemiBold" w:eastAsia="Arial" w:hAnsi="Red Hat Display SemiBold" w:cs="Red Hat Display SemiBold" w:hint="default"/>
        <w:b w:val="0"/>
        <w:i/>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DF74CDA"/>
    <w:multiLevelType w:val="hybridMultilevel"/>
    <w:tmpl w:val="FEEC4B36"/>
    <w:lvl w:ilvl="0" w:tplc="A71093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57463E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8486A1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E80663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1E647F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56553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232FFD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456FE3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7642D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E6D724C"/>
    <w:multiLevelType w:val="hybridMultilevel"/>
    <w:tmpl w:val="4CA841C2"/>
    <w:lvl w:ilvl="0" w:tplc="137CEF7C">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C043D3"/>
    <w:multiLevelType w:val="hybridMultilevel"/>
    <w:tmpl w:val="5E8ED0FE"/>
    <w:lvl w:ilvl="0" w:tplc="D1F8C7B0">
      <w:start w:val="1"/>
      <w:numFmt w:val="lowerLetter"/>
      <w:lvlText w:val="%1)"/>
      <w:lvlJc w:val="left"/>
      <w:pPr>
        <w:ind w:left="345"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1" w:tplc="30741E76">
      <w:start w:val="1"/>
      <w:numFmt w:val="decimal"/>
      <w:lvlText w:val="%2)"/>
      <w:lvlJc w:val="left"/>
      <w:pPr>
        <w:ind w:left="953"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2" w:tplc="4768BE68">
      <w:start w:val="1"/>
      <w:numFmt w:val="lowerRoman"/>
      <w:lvlText w:val="%3"/>
      <w:lvlJc w:val="left"/>
      <w:pPr>
        <w:ind w:left="15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3" w:tplc="520273F6">
      <w:start w:val="1"/>
      <w:numFmt w:val="decimal"/>
      <w:lvlText w:val="%4"/>
      <w:lvlJc w:val="left"/>
      <w:pPr>
        <w:ind w:left="22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4" w:tplc="33687772">
      <w:start w:val="1"/>
      <w:numFmt w:val="lowerLetter"/>
      <w:lvlText w:val="%5"/>
      <w:lvlJc w:val="left"/>
      <w:pPr>
        <w:ind w:left="296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5" w:tplc="B172EDF8">
      <w:start w:val="1"/>
      <w:numFmt w:val="lowerRoman"/>
      <w:lvlText w:val="%6"/>
      <w:lvlJc w:val="left"/>
      <w:pPr>
        <w:ind w:left="368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6" w:tplc="F3A49A80">
      <w:start w:val="1"/>
      <w:numFmt w:val="decimal"/>
      <w:lvlText w:val="%7"/>
      <w:lvlJc w:val="left"/>
      <w:pPr>
        <w:ind w:left="440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7" w:tplc="A268FC24">
      <w:start w:val="1"/>
      <w:numFmt w:val="lowerLetter"/>
      <w:lvlText w:val="%8"/>
      <w:lvlJc w:val="left"/>
      <w:pPr>
        <w:ind w:left="51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8" w:tplc="8DF6A966">
      <w:start w:val="1"/>
      <w:numFmt w:val="lowerRoman"/>
      <w:lvlText w:val="%9"/>
      <w:lvlJc w:val="left"/>
      <w:pPr>
        <w:ind w:left="58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abstractNum>
  <w:abstractNum w:abstractNumId="4" w15:restartNumberingAfterBreak="0">
    <w:nsid w:val="2DD92A74"/>
    <w:multiLevelType w:val="hybridMultilevel"/>
    <w:tmpl w:val="E0F82E8A"/>
    <w:lvl w:ilvl="0" w:tplc="D6E46284">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8D4F36"/>
    <w:multiLevelType w:val="hybridMultilevel"/>
    <w:tmpl w:val="FC248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5CCE2154"/>
    <w:multiLevelType w:val="hybridMultilevel"/>
    <w:tmpl w:val="D2580D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4C6535"/>
    <w:multiLevelType w:val="hybridMultilevel"/>
    <w:tmpl w:val="CBE82AF4"/>
    <w:lvl w:ilvl="0" w:tplc="137CEF7C">
      <w:start w:val="1"/>
      <w:numFmt w:val="bullet"/>
      <w:lvlText w:val="-"/>
      <w:lvlJc w:val="left"/>
      <w:pPr>
        <w:ind w:left="720" w:hanging="36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901FC6"/>
    <w:multiLevelType w:val="hybridMultilevel"/>
    <w:tmpl w:val="636A3F0E"/>
    <w:lvl w:ilvl="0" w:tplc="04100001">
      <w:start w:val="1"/>
      <w:numFmt w:val="bullet"/>
      <w:lvlText w:val=""/>
      <w:lvlJc w:val="left"/>
      <w:pPr>
        <w:ind w:left="705" w:hanging="360"/>
      </w:pPr>
      <w:rPr>
        <w:rFonts w:ascii="Symbol" w:hAnsi="Symbol" w:hint="default"/>
      </w:rPr>
    </w:lvl>
    <w:lvl w:ilvl="1" w:tplc="04100003">
      <w:start w:val="1"/>
      <w:numFmt w:val="bullet"/>
      <w:lvlText w:val="o"/>
      <w:lvlJc w:val="left"/>
      <w:pPr>
        <w:ind w:left="1425" w:hanging="360"/>
      </w:pPr>
      <w:rPr>
        <w:rFonts w:ascii="Courier New" w:hAnsi="Courier New" w:cs="Courier New" w:hint="default"/>
      </w:rPr>
    </w:lvl>
    <w:lvl w:ilvl="2" w:tplc="04100005">
      <w:start w:val="1"/>
      <w:numFmt w:val="bullet"/>
      <w:lvlText w:val=""/>
      <w:lvlJc w:val="left"/>
      <w:pPr>
        <w:ind w:left="2145" w:hanging="360"/>
      </w:pPr>
      <w:rPr>
        <w:rFonts w:ascii="Wingdings" w:hAnsi="Wingdings" w:hint="default"/>
      </w:rPr>
    </w:lvl>
    <w:lvl w:ilvl="3" w:tplc="04100001">
      <w:start w:val="1"/>
      <w:numFmt w:val="bullet"/>
      <w:lvlText w:val=""/>
      <w:lvlJc w:val="left"/>
      <w:pPr>
        <w:ind w:left="2865" w:hanging="360"/>
      </w:pPr>
      <w:rPr>
        <w:rFonts w:ascii="Symbol" w:hAnsi="Symbol" w:hint="default"/>
      </w:rPr>
    </w:lvl>
    <w:lvl w:ilvl="4" w:tplc="04100003">
      <w:start w:val="1"/>
      <w:numFmt w:val="bullet"/>
      <w:lvlText w:val="o"/>
      <w:lvlJc w:val="left"/>
      <w:pPr>
        <w:ind w:left="3585" w:hanging="360"/>
      </w:pPr>
      <w:rPr>
        <w:rFonts w:ascii="Courier New" w:hAnsi="Courier New" w:cs="Courier New" w:hint="default"/>
      </w:rPr>
    </w:lvl>
    <w:lvl w:ilvl="5" w:tplc="04100005">
      <w:start w:val="1"/>
      <w:numFmt w:val="bullet"/>
      <w:lvlText w:val=""/>
      <w:lvlJc w:val="left"/>
      <w:pPr>
        <w:ind w:left="4305" w:hanging="360"/>
      </w:pPr>
      <w:rPr>
        <w:rFonts w:ascii="Wingdings" w:hAnsi="Wingdings" w:hint="default"/>
      </w:rPr>
    </w:lvl>
    <w:lvl w:ilvl="6" w:tplc="04100001">
      <w:start w:val="1"/>
      <w:numFmt w:val="bullet"/>
      <w:lvlText w:val=""/>
      <w:lvlJc w:val="left"/>
      <w:pPr>
        <w:ind w:left="5025" w:hanging="360"/>
      </w:pPr>
      <w:rPr>
        <w:rFonts w:ascii="Symbol" w:hAnsi="Symbol" w:hint="default"/>
      </w:rPr>
    </w:lvl>
    <w:lvl w:ilvl="7" w:tplc="04100003">
      <w:start w:val="1"/>
      <w:numFmt w:val="bullet"/>
      <w:lvlText w:val="o"/>
      <w:lvlJc w:val="left"/>
      <w:pPr>
        <w:ind w:left="5745" w:hanging="360"/>
      </w:pPr>
      <w:rPr>
        <w:rFonts w:ascii="Courier New" w:hAnsi="Courier New" w:cs="Courier New" w:hint="default"/>
      </w:rPr>
    </w:lvl>
    <w:lvl w:ilvl="8" w:tplc="04100005">
      <w:start w:val="1"/>
      <w:numFmt w:val="bullet"/>
      <w:lvlText w:val=""/>
      <w:lvlJc w:val="left"/>
      <w:pPr>
        <w:ind w:left="6465" w:hanging="360"/>
      </w:pPr>
      <w:rPr>
        <w:rFonts w:ascii="Wingdings" w:hAnsi="Wingdings" w:hint="default"/>
      </w:rPr>
    </w:lvl>
  </w:abstractNum>
  <w:abstractNum w:abstractNumId="10" w15:restartNumberingAfterBreak="0">
    <w:nsid w:val="6EB204D0"/>
    <w:multiLevelType w:val="hybridMultilevel"/>
    <w:tmpl w:val="BCF0E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57646D"/>
    <w:multiLevelType w:val="hybridMultilevel"/>
    <w:tmpl w:val="36EAFAFA"/>
    <w:lvl w:ilvl="0" w:tplc="CF163B3C">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724355DD"/>
    <w:multiLevelType w:val="hybridMultilevel"/>
    <w:tmpl w:val="4FCCDCAE"/>
    <w:lvl w:ilvl="0" w:tplc="918E5C30">
      <w:start w:val="9"/>
      <w:numFmt w:val="decimal"/>
      <w:lvlText w:val="%1."/>
      <w:lvlJc w:val="left"/>
      <w:pPr>
        <w:ind w:left="10" w:firstLine="0"/>
      </w:pPr>
      <w:rPr>
        <w:rFonts w:ascii="Red Hat Display SemiBold" w:eastAsia="Arial" w:hAnsi="Red Hat Display SemiBold" w:cs="Red Hat Display SemiBold" w:hint="default"/>
        <w:b/>
        <w:bCs/>
        <w:i/>
        <w:iCs/>
        <w:strike w:val="0"/>
        <w:dstrike w:val="0"/>
        <w:color w:val="0000CC"/>
        <w:sz w:val="20"/>
        <w:szCs w:val="20"/>
        <w:u w:val="none" w:color="000000"/>
        <w:effect w:val="none"/>
        <w:bdr w:val="none" w:sz="0" w:space="0" w:color="auto" w:frame="1"/>
        <w:vertAlign w:val="baseline"/>
      </w:rPr>
    </w:lvl>
    <w:lvl w:ilvl="1" w:tplc="B8C87B26">
      <w:start w:val="1"/>
      <w:numFmt w:val="lowerLetter"/>
      <w:lvlText w:val="%2"/>
      <w:lvlJc w:val="left"/>
      <w:pPr>
        <w:ind w:left="10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2" w:tplc="BFE65892">
      <w:start w:val="1"/>
      <w:numFmt w:val="lowerRoman"/>
      <w:lvlText w:val="%3"/>
      <w:lvlJc w:val="left"/>
      <w:pPr>
        <w:ind w:left="18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3" w:tplc="57D63498">
      <w:start w:val="1"/>
      <w:numFmt w:val="decimal"/>
      <w:lvlText w:val="%4"/>
      <w:lvlJc w:val="left"/>
      <w:pPr>
        <w:ind w:left="25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4" w:tplc="FF089298">
      <w:start w:val="1"/>
      <w:numFmt w:val="lowerLetter"/>
      <w:lvlText w:val="%5"/>
      <w:lvlJc w:val="left"/>
      <w:pPr>
        <w:ind w:left="324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5" w:tplc="70CE097E">
      <w:start w:val="1"/>
      <w:numFmt w:val="lowerRoman"/>
      <w:lvlText w:val="%6"/>
      <w:lvlJc w:val="left"/>
      <w:pPr>
        <w:ind w:left="396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6" w:tplc="6AD4BBA4">
      <w:start w:val="1"/>
      <w:numFmt w:val="decimal"/>
      <w:lvlText w:val="%7"/>
      <w:lvlJc w:val="left"/>
      <w:pPr>
        <w:ind w:left="46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7" w:tplc="F83E2BB8">
      <w:start w:val="1"/>
      <w:numFmt w:val="lowerLetter"/>
      <w:lvlText w:val="%8"/>
      <w:lvlJc w:val="left"/>
      <w:pPr>
        <w:ind w:left="54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8" w:tplc="966E8880">
      <w:start w:val="1"/>
      <w:numFmt w:val="lowerRoman"/>
      <w:lvlText w:val="%9"/>
      <w:lvlJc w:val="left"/>
      <w:pPr>
        <w:ind w:left="61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abstractNum>
  <w:abstractNum w:abstractNumId="13" w15:restartNumberingAfterBreak="0">
    <w:nsid w:val="727C5FDD"/>
    <w:multiLevelType w:val="hybridMultilevel"/>
    <w:tmpl w:val="F042986C"/>
    <w:lvl w:ilvl="0" w:tplc="137CEF7C">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B4EC8D6">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30E1C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B1D83EA6">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8074E2">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398DA34">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76C760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F8EBB54">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576DE68">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793128A9"/>
    <w:multiLevelType w:val="hybridMultilevel"/>
    <w:tmpl w:val="40F20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7A2B0D14"/>
    <w:multiLevelType w:val="hybridMultilevel"/>
    <w:tmpl w:val="EF927BBE"/>
    <w:lvl w:ilvl="0" w:tplc="26FA98B8">
      <w:start w:val="1"/>
      <w:numFmt w:val="decimal"/>
      <w:lvlText w:val="%1)"/>
      <w:lvlJc w:val="left"/>
      <w:pPr>
        <w:ind w:left="10" w:firstLine="0"/>
      </w:pPr>
      <w:rPr>
        <w:rFonts w:ascii="Arial" w:eastAsia="Arial" w:hAnsi="Arial" w:cs="Arial" w:hint="default"/>
        <w:b w:val="0"/>
        <w:i w:val="0"/>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6" w15:restartNumberingAfterBreak="0">
    <w:nsid w:val="7C5A4EE0"/>
    <w:multiLevelType w:val="hybridMultilevel"/>
    <w:tmpl w:val="756E58C6"/>
    <w:lvl w:ilvl="0" w:tplc="04100001">
      <w:start w:val="1"/>
      <w:numFmt w:val="bullet"/>
      <w:lvlText w:val=""/>
      <w:lvlJc w:val="left"/>
      <w:pPr>
        <w:ind w:left="720" w:hanging="360"/>
      </w:pPr>
      <w:rPr>
        <w:rFonts w:ascii="Symbol" w:hAnsi="Symbol" w:hint="default"/>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1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6"/>
  </w:num>
  <w:num w:numId="11">
    <w:abstractNumId w:val="0"/>
  </w:num>
  <w:num w:numId="12">
    <w:abstractNumId w:val="11"/>
  </w:num>
  <w:num w:numId="13">
    <w:abstractNumId w:val="15"/>
  </w:num>
  <w:num w:numId="14">
    <w:abstractNumId w:val="4"/>
  </w:num>
  <w:num w:numId="15">
    <w:abstractNumId w:val="10"/>
  </w:num>
  <w:num w:numId="16">
    <w:abstractNumId w:val="2"/>
  </w:num>
  <w:num w:numId="17">
    <w:abstractNumId w:val="7"/>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675A3"/>
    <w:rsid w:val="00084FD3"/>
    <w:rsid w:val="000C1013"/>
    <w:rsid w:val="000C4ED1"/>
    <w:rsid w:val="000D230A"/>
    <w:rsid w:val="000F3E5C"/>
    <w:rsid w:val="001205A1"/>
    <w:rsid w:val="00121E77"/>
    <w:rsid w:val="00136D36"/>
    <w:rsid w:val="0019078D"/>
    <w:rsid w:val="00201A0C"/>
    <w:rsid w:val="00210FF3"/>
    <w:rsid w:val="0022241F"/>
    <w:rsid w:val="00253DDA"/>
    <w:rsid w:val="002560A5"/>
    <w:rsid w:val="002877E8"/>
    <w:rsid w:val="002B0D15"/>
    <w:rsid w:val="002E6B80"/>
    <w:rsid w:val="002E7C4E"/>
    <w:rsid w:val="0031055C"/>
    <w:rsid w:val="00352A36"/>
    <w:rsid w:val="00357E23"/>
    <w:rsid w:val="00371EE1"/>
    <w:rsid w:val="0038111B"/>
    <w:rsid w:val="00387D9E"/>
    <w:rsid w:val="003A798E"/>
    <w:rsid w:val="003C174D"/>
    <w:rsid w:val="003C5474"/>
    <w:rsid w:val="00410AC2"/>
    <w:rsid w:val="00425A99"/>
    <w:rsid w:val="004406B9"/>
    <w:rsid w:val="00461CDD"/>
    <w:rsid w:val="00477B2B"/>
    <w:rsid w:val="004C1500"/>
    <w:rsid w:val="00506C1F"/>
    <w:rsid w:val="00525112"/>
    <w:rsid w:val="00536511"/>
    <w:rsid w:val="005869B4"/>
    <w:rsid w:val="00591EF3"/>
    <w:rsid w:val="00593708"/>
    <w:rsid w:val="005A70CC"/>
    <w:rsid w:val="005B4867"/>
    <w:rsid w:val="005C7548"/>
    <w:rsid w:val="005E6B25"/>
    <w:rsid w:val="005F206A"/>
    <w:rsid w:val="005F4F46"/>
    <w:rsid w:val="00603D33"/>
    <w:rsid w:val="00687D78"/>
    <w:rsid w:val="006A2973"/>
    <w:rsid w:val="006C60E6"/>
    <w:rsid w:val="006D529D"/>
    <w:rsid w:val="006F0BD4"/>
    <w:rsid w:val="00724DC4"/>
    <w:rsid w:val="00743958"/>
    <w:rsid w:val="007603A0"/>
    <w:rsid w:val="007B0740"/>
    <w:rsid w:val="007B7C99"/>
    <w:rsid w:val="007C1BAB"/>
    <w:rsid w:val="007C25D6"/>
    <w:rsid w:val="00837AC2"/>
    <w:rsid w:val="008429DF"/>
    <w:rsid w:val="008B7924"/>
    <w:rsid w:val="008C4A6E"/>
    <w:rsid w:val="008E207D"/>
    <w:rsid w:val="00916CD7"/>
    <w:rsid w:val="00932392"/>
    <w:rsid w:val="00943F1C"/>
    <w:rsid w:val="0097396D"/>
    <w:rsid w:val="009B4BC0"/>
    <w:rsid w:val="009D1747"/>
    <w:rsid w:val="00A04585"/>
    <w:rsid w:val="00A15CF7"/>
    <w:rsid w:val="00A21BF3"/>
    <w:rsid w:val="00A24793"/>
    <w:rsid w:val="00A31A5B"/>
    <w:rsid w:val="00A67D21"/>
    <w:rsid w:val="00A800BD"/>
    <w:rsid w:val="00A81248"/>
    <w:rsid w:val="00A84125"/>
    <w:rsid w:val="00A8460C"/>
    <w:rsid w:val="00AA4F28"/>
    <w:rsid w:val="00AC7E4C"/>
    <w:rsid w:val="00AF4AEB"/>
    <w:rsid w:val="00B02693"/>
    <w:rsid w:val="00B1322C"/>
    <w:rsid w:val="00B44702"/>
    <w:rsid w:val="00B6153F"/>
    <w:rsid w:val="00B67130"/>
    <w:rsid w:val="00BB1AE8"/>
    <w:rsid w:val="00BB3DD6"/>
    <w:rsid w:val="00BF342C"/>
    <w:rsid w:val="00C05663"/>
    <w:rsid w:val="00C66528"/>
    <w:rsid w:val="00C673F6"/>
    <w:rsid w:val="00C915F0"/>
    <w:rsid w:val="00C95B1F"/>
    <w:rsid w:val="00C97671"/>
    <w:rsid w:val="00CA6105"/>
    <w:rsid w:val="00CC29FF"/>
    <w:rsid w:val="00D01558"/>
    <w:rsid w:val="00D67BDD"/>
    <w:rsid w:val="00D97AAA"/>
    <w:rsid w:val="00DA710A"/>
    <w:rsid w:val="00DE2678"/>
    <w:rsid w:val="00E1103B"/>
    <w:rsid w:val="00EB108F"/>
    <w:rsid w:val="00EB2530"/>
    <w:rsid w:val="00EF7627"/>
    <w:rsid w:val="00F77A9C"/>
    <w:rsid w:val="00F92B12"/>
    <w:rsid w:val="00FB65B8"/>
    <w:rsid w:val="00FB6DC6"/>
    <w:rsid w:val="00FC054B"/>
    <w:rsid w:val="00FC49AE"/>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AA4F28"/>
    <w:pPr>
      <w:keepNext/>
      <w:keepLines/>
      <w:shd w:val="clear" w:color="auto" w:fill="FFFFFF" w:themeFill="background1"/>
      <w:spacing w:before="240"/>
      <w:outlineLvl w:val="0"/>
    </w:pPr>
    <w:rPr>
      <w:rFonts w:eastAsiaTheme="majorEastAsia" w:cstheme="majorBidi"/>
      <w:b/>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EB108F"/>
    <w:pPr>
      <w:keepNext/>
      <w:keepLines/>
      <w:outlineLvl w:val="2"/>
    </w:pPr>
    <w:rPr>
      <w:rFonts w:eastAsiaTheme="majorEastAsia" w:cstheme="majorBidi"/>
      <w:b/>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AA4F28"/>
    <w:rPr>
      <w:rFonts w:ascii="Red Hat Display SemiBold" w:eastAsiaTheme="majorEastAsia" w:hAnsi="Red Hat Display SemiBold" w:cstheme="majorBidi"/>
      <w:b/>
      <w:color w:val="000000" w:themeColor="text1"/>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EB108F"/>
    <w:rPr>
      <w:rFonts w:ascii="Red Hat Display SemiBold" w:eastAsiaTheme="majorEastAsia" w:hAnsi="Red Hat Display SemiBold" w:cstheme="majorBidi"/>
      <w:b/>
      <w:color w:val="000000" w:themeColor="tex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7CD0CF4-02A4-4C12-9AD1-297FFCA2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562</TotalTime>
  <Pages>29</Pages>
  <Words>10130</Words>
  <Characters>57745</Characters>
  <Application>Microsoft Office Word</Application>
  <DocSecurity>0</DocSecurity>
  <Lines>481</Lines>
  <Paragraphs>135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15</cp:revision>
  <dcterms:created xsi:type="dcterms:W3CDTF">2025-01-30T19:55:00Z</dcterms:created>
  <dcterms:modified xsi:type="dcterms:W3CDTF">2025-06-10T13:45:00Z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