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6eeaad40255312f5c1847f7749f9a2601f38109"/>
    <w:p>
      <w:pPr>
        <w:pStyle w:val="Heading1"/>
      </w:pPr>
      <w:r>
        <w:t xml:space="preserve">IBM Multicloud CloudTrail Activity Events</w:t>
      </w:r>
    </w:p>
    <w:p>
      <w:pPr>
        <w:pStyle w:val="CaptionedFigure"/>
      </w:pPr>
      <w:r>
        <w:drawing>
          <wp:inline>
            <wp:extent cx="5334000" cy="3000375"/>
            <wp:effectExtent b="0" l="0" r="0" t="0"/>
            <wp:docPr descr="IBM Multicloud CloudTrail integration" title="" id="21" name="Picture"/>
            <a:graphic>
              <a:graphicData uri="http://schemas.openxmlformats.org/drawingml/2006/picture">
                <pic:pic>
                  <pic:nvPicPr>
                    <pic:cNvPr descr="img/top.pn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IBM Multicloud CloudTrail integration</w:t>
      </w:r>
    </w:p>
    <w:p>
      <w:pPr>
        <w:numPr>
          <w:ilvl w:val="0"/>
          <w:numId w:val="1001"/>
        </w:numPr>
        <w:pStyle w:val="Compact"/>
      </w:pPr>
      <w:hyperlink w:anchor="X6eeaad40255312f5c1847f7749f9a2601f38109">
        <w:r>
          <w:rPr>
            <w:rStyle w:val="Hyperlink"/>
          </w:rPr>
          <w:t xml:space="preserve">IBM Multicloud CloudTrail Activity Events</w:t>
        </w:r>
      </w:hyperlink>
    </w:p>
    <w:p>
      <w:pPr>
        <w:numPr>
          <w:ilvl w:val="1"/>
          <w:numId w:val="1002"/>
        </w:numPr>
        <w:pStyle w:val="Compact"/>
      </w:pPr>
      <w:hyperlink w:anchor="aws-cloudtrail-activity-events">
        <w:r>
          <w:rPr>
            <w:rStyle w:val="Hyperlink"/>
          </w:rPr>
          <w:t xml:space="preserve">AWS CloudTrail Activity Events</w:t>
        </w:r>
      </w:hyperlink>
    </w:p>
    <w:p>
      <w:pPr>
        <w:numPr>
          <w:ilvl w:val="2"/>
          <w:numId w:val="1003"/>
        </w:numPr>
        <w:pStyle w:val="Compact"/>
      </w:pPr>
      <w:hyperlink w:anchor="aws-cloudtrail-partner">
        <w:r>
          <w:rPr>
            <w:rStyle w:val="Hyperlink"/>
          </w:rPr>
          <w:t xml:space="preserve">AWS CloudTrail partner</w:t>
        </w:r>
      </w:hyperlink>
    </w:p>
    <w:p>
      <w:pPr>
        <w:numPr>
          <w:ilvl w:val="2"/>
          <w:numId w:val="1003"/>
        </w:numPr>
        <w:pStyle w:val="Compact"/>
      </w:pPr>
      <w:hyperlink w:anchor="event-schema">
        <w:r>
          <w:rPr>
            <w:rStyle w:val="Hyperlink"/>
          </w:rPr>
          <w:t xml:space="preserve">Event Schema</w:t>
        </w:r>
      </w:hyperlink>
    </w:p>
    <w:p>
      <w:pPr>
        <w:numPr>
          <w:ilvl w:val="2"/>
          <w:numId w:val="1003"/>
        </w:numPr>
        <w:pStyle w:val="Compact"/>
      </w:pPr>
      <w:hyperlink w:anchor="getting-started">
        <w:r>
          <w:rPr>
            <w:rStyle w:val="Hyperlink"/>
          </w:rPr>
          <w:t xml:space="preserve">Getting started</w:t>
        </w:r>
      </w:hyperlink>
    </w:p>
    <w:p>
      <w:pPr>
        <w:numPr>
          <w:ilvl w:val="1"/>
          <w:numId w:val="1002"/>
        </w:numPr>
        <w:pStyle w:val="Compact"/>
      </w:pPr>
      <w:hyperlink w:anchor="ibm-multicloud">
        <w:r>
          <w:rPr>
            <w:rStyle w:val="Hyperlink"/>
          </w:rPr>
          <w:t xml:space="preserve">IBM Multicloud</w:t>
        </w:r>
      </w:hyperlink>
    </w:p>
    <w:p>
      <w:pPr>
        <w:numPr>
          <w:ilvl w:val="2"/>
          <w:numId w:val="1004"/>
        </w:numPr>
        <w:pStyle w:val="Compact"/>
      </w:pPr>
      <w:hyperlink w:anchor="aws-cloudtrail-integration">
        <w:r>
          <w:rPr>
            <w:rStyle w:val="Hyperlink"/>
          </w:rPr>
          <w:t xml:space="preserve">AWS CloudTrail integration</w:t>
        </w:r>
      </w:hyperlink>
    </w:p>
    <w:p>
      <w:pPr>
        <w:numPr>
          <w:ilvl w:val="2"/>
          <w:numId w:val="1004"/>
        </w:numPr>
        <w:pStyle w:val="Compact"/>
      </w:pPr>
      <w:hyperlink w:anchor="enabling-integration-in-aws-console">
        <w:r>
          <w:rPr>
            <w:rStyle w:val="Hyperlink"/>
          </w:rPr>
          <w:t xml:space="preserve">Enabling integration in AWS Console</w:t>
        </w:r>
      </w:hyperlink>
    </w:p>
    <w:p>
      <w:pPr>
        <w:numPr>
          <w:ilvl w:val="2"/>
          <w:numId w:val="1004"/>
        </w:numPr>
        <w:pStyle w:val="Compact"/>
      </w:pPr>
      <w:hyperlink w:anchor="enabling-integration-with-aws-cli">
        <w:r>
          <w:rPr>
            <w:rStyle w:val="Hyperlink"/>
          </w:rPr>
          <w:t xml:space="preserve">Enabling integration with AWS CLI</w:t>
        </w:r>
      </w:hyperlink>
    </w:p>
    <w:p>
      <w:pPr>
        <w:numPr>
          <w:ilvl w:val="2"/>
          <w:numId w:val="1004"/>
        </w:numPr>
        <w:pStyle w:val="Compact"/>
      </w:pPr>
      <w:hyperlink w:anchor="disabling-integration">
        <w:r>
          <w:rPr>
            <w:rStyle w:val="Hyperlink"/>
          </w:rPr>
          <w:t xml:space="preserve">Disabling integration</w:t>
        </w:r>
      </w:hyperlink>
    </w:p>
    <w:p>
      <w:pPr>
        <w:numPr>
          <w:ilvl w:val="2"/>
          <w:numId w:val="1004"/>
        </w:numPr>
        <w:pStyle w:val="Compact"/>
      </w:pPr>
      <w:hyperlink w:anchor="event-sources">
        <w:r>
          <w:rPr>
            <w:rStyle w:val="Hyperlink"/>
          </w:rPr>
          <w:t xml:space="preserve">Event Sources</w:t>
        </w:r>
      </w:hyperlink>
    </w:p>
    <w:p>
      <w:pPr>
        <w:numPr>
          <w:ilvl w:val="2"/>
          <w:numId w:val="1004"/>
        </w:numPr>
        <w:pStyle w:val="Compact"/>
      </w:pPr>
      <w:hyperlink w:anchor="event-types">
        <w:r>
          <w:rPr>
            <w:rStyle w:val="Hyperlink"/>
          </w:rPr>
          <w:t xml:space="preserve">Event Types</w:t>
        </w:r>
      </w:hyperlink>
    </w:p>
    <w:p>
      <w:pPr>
        <w:numPr>
          <w:ilvl w:val="1"/>
          <w:numId w:val="1002"/>
        </w:numPr>
        <w:pStyle w:val="Compact"/>
      </w:pPr>
      <w:hyperlink w:anchor="architecture">
        <w:r>
          <w:rPr>
            <w:rStyle w:val="Hyperlink"/>
          </w:rPr>
          <w:t xml:space="preserve">Architecture</w:t>
        </w:r>
      </w:hyperlink>
    </w:p>
    <w:p>
      <w:pPr>
        <w:numPr>
          <w:ilvl w:val="1"/>
          <w:numId w:val="1002"/>
        </w:numPr>
        <w:pStyle w:val="Compact"/>
      </w:pPr>
      <w:hyperlink w:anchor="examples">
        <w:r>
          <w:rPr>
            <w:rStyle w:val="Hyperlink"/>
          </w:rPr>
          <w:t xml:space="preserve">Examples</w:t>
        </w:r>
      </w:hyperlink>
    </w:p>
    <w:p>
      <w:pPr>
        <w:numPr>
          <w:ilvl w:val="1"/>
          <w:numId w:val="1002"/>
        </w:numPr>
        <w:pStyle w:val="Compact"/>
      </w:pPr>
      <w:hyperlink w:anchor="support">
        <w:r>
          <w:rPr>
            <w:rStyle w:val="Hyperlink"/>
          </w:rPr>
          <w:t xml:space="preserve">Support</w:t>
        </w:r>
      </w:hyperlink>
    </w:p>
    <w:bookmarkStart w:id="28" w:name="aws-cloudtrail-activity-events"/>
    <w:p>
      <w:pPr>
        <w:pStyle w:val="Heading2"/>
      </w:pPr>
      <w:r>
        <w:t xml:space="preserve">AWS CloudTrail Activity Events</w:t>
      </w:r>
    </w:p>
    <w:p>
      <w:pPr>
        <w:pStyle w:val="FirstParagraph"/>
      </w:pPr>
      <w:r>
        <w:t xml:space="preserve">AWS CloudTrail Lake let you use CloudTrail to log and store user activity data from any source in your hybrid environments, such as in-house or SaaS applications hosted on-premises or in the cloud, virtual machines, or containers. You can store, access, analyze, troubleshoot and take action on this data without maintaining multiple log aggregators and reporting tools.</w:t>
      </w:r>
    </w:p>
    <w:p>
      <w:pPr>
        <w:pStyle w:val="BodyText"/>
      </w:pPr>
      <w:r>
        <w:t xml:space="preserve">Once you get event data from third-party application or via</w:t>
      </w:r>
      <w:r>
        <w:t xml:space="preserve"> </w:t>
      </w:r>
      <w:r>
        <w:rPr>
          <w:rStyle w:val="VerbatimChar"/>
        </w:rPr>
        <w:t xml:space="preserve">PutAuditEvents</w:t>
      </w:r>
      <w:r>
        <w:t xml:space="preserve"> </w:t>
      </w:r>
      <w:r>
        <w:t xml:space="preserve">API, you can create event data stores in AWS CloudTrail Lake, and use it to search, query, and analyze the data that is logged from your applications. To help you meet compliance resources this data is backed by a 7-year default retention period.</w:t>
      </w:r>
    </w:p>
    <w:p>
      <w:pPr>
        <w:pStyle w:val="BodyText"/>
      </w:pPr>
      <w:r>
        <w:t xml:space="preserve">For more information, please refer to official</w:t>
      </w:r>
      <w:r>
        <w:t xml:space="preserve"> </w:t>
      </w:r>
      <w:hyperlink r:id="rId23">
        <w:r>
          <w:rPr>
            <w:rStyle w:val="Hyperlink"/>
          </w:rPr>
          <w:t xml:space="preserve">AWS documentation</w:t>
        </w:r>
      </w:hyperlink>
      <w:r>
        <w:t xml:space="preserve">.</w:t>
      </w:r>
    </w:p>
    <w:bookmarkStart w:id="24" w:name="aws-cloudtrail-partner"/>
    <w:p>
      <w:pPr>
        <w:pStyle w:val="Heading3"/>
      </w:pPr>
      <w:r>
        <w:t xml:space="preserve">AWS CloudTrail partner</w:t>
      </w:r>
    </w:p>
    <w:p>
      <w:pPr>
        <w:pStyle w:val="FirstParagraph"/>
      </w:pPr>
      <w:r>
        <w:t xml:space="preserve">AWS CloudTrail Lake supports ingesting activity logs from the trusted entities like IBM Multicloud that is being an official AWS Partner in CloudTrail Lake activity events.</w:t>
      </w:r>
    </w:p>
    <w:p>
      <w:pPr>
        <w:pStyle w:val="BodyText"/>
      </w:pPr>
      <w:r>
        <w:t xml:space="preserve">AWS and IBM Multicloud teams works together to deliver this integration allowing you to simplify the process of consolidating activity data. It enables the enhanced visibility across applications and environments. In a few steps you can consolidate IBM Multicloud activity logs together with AWS activity logs without having additional processing pipelines.</w:t>
      </w:r>
    </w:p>
    <w:p>
      <w:pPr>
        <w:pStyle w:val="BodyText"/>
      </w:pPr>
      <w:r>
        <w:t xml:space="preserve">To get started with IBM Multicloud integration please refer to go to the</w:t>
      </w:r>
      <w:r>
        <w:t xml:space="preserve"> </w:t>
      </w:r>
      <w:hyperlink w:anchor="aws-cloudtrail-integration">
        <w:r>
          <w:rPr>
            <w:rStyle w:val="Hyperlink"/>
          </w:rPr>
          <w:t xml:space="preserve">AWS CloudTrail integration</w:t>
        </w:r>
      </w:hyperlink>
      <w:r>
        <w:t xml:space="preserve"> </w:t>
      </w:r>
      <w:r>
        <w:t xml:space="preserve">section.</w:t>
      </w:r>
    </w:p>
    <w:bookmarkEnd w:id="24"/>
    <w:bookmarkStart w:id="25" w:name="event-schema"/>
    <w:p>
      <w:pPr>
        <w:pStyle w:val="Heading3"/>
      </w:pPr>
      <w:r>
        <w:t xml:space="preserve">Event Schema</w:t>
      </w:r>
    </w:p>
    <w:p>
      <w:pPr>
        <w:pStyle w:val="FirstParagraph"/>
      </w:pPr>
      <w:r>
        <w:t xml:space="preserve">The following example shows the complete schema of event records that can be ingested to AWS CloudTrail Lake. The content of</w:t>
      </w:r>
      <w:r>
        <w:t xml:space="preserve"> </w:t>
      </w:r>
      <w:r>
        <w:rPr>
          <w:rStyle w:val="VerbatimChar"/>
        </w:rPr>
        <w:t xml:space="preserve">eventData</w:t>
      </w:r>
      <w:r>
        <w:t xml:space="preserve"> </w:t>
      </w:r>
      <w:r>
        <w:t xml:space="preserve">is provided by the application that is publishing the event. Other fields are provided by AWS CloudTrail.</w:t>
      </w:r>
    </w:p>
    <w:p>
      <w:pPr>
        <w:pStyle w:val="SourceCode"/>
      </w:pPr>
      <w:r>
        <w:rPr>
          <w:rStyle w:val="FunctionTok"/>
        </w:rPr>
        <w:t xml:space="preserve">{</w:t>
      </w:r>
      <w:r>
        <w:br/>
      </w:r>
      <w:r>
        <w:rPr>
          <w:rStyle w:val="NormalTok"/>
        </w:rPr>
        <w:t xml:space="preserve">  </w:t>
      </w:r>
      <w:r>
        <w:rPr>
          <w:rStyle w:val="DataTypeTok"/>
        </w:rPr>
        <w:t xml:space="preserve">"eventID"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"eventVersion"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"eventCategory"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"eventTime"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"awsRegion"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"recipientAccountId"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"addendum"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"reason"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"updatedFields"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"originalUID"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"originalEventID"</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"metadata"</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"ingestionTime"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"channelARN"</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"eventData"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"userIdentity"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"principalId"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"userAgent"</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"eventSource"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"eventTime"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"UID"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"requestParameters"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DataTypeTok"/>
        </w:rPr>
        <w:t xml:space="preserve">"responseElements"</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DataTypeTok"/>
        </w:rPr>
        <w:t xml:space="preserve">"errorCode"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"errorMessage"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"sourceIPAddress"</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"recipientAccountId"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"additionalEventData"</w:t>
      </w:r>
      <w:r>
        <w:rPr>
          <w:rStyle w:val="FunctionTok"/>
        </w:rPr>
        <w:t xml:space="preserve">:</w:t>
      </w:r>
      <w:r>
        <w:rPr>
          <w:rStyle w:val="NormalTok"/>
        </w:rPr>
        <w:t xml:space="preserve"> </w:t>
      </w:r>
      <w:r>
        <w:rPr>
          <w:rStyle w:val="FunctionTok"/>
        </w:rPr>
        <w:t xml:space="preserve">{</w:t>
      </w:r>
      <w:r>
        <w:rPr>
          <w:rStyle w:val="NormalTok"/>
        </w:rPr>
        <w:t xml:space="preserve"> </w:t>
      </w:r>
      <w:r>
        <w:rPr>
          <w:rStyle w:val="ErrorTok"/>
        </w:rPr>
        <w:t xml:space="preserve">JSON</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more information, please refer to official</w:t>
      </w:r>
      <w:r>
        <w:t xml:space="preserve"> </w:t>
      </w:r>
      <w:hyperlink r:id="rId23">
        <w:r>
          <w:rPr>
            <w:rStyle w:val="Hyperlink"/>
          </w:rPr>
          <w:t xml:space="preserve">AWS documentation</w:t>
        </w:r>
      </w:hyperlink>
      <w:r>
        <w:t xml:space="preserve">.</w:t>
      </w:r>
    </w:p>
    <w:bookmarkEnd w:id="25"/>
    <w:bookmarkStart w:id="27" w:name="getting-started"/>
    <w:p>
      <w:pPr>
        <w:pStyle w:val="Heading3"/>
      </w:pPr>
      <w:r>
        <w:t xml:space="preserve">Getting started</w:t>
      </w:r>
    </w:p>
    <w:p>
      <w:pPr>
        <w:pStyle w:val="FirstParagraph"/>
      </w:pPr>
      <w:r>
        <w:t xml:space="preserve">To receive CloudTrail Events from third-party application following actions are required:</w:t>
      </w:r>
    </w:p>
    <w:p>
      <w:pPr>
        <w:numPr>
          <w:ilvl w:val="0"/>
          <w:numId w:val="1005"/>
        </w:numPr>
      </w:pPr>
      <w:r>
        <w:t xml:space="preserve">Create Event Data Store in AWS CloudTrail Lake to store incoming events. You can do that by running the following API call:</w:t>
      </w:r>
    </w:p>
    <w:p>
      <w:pPr>
        <w:numPr>
          <w:ilvl w:val="0"/>
          <w:numId w:val="1000"/>
        </w:numPr>
        <w:pStyle w:val="SourceCode"/>
      </w:pPr>
      <w:r>
        <w:rPr>
          <w:rStyle w:val="ExtensionTok"/>
        </w:rPr>
        <w:t xml:space="preserve">aws</w:t>
      </w:r>
      <w:r>
        <w:rPr>
          <w:rStyle w:val="NormalTok"/>
        </w:rPr>
        <w:t xml:space="preserve"> cloudtrail create-event-data-store </w:t>
      </w:r>
      <w:r>
        <w:rPr>
          <w:rStyle w:val="DataTypeTok"/>
        </w:rPr>
        <w:t xml:space="preserve">\</w:t>
      </w:r>
      <w:r>
        <w:br/>
      </w:r>
      <w:r>
        <w:rPr>
          <w:rStyle w:val="NormalTok"/>
        </w:rPr>
        <w:t xml:space="preserve">  </w:t>
      </w:r>
      <w:r>
        <w:rPr>
          <w:rStyle w:val="AttributeTok"/>
        </w:rPr>
        <w:t xml:space="preserve">--name</w:t>
      </w:r>
      <w:r>
        <w:rPr>
          <w:rStyle w:val="NormalTok"/>
        </w:rPr>
        <w:t xml:space="preserve"> my-event-data-store </w:t>
      </w:r>
      <w:r>
        <w:rPr>
          <w:rStyle w:val="DataTypeTok"/>
        </w:rPr>
        <w:t xml:space="preserve">\</w:t>
      </w:r>
      <w:r>
        <w:br/>
      </w:r>
      <w:r>
        <w:rPr>
          <w:rStyle w:val="NormalTok"/>
        </w:rPr>
        <w:t xml:space="preserve">  </w:t>
      </w:r>
      <w:r>
        <w:rPr>
          <w:rStyle w:val="AttributeTok"/>
        </w:rPr>
        <w:t xml:space="preserve">--region</w:t>
      </w:r>
      <w:r>
        <w:rPr>
          <w:rStyle w:val="NormalTok"/>
        </w:rPr>
        <w:t xml:space="preserve"> us-east-1 </w:t>
      </w:r>
      <w:r>
        <w:rPr>
          <w:rStyle w:val="DataTypeTok"/>
        </w:rPr>
        <w:t xml:space="preserve">\</w:t>
      </w:r>
      <w:r>
        <w:br/>
      </w:r>
      <w:r>
        <w:rPr>
          <w:rStyle w:val="NormalTok"/>
        </w:rPr>
        <w:t xml:space="preserve">  </w:t>
      </w:r>
      <w:r>
        <w:rPr>
          <w:rStyle w:val="AttributeTok"/>
        </w:rPr>
        <w:t xml:space="preserve">--retention-period</w:t>
      </w:r>
      <w:r>
        <w:rPr>
          <w:rStyle w:val="NormalTok"/>
        </w:rPr>
        <w:t xml:space="preserve"> 30 </w:t>
      </w:r>
      <w:r>
        <w:rPr>
          <w:rStyle w:val="DataTypeTok"/>
        </w:rPr>
        <w:t xml:space="preserve">\</w:t>
      </w:r>
      <w:r>
        <w:br/>
      </w:r>
      <w:r>
        <w:rPr>
          <w:rStyle w:val="NormalTok"/>
        </w:rPr>
        <w:t xml:space="preserve">  </w:t>
      </w:r>
      <w:r>
        <w:rPr>
          <w:rStyle w:val="AttributeTok"/>
        </w:rPr>
        <w:t xml:space="preserve">--no-multi-region-enabled</w:t>
      </w:r>
      <w:r>
        <w:rPr>
          <w:rStyle w:val="NormalTok"/>
        </w:rPr>
        <w:t xml:space="preserve"> </w:t>
      </w:r>
      <w:r>
        <w:rPr>
          <w:rStyle w:val="DataTypeTok"/>
        </w:rPr>
        <w:t xml:space="preserve">\</w:t>
      </w:r>
      <w:r>
        <w:br/>
      </w:r>
      <w:r>
        <w:rPr>
          <w:rStyle w:val="NormalTok"/>
        </w:rPr>
        <w:t xml:space="preserve">  </w:t>
      </w:r>
      <w:r>
        <w:rPr>
          <w:rStyle w:val="AttributeTok"/>
        </w:rPr>
        <w:t xml:space="preserve">--advanced-event-selectors</w:t>
      </w:r>
      <w:r>
        <w:rPr>
          <w:rStyle w:val="NormalTok"/>
        </w:rPr>
        <w:t xml:space="preserve"> </w:t>
      </w:r>
      <w:r>
        <w:rPr>
          <w:rStyle w:val="StringTok"/>
        </w:rPr>
        <w:t xml:space="preserve">'[{</w:t>
      </w:r>
      <w:r>
        <w:br/>
      </w:r>
      <w:r>
        <w:rPr>
          <w:rStyle w:val="StringTok"/>
        </w:rPr>
        <w:t xml:space="preserve">     "Name": "Select all external events",</w:t>
      </w:r>
      <w:r>
        <w:br/>
      </w:r>
      <w:r>
        <w:rPr>
          <w:rStyle w:val="StringTok"/>
        </w:rPr>
        <w:t xml:space="preserve">     "FieldSelectors": [{ </w:t>
      </w:r>
      <w:r>
        <w:br/>
      </w:r>
      <w:r>
        <w:rPr>
          <w:rStyle w:val="StringTok"/>
        </w:rPr>
        <w:t xml:space="preserve">         "Field": "eventCategory", "Equals":["ActivityAuditLog"] </w:t>
      </w:r>
      <w:r>
        <w:br/>
      </w:r>
      <w:r>
        <w:rPr>
          <w:rStyle w:val="StringTok"/>
        </w:rPr>
        <w:t xml:space="preserve">     }]</w:t>
      </w:r>
      <w:r>
        <w:br/>
      </w:r>
      <w:r>
        <w:rPr>
          <w:rStyle w:val="StringTok"/>
        </w:rPr>
        <w:t xml:space="preserve">  }]'</w:t>
      </w:r>
    </w:p>
    <w:p>
      <w:pPr>
        <w:numPr>
          <w:ilvl w:val="0"/>
          <w:numId w:val="1005"/>
        </w:numPr>
      </w:pPr>
      <w:r>
        <w:t xml:space="preserve">Create an ingestion channel to ingest events from a third-party application. You can do that by running the following API call:</w:t>
      </w:r>
    </w:p>
    <w:p>
      <w:pPr>
        <w:numPr>
          <w:ilvl w:val="0"/>
          <w:numId w:val="1000"/>
        </w:numPr>
        <w:pStyle w:val="SourceCode"/>
      </w:pPr>
      <w:r>
        <w:rPr>
          <w:rStyle w:val="ExtensionTok"/>
        </w:rPr>
        <w:t xml:space="preserve">aws</w:t>
      </w:r>
      <w:r>
        <w:rPr>
          <w:rStyle w:val="NormalTok"/>
        </w:rPr>
        <w:t xml:space="preserve"> cloudtrail create-channel </w:t>
      </w:r>
      <w:r>
        <w:rPr>
          <w:rStyle w:val="DataTypeTok"/>
        </w:rPr>
        <w:t xml:space="preserve">\</w:t>
      </w:r>
      <w:r>
        <w:br/>
      </w:r>
      <w:r>
        <w:rPr>
          <w:rStyle w:val="NormalTok"/>
        </w:rPr>
        <w:t xml:space="preserve">  </w:t>
      </w:r>
      <w:r>
        <w:rPr>
          <w:rStyle w:val="AttributeTok"/>
        </w:rPr>
        <w:t xml:space="preserve">--region</w:t>
      </w:r>
      <w:r>
        <w:rPr>
          <w:rStyle w:val="NormalTok"/>
        </w:rPr>
        <w:t xml:space="preserve"> us-east-1 </w:t>
      </w:r>
      <w:r>
        <w:rPr>
          <w:rStyle w:val="DataTypeTok"/>
        </w:rPr>
        <w:t xml:space="preserve">\</w:t>
      </w:r>
      <w:r>
        <w:br/>
      </w:r>
      <w:r>
        <w:rPr>
          <w:rStyle w:val="NormalTok"/>
        </w:rPr>
        <w:t xml:space="preserve">  </w:t>
      </w:r>
      <w:r>
        <w:rPr>
          <w:rStyle w:val="AttributeTok"/>
        </w:rPr>
        <w:t xml:space="preserve">--name</w:t>
      </w:r>
      <w:r>
        <w:rPr>
          <w:rStyle w:val="NormalTok"/>
        </w:rPr>
        <w:t xml:space="preserve"> test </w:t>
      </w:r>
      <w:r>
        <w:rPr>
          <w:rStyle w:val="DataTypeTok"/>
        </w:rPr>
        <w:t xml:space="preserve">\</w:t>
      </w:r>
      <w:r>
        <w:br/>
      </w:r>
      <w:r>
        <w:rPr>
          <w:rStyle w:val="NormalTok"/>
        </w:rPr>
        <w:t xml:space="preserve">  </w:t>
      </w:r>
      <w:r>
        <w:rPr>
          <w:rStyle w:val="AttributeTok"/>
        </w:rPr>
        <w:t xml:space="preserve">--source</w:t>
      </w:r>
      <w:r>
        <w:rPr>
          <w:rStyle w:val="NormalTok"/>
        </w:rPr>
        <w:t xml:space="preserve"> </w:t>
      </w:r>
      <w:r>
        <w:rPr>
          <w:rStyle w:val="StringTok"/>
        </w:rPr>
        <w:t xml:space="preserve">"Custom"</w:t>
      </w:r>
      <w:r>
        <w:rPr>
          <w:rStyle w:val="NormalTok"/>
        </w:rPr>
        <w:t xml:space="preserve"> </w:t>
      </w:r>
      <w:r>
        <w:rPr>
          <w:rStyle w:val="DataTypeTok"/>
        </w:rPr>
        <w:t xml:space="preserve">\</w:t>
      </w:r>
      <w:r>
        <w:br/>
      </w:r>
      <w:r>
        <w:rPr>
          <w:rStyle w:val="NormalTok"/>
        </w:rPr>
        <w:t xml:space="preserve">  </w:t>
      </w:r>
      <w:r>
        <w:rPr>
          <w:rStyle w:val="AttributeTok"/>
        </w:rPr>
        <w:t xml:space="preserve">--destinations</w:t>
      </w:r>
      <w:r>
        <w:rPr>
          <w:rStyle w:val="NormalTok"/>
        </w:rPr>
        <w:t xml:space="preserve"> </w:t>
      </w:r>
      <w:r>
        <w:rPr>
          <w:rStyle w:val="StringTok"/>
        </w:rPr>
        <w:t xml:space="preserve">"[{</w:t>
      </w:r>
      <w:r>
        <w:br/>
      </w:r>
      <w:r>
        <w:rPr>
          <w:rStyle w:val="StringTok"/>
        </w:rPr>
        <w:t xml:space="preserve">      </w:t>
      </w:r>
      <w:r>
        <w:rPr>
          <w:rStyle w:val="DataTypeTok"/>
        </w:rPr>
        <w:t xml:space="preserve">\"</w:t>
      </w:r>
      <w:r>
        <w:rPr>
          <w:rStyle w:val="StringTok"/>
        </w:rPr>
        <w:t xml:space="preserve">Type</w:t>
      </w:r>
      <w:r>
        <w:rPr>
          <w:rStyle w:val="DataTypeTok"/>
        </w:rPr>
        <w:t xml:space="preserve">\"</w:t>
      </w:r>
      <w:r>
        <w:rPr>
          <w:rStyle w:val="StringTok"/>
        </w:rPr>
        <w:t xml:space="preserve">: </w:t>
      </w:r>
      <w:r>
        <w:rPr>
          <w:rStyle w:val="DataTypeTok"/>
        </w:rPr>
        <w:t xml:space="preserve">\"</w:t>
      </w:r>
      <w:r>
        <w:rPr>
          <w:rStyle w:val="StringTok"/>
        </w:rPr>
        <w:t xml:space="preserve">EVENT_DATA_STORE</w:t>
      </w:r>
      <w:r>
        <w:rPr>
          <w:rStyle w:val="DataTypeTok"/>
        </w:rPr>
        <w:t xml:space="preserve">\"</w:t>
      </w:r>
      <w:r>
        <w:rPr>
          <w:rStyle w:val="StringTok"/>
        </w:rPr>
        <w:t xml:space="preserve">, </w:t>
      </w:r>
      <w:r>
        <w:br/>
      </w:r>
      <w:r>
        <w:rPr>
          <w:rStyle w:val="StringTok"/>
        </w:rPr>
        <w:t xml:space="preserve">      </w:t>
      </w:r>
      <w:r>
        <w:rPr>
          <w:rStyle w:val="DataTypeTok"/>
        </w:rPr>
        <w:t xml:space="preserve">\"</w:t>
      </w:r>
      <w:r>
        <w:rPr>
          <w:rStyle w:val="StringTok"/>
        </w:rPr>
        <w:t xml:space="preserve">Location</w:t>
      </w:r>
      <w:r>
        <w:rPr>
          <w:rStyle w:val="DataTypeTok"/>
        </w:rPr>
        <w:t xml:space="preserve">\"</w:t>
      </w:r>
      <w:r>
        <w:rPr>
          <w:rStyle w:val="StringTok"/>
        </w:rPr>
        <w:t xml:space="preserve">: </w:t>
      </w:r>
      <w:r>
        <w:rPr>
          <w:rStyle w:val="DataTypeTok"/>
        </w:rPr>
        <w:t xml:space="preserve">\"</w:t>
      </w:r>
      <w:r>
        <w:rPr>
          <w:rStyle w:val="VariableTok"/>
        </w:rPr>
        <w:t xml:space="preserve">${DATASTORE_ARN}</w:t>
      </w:r>
      <w:r>
        <w:rPr>
          <w:rStyle w:val="DataTypeTok"/>
        </w:rPr>
        <w:t xml:space="preserve">\"</w:t>
      </w:r>
      <w:r>
        <w:br/>
      </w:r>
      <w:r>
        <w:rPr>
          <w:rStyle w:val="StringTok"/>
        </w:rPr>
        <w:t xml:space="preserve">  }]"</w:t>
      </w:r>
    </w:p>
    <w:p>
      <w:pPr>
        <w:numPr>
          <w:ilvl w:val="0"/>
          <w:numId w:val="1005"/>
        </w:numPr>
      </w:pPr>
      <w:r>
        <w:t xml:space="preserve">Apply Resource Based Policy to allow third-party application to publish activity events.</w:t>
      </w:r>
    </w:p>
    <w:p>
      <w:pPr>
        <w:numPr>
          <w:ilvl w:val="0"/>
          <w:numId w:val="1000"/>
        </w:numPr>
        <w:pStyle w:val="SourceCode"/>
      </w:pPr>
      <w:r>
        <w:rPr>
          <w:rStyle w:val="ExtensionTok"/>
        </w:rPr>
        <w:t xml:space="preserve">aws</w:t>
      </w:r>
      <w:r>
        <w:rPr>
          <w:rStyle w:val="NormalTok"/>
        </w:rPr>
        <w:t xml:space="preserve"> cloudtrail put-resource-policy </w:t>
      </w:r>
      <w:r>
        <w:rPr>
          <w:rStyle w:val="DataTypeTok"/>
        </w:rPr>
        <w:t xml:space="preserve">\</w:t>
      </w:r>
      <w:r>
        <w:br/>
      </w:r>
      <w:r>
        <w:rPr>
          <w:rStyle w:val="NormalTok"/>
        </w:rPr>
        <w:t xml:space="preserve">  </w:t>
      </w:r>
      <w:r>
        <w:rPr>
          <w:rStyle w:val="AttributeTok"/>
        </w:rPr>
        <w:t xml:space="preserve">--region</w:t>
      </w:r>
      <w:r>
        <w:rPr>
          <w:rStyle w:val="NormalTok"/>
        </w:rPr>
        <w:t xml:space="preserve"> us-east-1 </w:t>
      </w:r>
      <w:r>
        <w:rPr>
          <w:rStyle w:val="DataTypeTok"/>
        </w:rPr>
        <w:t xml:space="preserve">\</w:t>
      </w:r>
      <w:r>
        <w:br/>
      </w:r>
      <w:r>
        <w:rPr>
          <w:rStyle w:val="NormalTok"/>
        </w:rPr>
        <w:t xml:space="preserve">  </w:t>
      </w:r>
      <w:r>
        <w:rPr>
          <w:rStyle w:val="AttributeTok"/>
        </w:rPr>
        <w:t xml:space="preserve">--resource-arn</w:t>
      </w:r>
      <w:r>
        <w:rPr>
          <w:rStyle w:val="NormalTok"/>
        </w:rPr>
        <w:t xml:space="preserve"> </w:t>
      </w:r>
      <w:r>
        <w:rPr>
          <w:rStyle w:val="StringTok"/>
        </w:rPr>
        <w:t xml:space="preserve">"</w:t>
      </w:r>
      <w:r>
        <w:rPr>
          <w:rStyle w:val="VariableTok"/>
        </w:rPr>
        <w:t xml:space="preserve">${CHANNEL_ARN}</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--resource-policy</w:t>
      </w:r>
      <w:r>
        <w:rPr>
          <w:rStyle w:val="NormalTok"/>
        </w:rPr>
        <w:t xml:space="preserve"> </w:t>
      </w:r>
      <w:r>
        <w:rPr>
          <w:rStyle w:val="StringTok"/>
        </w:rPr>
        <w:t xml:space="preserve">"{</w:t>
      </w:r>
      <w:r>
        <w:br/>
      </w:r>
      <w:r>
        <w:rPr>
          <w:rStyle w:val="StringTok"/>
        </w:rPr>
        <w:t xml:space="preserve">      </w:t>
      </w:r>
      <w:r>
        <w:rPr>
          <w:rStyle w:val="DataTypeTok"/>
        </w:rPr>
        <w:t xml:space="preserve">\"</w:t>
      </w:r>
      <w:r>
        <w:rPr>
          <w:rStyle w:val="StringTok"/>
        </w:rPr>
        <w:t xml:space="preserve">Version</w:t>
      </w:r>
      <w:r>
        <w:rPr>
          <w:rStyle w:val="DataTypeTok"/>
        </w:rPr>
        <w:t xml:space="preserve">\"</w:t>
      </w:r>
      <w:r>
        <w:rPr>
          <w:rStyle w:val="StringTok"/>
        </w:rPr>
        <w:t xml:space="preserve">: </w:t>
      </w:r>
      <w:r>
        <w:rPr>
          <w:rStyle w:val="DataTypeTok"/>
        </w:rPr>
        <w:t xml:space="preserve">\"</w:t>
      </w:r>
      <w:r>
        <w:rPr>
          <w:rStyle w:val="StringTok"/>
        </w:rPr>
        <w:t xml:space="preserve">2012-10-17</w:t>
      </w:r>
      <w:r>
        <w:rPr>
          <w:rStyle w:val="DataTypeTok"/>
        </w:rPr>
        <w:t xml:space="preserve">\"</w:t>
      </w:r>
      <w:r>
        <w:rPr>
          <w:rStyle w:val="StringTok"/>
        </w:rPr>
        <w:t xml:space="preserve">,</w:t>
      </w:r>
      <w:r>
        <w:br/>
      </w:r>
      <w:r>
        <w:rPr>
          <w:rStyle w:val="StringTok"/>
        </w:rPr>
        <w:t xml:space="preserve">      </w:t>
      </w:r>
      <w:r>
        <w:rPr>
          <w:rStyle w:val="DataTypeTok"/>
        </w:rPr>
        <w:t xml:space="preserve">\"</w:t>
      </w:r>
      <w:r>
        <w:rPr>
          <w:rStyle w:val="StringTok"/>
        </w:rPr>
        <w:t xml:space="preserve">Statement</w:t>
      </w:r>
      <w:r>
        <w:rPr>
          <w:rStyle w:val="DataTypeTok"/>
        </w:rPr>
        <w:t xml:space="preserve">\"</w:t>
      </w:r>
      <w:r>
        <w:rPr>
          <w:rStyle w:val="StringTok"/>
        </w:rPr>
        <w:t xml:space="preserve">: [{</w:t>
      </w:r>
      <w:r>
        <w:br/>
      </w:r>
      <w:r>
        <w:rPr>
          <w:rStyle w:val="StringTok"/>
        </w:rPr>
        <w:t xml:space="preserve">          </w:t>
      </w:r>
      <w:r>
        <w:rPr>
          <w:rStyle w:val="DataTypeTok"/>
        </w:rPr>
        <w:t xml:space="preserve">\"</w:t>
      </w:r>
      <w:r>
        <w:rPr>
          <w:rStyle w:val="StringTok"/>
        </w:rPr>
        <w:t xml:space="preserve">Sid</w:t>
      </w:r>
      <w:r>
        <w:rPr>
          <w:rStyle w:val="DataTypeTok"/>
        </w:rPr>
        <w:t xml:space="preserve">\"</w:t>
      </w:r>
      <w:r>
        <w:rPr>
          <w:rStyle w:val="StringTok"/>
        </w:rPr>
        <w:t xml:space="preserve">: </w:t>
      </w:r>
      <w:r>
        <w:rPr>
          <w:rStyle w:val="DataTypeTok"/>
        </w:rPr>
        <w:t xml:space="preserve">\"</w:t>
      </w:r>
      <w:r>
        <w:rPr>
          <w:rStyle w:val="StringTok"/>
        </w:rPr>
        <w:t xml:space="preserve">ChannelPolicy</w:t>
      </w:r>
      <w:r>
        <w:rPr>
          <w:rStyle w:val="DataTypeTok"/>
        </w:rPr>
        <w:t xml:space="preserve">\"</w:t>
      </w:r>
      <w:r>
        <w:rPr>
          <w:rStyle w:val="StringTok"/>
        </w:rPr>
        <w:t xml:space="preserve">,</w:t>
      </w:r>
      <w:r>
        <w:br/>
      </w:r>
      <w:r>
        <w:rPr>
          <w:rStyle w:val="StringTok"/>
        </w:rPr>
        <w:t xml:space="preserve">          </w:t>
      </w:r>
      <w:r>
        <w:rPr>
          <w:rStyle w:val="DataTypeTok"/>
        </w:rPr>
        <w:t xml:space="preserve">\"</w:t>
      </w:r>
      <w:r>
        <w:rPr>
          <w:rStyle w:val="StringTok"/>
        </w:rPr>
        <w:t xml:space="preserve">Effect</w:t>
      </w:r>
      <w:r>
        <w:rPr>
          <w:rStyle w:val="DataTypeTok"/>
        </w:rPr>
        <w:t xml:space="preserve">\"</w:t>
      </w:r>
      <w:r>
        <w:rPr>
          <w:rStyle w:val="StringTok"/>
        </w:rPr>
        <w:t xml:space="preserve">: </w:t>
      </w:r>
      <w:r>
        <w:rPr>
          <w:rStyle w:val="DataTypeTok"/>
        </w:rPr>
        <w:t xml:space="preserve">\"</w:t>
      </w:r>
      <w:r>
        <w:rPr>
          <w:rStyle w:val="StringTok"/>
        </w:rPr>
        <w:t xml:space="preserve">Allow</w:t>
      </w:r>
      <w:r>
        <w:rPr>
          <w:rStyle w:val="DataTypeTok"/>
        </w:rPr>
        <w:t xml:space="preserve">\"</w:t>
      </w:r>
      <w:r>
        <w:rPr>
          <w:rStyle w:val="StringTok"/>
        </w:rPr>
        <w:t xml:space="preserve">,</w:t>
      </w:r>
      <w:r>
        <w:br/>
      </w:r>
      <w:r>
        <w:rPr>
          <w:rStyle w:val="StringTok"/>
        </w:rPr>
        <w:t xml:space="preserve">          </w:t>
      </w:r>
      <w:r>
        <w:rPr>
          <w:rStyle w:val="DataTypeTok"/>
        </w:rPr>
        <w:t xml:space="preserve">\"</w:t>
      </w:r>
      <w:r>
        <w:rPr>
          <w:rStyle w:val="StringTok"/>
        </w:rPr>
        <w:t xml:space="preserve">Principal</w:t>
      </w:r>
      <w:r>
        <w:rPr>
          <w:rStyle w:val="DataTypeTok"/>
        </w:rPr>
        <w:t xml:space="preserve">\"</w:t>
      </w:r>
      <w:r>
        <w:rPr>
          <w:rStyle w:val="StringTok"/>
        </w:rPr>
        <w:t xml:space="preserve">: {</w:t>
      </w:r>
      <w:r>
        <w:br/>
      </w:r>
      <w:r>
        <w:rPr>
          <w:rStyle w:val="StringTok"/>
        </w:rPr>
        <w:t xml:space="preserve">              </w:t>
      </w:r>
      <w:r>
        <w:rPr>
          <w:rStyle w:val="DataTypeTok"/>
        </w:rPr>
        <w:t xml:space="preserve">\"</w:t>
      </w:r>
      <w:r>
        <w:rPr>
          <w:rStyle w:val="StringTok"/>
        </w:rPr>
        <w:t xml:space="preserve">AWS</w:t>
      </w:r>
      <w:r>
        <w:rPr>
          <w:rStyle w:val="DataTypeTok"/>
        </w:rPr>
        <w:t xml:space="preserve">\"</w:t>
      </w:r>
      <w:r>
        <w:rPr>
          <w:rStyle w:val="StringTok"/>
        </w:rPr>
        <w:t xml:space="preserve">: [</w:t>
      </w:r>
      <w:r>
        <w:rPr>
          <w:rStyle w:val="DataTypeTok"/>
        </w:rPr>
        <w:t xml:space="preserve">\"</w:t>
      </w:r>
      <w:r>
        <w:rPr>
          <w:rStyle w:val="StringTok"/>
        </w:rPr>
        <w:t xml:space="preserve">arn:aws:iam::</w:t>
      </w:r>
      <w:r>
        <w:rPr>
          <w:rStyle w:val="VariableTok"/>
        </w:rPr>
        <w:t xml:space="preserve">${SOURCE_ACCOUNT_ID}</w:t>
      </w:r>
      <w:r>
        <w:rPr>
          <w:rStyle w:val="StringTok"/>
        </w:rPr>
        <w:t xml:space="preserve">:root</w:t>
      </w:r>
      <w:r>
        <w:rPr>
          <w:rStyle w:val="DataTypeTok"/>
        </w:rPr>
        <w:t xml:space="preserve">\"</w:t>
      </w:r>
      <w:r>
        <w:rPr>
          <w:rStyle w:val="StringTok"/>
        </w:rPr>
        <w:t xml:space="preserve">]</w:t>
      </w:r>
      <w:r>
        <w:br/>
      </w:r>
      <w:r>
        <w:rPr>
          <w:rStyle w:val="StringTok"/>
        </w:rPr>
        <w:t xml:space="preserve">          },</w:t>
      </w:r>
      <w:r>
        <w:br/>
      </w:r>
      <w:r>
        <w:rPr>
          <w:rStyle w:val="StringTok"/>
        </w:rPr>
        <w:t xml:space="preserve">          </w:t>
      </w:r>
      <w:r>
        <w:rPr>
          <w:rStyle w:val="DataTypeTok"/>
        </w:rPr>
        <w:t xml:space="preserve">\"</w:t>
      </w:r>
      <w:r>
        <w:rPr>
          <w:rStyle w:val="StringTok"/>
        </w:rPr>
        <w:t xml:space="preserve">Action</w:t>
      </w:r>
      <w:r>
        <w:rPr>
          <w:rStyle w:val="DataTypeTok"/>
        </w:rPr>
        <w:t xml:space="preserve">\"</w:t>
      </w:r>
      <w:r>
        <w:rPr>
          <w:rStyle w:val="StringTok"/>
        </w:rPr>
        <w:t xml:space="preserve">: [</w:t>
      </w:r>
      <w:r>
        <w:rPr>
          <w:rStyle w:val="DataTypeTok"/>
        </w:rPr>
        <w:t xml:space="preserve">\"</w:t>
      </w:r>
      <w:r>
        <w:rPr>
          <w:rStyle w:val="StringTok"/>
        </w:rPr>
        <w:t xml:space="preserve">cloudtrail-data:PutAuditEvents</w:t>
      </w:r>
      <w:r>
        <w:rPr>
          <w:rStyle w:val="DataTypeTok"/>
        </w:rPr>
        <w:t xml:space="preserve">\"</w:t>
      </w:r>
      <w:r>
        <w:rPr>
          <w:rStyle w:val="StringTok"/>
        </w:rPr>
        <w:t xml:space="preserve">],</w:t>
      </w:r>
      <w:r>
        <w:br/>
      </w:r>
      <w:r>
        <w:rPr>
          <w:rStyle w:val="StringTok"/>
        </w:rPr>
        <w:t xml:space="preserve">          </w:t>
      </w:r>
      <w:r>
        <w:rPr>
          <w:rStyle w:val="DataTypeTok"/>
        </w:rPr>
        <w:t xml:space="preserve">\"</w:t>
      </w:r>
      <w:r>
        <w:rPr>
          <w:rStyle w:val="StringTok"/>
        </w:rPr>
        <w:t xml:space="preserve">Resource</w:t>
      </w:r>
      <w:r>
        <w:rPr>
          <w:rStyle w:val="DataTypeTok"/>
        </w:rPr>
        <w:t xml:space="preserve">\"</w:t>
      </w:r>
      <w:r>
        <w:rPr>
          <w:rStyle w:val="StringTok"/>
        </w:rPr>
        <w:t xml:space="preserve">: [</w:t>
      </w:r>
      <w:r>
        <w:rPr>
          <w:rStyle w:val="DataTypeTok"/>
        </w:rPr>
        <w:t xml:space="preserve">\"</w:t>
      </w:r>
      <w:r>
        <w:rPr>
          <w:rStyle w:val="VariableTok"/>
        </w:rPr>
        <w:t xml:space="preserve">${CHANNEL_ARN}</w:t>
      </w:r>
      <w:r>
        <w:rPr>
          <w:rStyle w:val="DataTypeTok"/>
        </w:rPr>
        <w:t xml:space="preserve">\"</w:t>
      </w:r>
      <w:r>
        <w:rPr>
          <w:rStyle w:val="StringTok"/>
        </w:rPr>
        <w:t xml:space="preserve">],</w:t>
      </w:r>
      <w:r>
        <w:br/>
      </w:r>
      <w:r>
        <w:rPr>
          <w:rStyle w:val="StringTok"/>
        </w:rPr>
        <w:t xml:space="preserve">          </w:t>
      </w:r>
      <w:r>
        <w:rPr>
          <w:rStyle w:val="DataTypeTok"/>
        </w:rPr>
        <w:t xml:space="preserve">\"</w:t>
      </w:r>
      <w:r>
        <w:rPr>
          <w:rStyle w:val="StringTok"/>
        </w:rPr>
        <w:t xml:space="preserve">Condition</w:t>
      </w:r>
      <w:r>
        <w:rPr>
          <w:rStyle w:val="DataTypeTok"/>
        </w:rPr>
        <w:t xml:space="preserve">\"</w:t>
      </w:r>
      <w:r>
        <w:rPr>
          <w:rStyle w:val="StringTok"/>
        </w:rPr>
        <w:t xml:space="preserve">: {</w:t>
      </w:r>
      <w:r>
        <w:br/>
      </w:r>
      <w:r>
        <w:rPr>
          <w:rStyle w:val="StringTok"/>
        </w:rPr>
        <w:t xml:space="preserve">              </w:t>
      </w:r>
      <w:r>
        <w:rPr>
          <w:rStyle w:val="DataTypeTok"/>
        </w:rPr>
        <w:t xml:space="preserve">\"</w:t>
      </w:r>
      <w:r>
        <w:rPr>
          <w:rStyle w:val="StringTok"/>
        </w:rPr>
        <w:t xml:space="preserve">StringEquals</w:t>
      </w:r>
      <w:r>
        <w:rPr>
          <w:rStyle w:val="DataTypeTok"/>
        </w:rPr>
        <w:t xml:space="preserve">\"</w:t>
      </w:r>
      <w:r>
        <w:rPr>
          <w:rStyle w:val="StringTok"/>
        </w:rPr>
        <w:t xml:space="preserve">: {</w:t>
      </w:r>
      <w:r>
        <w:br/>
      </w:r>
      <w:r>
        <w:rPr>
          <w:rStyle w:val="StringTok"/>
        </w:rPr>
        <w:t xml:space="preserve">                  </w:t>
      </w:r>
      <w:r>
        <w:rPr>
          <w:rStyle w:val="DataTypeTok"/>
        </w:rPr>
        <w:t xml:space="preserve">\"</w:t>
      </w:r>
      <w:r>
        <w:rPr>
          <w:rStyle w:val="StringTok"/>
        </w:rPr>
        <w:t xml:space="preserve">cloudtrail:ExternalId</w:t>
      </w:r>
      <w:r>
        <w:rPr>
          <w:rStyle w:val="DataTypeTok"/>
        </w:rPr>
        <w:t xml:space="preserve">\"</w:t>
      </w:r>
      <w:r>
        <w:rPr>
          <w:rStyle w:val="StringTok"/>
        </w:rPr>
        <w:t xml:space="preserve">: </w:t>
      </w:r>
      <w:r>
        <w:rPr>
          <w:rStyle w:val="DataTypeTok"/>
        </w:rPr>
        <w:t xml:space="preserve">\"</w:t>
      </w:r>
      <w:r>
        <w:rPr>
          <w:rStyle w:val="VariableTok"/>
        </w:rPr>
        <w:t xml:space="preserve">${EXTERNAL_ID}</w:t>
      </w:r>
      <w:r>
        <w:rPr>
          <w:rStyle w:val="DataTypeTok"/>
        </w:rPr>
        <w:t xml:space="preserve">\"</w:t>
      </w:r>
      <w:r>
        <w:br/>
      </w:r>
      <w:r>
        <w:rPr>
          <w:rStyle w:val="StringTok"/>
        </w:rPr>
        <w:t xml:space="preserve">              }</w:t>
      </w:r>
      <w:r>
        <w:br/>
      </w:r>
      <w:r>
        <w:rPr>
          <w:rStyle w:val="StringTok"/>
        </w:rPr>
        <w:t xml:space="preserve">          } </w:t>
      </w:r>
      <w:r>
        <w:br/>
      </w:r>
      <w:r>
        <w:rPr>
          <w:rStyle w:val="StringTok"/>
        </w:rPr>
        <w:t xml:space="preserve">      }]</w:t>
      </w:r>
      <w:r>
        <w:br/>
      </w:r>
      <w:r>
        <w:rPr>
          <w:rStyle w:val="StringTok"/>
        </w:rPr>
        <w:t xml:space="preserve">  }"</w:t>
      </w:r>
    </w:p>
    <w:p>
      <w:pPr>
        <w:numPr>
          <w:ilvl w:val="0"/>
          <w:numId w:val="1005"/>
        </w:numPr>
      </w:pPr>
      <w:r>
        <w:t xml:space="preserve">Activity events can now be ingested to your AWS CloudTrail Event Data Store with</w:t>
      </w:r>
      <w:r>
        <w:t xml:space="preserve"> </w:t>
      </w:r>
      <w:r>
        <w:rPr>
          <w:rStyle w:val="VerbatimChar"/>
        </w:rPr>
        <w:t xml:space="preserve">PutAuditEvents</w:t>
      </w:r>
      <w:r>
        <w:t xml:space="preserve"> </w:t>
      </w:r>
      <w:r>
        <w:t xml:space="preserve">API call:</w:t>
      </w:r>
    </w:p>
    <w:p>
      <w:pPr>
        <w:numPr>
          <w:ilvl w:val="0"/>
          <w:numId w:val="1000"/>
        </w:numPr>
        <w:pStyle w:val="SourceCode"/>
      </w:pPr>
      <w:r>
        <w:rPr>
          <w:rStyle w:val="ExtensionTok"/>
        </w:rPr>
        <w:t xml:space="preserve">aws</w:t>
      </w:r>
      <w:r>
        <w:rPr>
          <w:rStyle w:val="NormalTok"/>
        </w:rPr>
        <w:t xml:space="preserve"> cloudtrail-data put-audit-events </w:t>
      </w:r>
      <w:r>
        <w:rPr>
          <w:rStyle w:val="DataTypeTok"/>
        </w:rPr>
        <w:t xml:space="preserve">\</w:t>
      </w:r>
      <w:r>
        <w:br/>
      </w:r>
      <w:r>
        <w:rPr>
          <w:rStyle w:val="NormalTok"/>
        </w:rPr>
        <w:t xml:space="preserve">  </w:t>
      </w:r>
      <w:r>
        <w:rPr>
          <w:rStyle w:val="AttributeTok"/>
        </w:rPr>
        <w:t xml:space="preserve">--channel-arn</w:t>
      </w:r>
      <w:r>
        <w:rPr>
          <w:rStyle w:val="NormalTok"/>
        </w:rPr>
        <w:t xml:space="preserve"> </w:t>
      </w:r>
      <w:r>
        <w:rPr>
          <w:rStyle w:val="VariableTok"/>
        </w:rPr>
        <w:t xml:space="preserve">$CHANNEL_ARN</w:t>
      </w:r>
      <w:r>
        <w:rPr>
          <w:rStyle w:val="NormalTok"/>
        </w:rPr>
        <w:t xml:space="preserve"> </w:t>
      </w:r>
      <w:r>
        <w:rPr>
          <w:rStyle w:val="DataTypeTok"/>
        </w:rPr>
        <w:t xml:space="preserve">\</w:t>
      </w:r>
      <w:r>
        <w:br/>
      </w:r>
      <w:r>
        <w:rPr>
          <w:rStyle w:val="NormalTok"/>
        </w:rPr>
        <w:t xml:space="preserve">  </w:t>
      </w:r>
      <w:r>
        <w:rPr>
          <w:rStyle w:val="AttributeTok"/>
        </w:rPr>
        <w:t xml:space="preserve">--region</w:t>
      </w:r>
      <w:r>
        <w:rPr>
          <w:rStyle w:val="NormalTok"/>
        </w:rPr>
        <w:t xml:space="preserve"> </w:t>
      </w:r>
      <w:r>
        <w:rPr>
          <w:rStyle w:val="StringTok"/>
        </w:rPr>
        <w:t xml:space="preserve">"us-east-1"</w:t>
      </w:r>
      <w:r>
        <w:rPr>
          <w:rStyle w:val="NormalTok"/>
        </w:rPr>
        <w:t xml:space="preserve"> </w:t>
      </w:r>
      <w:r>
        <w:rPr>
          <w:rStyle w:val="DataTypeTok"/>
        </w:rPr>
        <w:t xml:space="preserve">\</w:t>
      </w:r>
      <w:r>
        <w:br/>
      </w:r>
      <w:r>
        <w:rPr>
          <w:rStyle w:val="NormalTok"/>
        </w:rPr>
        <w:t xml:space="preserve">  </w:t>
      </w:r>
      <w:r>
        <w:rPr>
          <w:rStyle w:val="AttributeTok"/>
        </w:rPr>
        <w:t xml:space="preserve">--external-id</w:t>
      </w:r>
      <w:r>
        <w:rPr>
          <w:rStyle w:val="NormalTok"/>
        </w:rPr>
        <w:t xml:space="preserve"> </w:t>
      </w:r>
      <w:r>
        <w:rPr>
          <w:rStyle w:val="VariableTok"/>
        </w:rPr>
        <w:t xml:space="preserve">$EXTERNAL_ID</w:t>
      </w:r>
      <w:r>
        <w:rPr>
          <w:rStyle w:val="NormalTok"/>
        </w:rPr>
        <w:t xml:space="preserve"> </w:t>
      </w:r>
      <w:r>
        <w:rPr>
          <w:rStyle w:val="DataTypeTok"/>
        </w:rPr>
        <w:t xml:space="preserve">\</w:t>
      </w:r>
      <w:r>
        <w:br/>
      </w:r>
      <w:r>
        <w:rPr>
          <w:rStyle w:val="NormalTok"/>
        </w:rPr>
        <w:t xml:space="preserve">  </w:t>
      </w:r>
      <w:r>
        <w:rPr>
          <w:rStyle w:val="AttributeTok"/>
        </w:rPr>
        <w:t xml:space="preserve">--audit-events</w:t>
      </w:r>
      <w:r>
        <w:rPr>
          <w:rStyle w:val="NormalTok"/>
        </w:rPr>
        <w:t xml:space="preserve"> </w:t>
      </w:r>
      <w:r>
        <w:rPr>
          <w:rStyle w:val="StringTok"/>
        </w:rPr>
        <w:t xml:space="preserve">"{</w:t>
      </w:r>
      <w:r>
        <w:br/>
      </w:r>
      <w:r>
        <w:rPr>
          <w:rStyle w:val="StringTok"/>
        </w:rPr>
        <w:t xml:space="preserve">    </w:t>
      </w:r>
      <w:r>
        <w:rPr>
          <w:rStyle w:val="DataTypeTok"/>
        </w:rPr>
        <w:t xml:space="preserve">\"</w:t>
      </w:r>
      <w:r>
        <w:rPr>
          <w:rStyle w:val="StringTok"/>
        </w:rPr>
        <w:t xml:space="preserve">id</w:t>
      </w:r>
      <w:r>
        <w:rPr>
          <w:rStyle w:val="DataTypeTok"/>
        </w:rPr>
        <w:t xml:space="preserve">\"</w:t>
      </w:r>
      <w:r>
        <w:rPr>
          <w:rStyle w:val="StringTok"/>
        </w:rPr>
        <w:t xml:space="preserve">: </w:t>
      </w:r>
      <w:r>
        <w:rPr>
          <w:rStyle w:val="DataTypeTok"/>
        </w:rPr>
        <w:t xml:space="preserve">\"</w:t>
      </w:r>
      <w:r>
        <w:rPr>
          <w:rStyle w:val="StringTok"/>
        </w:rPr>
        <w:t xml:space="preserve">6df0f951-6f16-4e2b-adb4-ababba1edc53</w:t>
      </w:r>
      <w:r>
        <w:rPr>
          <w:rStyle w:val="DataTypeTok"/>
        </w:rPr>
        <w:t xml:space="preserve">\"</w:t>
      </w:r>
      <w:r>
        <w:rPr>
          <w:rStyle w:val="StringTok"/>
        </w:rPr>
        <w:t xml:space="preserve">,</w:t>
      </w:r>
      <w:r>
        <w:br/>
      </w:r>
      <w:r>
        <w:rPr>
          <w:rStyle w:val="StringTok"/>
        </w:rPr>
        <w:t xml:space="preserve">    </w:t>
      </w:r>
      <w:r>
        <w:rPr>
          <w:rStyle w:val="DataTypeTok"/>
        </w:rPr>
        <w:t xml:space="preserve">\"</w:t>
      </w:r>
      <w:r>
        <w:rPr>
          <w:rStyle w:val="StringTok"/>
        </w:rPr>
        <w:t xml:space="preserve">eventData</w:t>
      </w:r>
      <w:r>
        <w:rPr>
          <w:rStyle w:val="DataTypeTok"/>
        </w:rPr>
        <w:t xml:space="preserve">\"</w:t>
      </w:r>
      <w:r>
        <w:rPr>
          <w:rStyle w:val="StringTok"/>
        </w:rPr>
        <w:t xml:space="preserve">: </w:t>
      </w:r>
      <w:r>
        <w:rPr>
          <w:rStyle w:val="DataTypeTok"/>
        </w:rPr>
        <w:t xml:space="preserve">\"</w:t>
      </w:r>
      <w:r>
        <w:rPr>
          <w:rStyle w:val="StringTok"/>
        </w:rPr>
        <w:t xml:space="preserve">{ ... }</w:t>
      </w:r>
      <w:r>
        <w:rPr>
          <w:rStyle w:val="DataTypeTok"/>
        </w:rPr>
        <w:t xml:space="preserve">\"</w:t>
      </w:r>
      <w:r>
        <w:br/>
      </w:r>
      <w:r>
        <w:rPr>
          <w:rStyle w:val="StringTok"/>
        </w:rPr>
        <w:t xml:space="preserve">  }"</w:t>
      </w:r>
    </w:p>
    <w:p>
      <w:pPr>
        <w:pStyle w:val="FirstParagraph"/>
      </w:pPr>
      <w:r>
        <w:t xml:space="preserve">The above configuration allows you to receive activity events from any third-party application. You can find working script example in</w:t>
      </w:r>
      <w:r>
        <w:t xml:space="preserve"> </w:t>
      </w:r>
      <w:hyperlink r:id="rId26">
        <w:r>
          <w:rPr>
            <w:rStyle w:val="Hyperlink"/>
          </w:rPr>
          <w:t xml:space="preserve">enable-custom-integration.sh</w:t>
        </w:r>
      </w:hyperlink>
      <w:r>
        <w:t xml:space="preserve"> </w:t>
      </w:r>
      <w:r>
        <w:t xml:space="preserve">file. If you are interested in enabling integration with trusted Partner like</w:t>
      </w:r>
      <w:r>
        <w:t xml:space="preserve"> </w:t>
      </w:r>
      <w:r>
        <w:rPr>
          <w:bCs/>
          <w:b/>
        </w:rPr>
        <w:t xml:space="preserve">IBM Multicloud</w:t>
      </w:r>
      <w:r>
        <w:t xml:space="preserve"> </w:t>
      </w:r>
      <w:r>
        <w:t xml:space="preserve">please refer to the next section.</w:t>
      </w:r>
    </w:p>
    <w:p>
      <w:pPr>
        <w:pStyle w:val="BodyText"/>
      </w:pPr>
      <w:r>
        <w:t xml:space="preserve">For more details, please refer to official</w:t>
      </w:r>
      <w:r>
        <w:t xml:space="preserve"> </w:t>
      </w:r>
      <w:hyperlink r:id="rId23">
        <w:r>
          <w:rPr>
            <w:rStyle w:val="Hyperlink"/>
          </w:rPr>
          <w:t xml:space="preserve">AWS documentation</w:t>
        </w:r>
      </w:hyperlink>
      <w:r>
        <w:t xml:space="preserve">.</w:t>
      </w:r>
    </w:p>
    <w:bookmarkEnd w:id="27"/>
    <w:bookmarkEnd w:id="28"/>
    <w:bookmarkStart w:id="41" w:name="ibm-multicloud"/>
    <w:p>
      <w:pPr>
        <w:pStyle w:val="Heading2"/>
      </w:pPr>
      <w:r>
        <w:t xml:space="preserve">IBM Multicloud</w:t>
      </w:r>
    </w:p>
    <w:p>
      <w:pPr>
        <w:pStyle w:val="FirstParagraph"/>
      </w:pPr>
      <w:r>
        <w:t xml:space="preserve">IBM Multicloud was developed by Nordcloud, an IBM Company, the European leader in cloud migration, application development and managed services. We like to say IBM Multicloud is like autopilot for cloud management, because our goal is to help businesses manage cloud costs, automate operations, improve security and accelerate development with no manual work.</w:t>
      </w:r>
    </w:p>
    <w:p>
      <w:pPr>
        <w:pStyle w:val="BodyText"/>
      </w:pPr>
      <w:r>
        <w:t xml:space="preserve">Currently, there are four IBM Multicloud services in the toolkit:</w:t>
      </w:r>
    </w:p>
    <w:p>
      <w:pPr>
        <w:numPr>
          <w:ilvl w:val="0"/>
          <w:numId w:val="1006"/>
        </w:numPr>
        <w:pStyle w:val="Compact"/>
      </w:pPr>
      <w:hyperlink r:id="rId29">
        <w:r>
          <w:rPr>
            <w:rStyle w:val="Hyperlink"/>
          </w:rPr>
          <w:t xml:space="preserve">IBM Multicloud Accelerator</w:t>
        </w:r>
      </w:hyperlink>
    </w:p>
    <w:p>
      <w:pPr>
        <w:numPr>
          <w:ilvl w:val="0"/>
          <w:numId w:val="1006"/>
        </w:numPr>
        <w:pStyle w:val="Compact"/>
      </w:pPr>
      <w:hyperlink r:id="rId30">
        <w:r>
          <w:rPr>
            <w:rStyle w:val="Hyperlink"/>
          </w:rPr>
          <w:t xml:space="preserve">IBM Multicloud AutoPatcher</w:t>
        </w:r>
      </w:hyperlink>
    </w:p>
    <w:p>
      <w:pPr>
        <w:numPr>
          <w:ilvl w:val="0"/>
          <w:numId w:val="1006"/>
        </w:numPr>
        <w:pStyle w:val="Compact"/>
      </w:pPr>
      <w:hyperlink r:id="rId30">
        <w:r>
          <w:rPr>
            <w:rStyle w:val="Hyperlink"/>
          </w:rPr>
          <w:t xml:space="preserve">IBM Multicloud AutoBackup</w:t>
        </w:r>
      </w:hyperlink>
    </w:p>
    <w:p>
      <w:pPr>
        <w:numPr>
          <w:ilvl w:val="0"/>
          <w:numId w:val="1006"/>
        </w:numPr>
        <w:pStyle w:val="Compact"/>
      </w:pPr>
      <w:hyperlink r:id="rId31">
        <w:r>
          <w:rPr>
            <w:rStyle w:val="Hyperlink"/>
          </w:rPr>
          <w:t xml:space="preserve">IBM Multicloud Machine Image Toolkit</w:t>
        </w:r>
      </w:hyperlink>
    </w:p>
    <w:p>
      <w:pPr>
        <w:pStyle w:val="FirstParagraph"/>
      </w:pPr>
      <w:r>
        <w:t xml:space="preserve">Together, this suite of cloud management tools gives you the facts you need to understand and optimize your cloud costs, infrastructure, security and data, empowering you to make strategic business decisions.</w:t>
      </w:r>
    </w:p>
    <w:bookmarkStart w:id="32" w:name="aws-cloudtrail-integration"/>
    <w:p>
      <w:pPr>
        <w:pStyle w:val="Heading3"/>
      </w:pPr>
      <w:r>
        <w:t xml:space="preserve">AWS CloudTrail integration</w:t>
      </w:r>
    </w:p>
    <w:p>
      <w:pPr>
        <w:pStyle w:val="FirstParagraph"/>
      </w:pPr>
      <w:r>
        <w:t xml:space="preserve">IBM Multicloud is integrated directly with Cloud Trail Lake to store and monitor customer tenant activity. You can enable this integration to receive logs on activities in your application tenant. Events published by the IBM Multicloud can be related to the actions performed by applications on customer cloud environments or any other tenant activity.</w:t>
      </w:r>
    </w:p>
    <w:p>
      <w:pPr>
        <w:pStyle w:val="BodyText"/>
      </w:pPr>
      <w:r>
        <w:t xml:space="preserve">Ingested events are stored in the customer AWS account in Cloud Trail Lake Data Store. Customers can run queries or any other processing on this data.</w:t>
      </w:r>
    </w:p>
    <w:p>
      <w:pPr>
        <w:pStyle w:val="BodyText"/>
      </w:pPr>
      <w:r>
        <w:t xml:space="preserve">Example use cases for using Cloud Trail Events:</w:t>
      </w:r>
    </w:p>
    <w:p>
      <w:pPr>
        <w:numPr>
          <w:ilvl w:val="0"/>
          <w:numId w:val="1007"/>
        </w:numPr>
        <w:pStyle w:val="Compact"/>
      </w:pPr>
      <w:r>
        <w:t xml:space="preserve">Monitor user activity on application tenant.</w:t>
      </w:r>
    </w:p>
    <w:p>
      <w:pPr>
        <w:numPr>
          <w:ilvl w:val="0"/>
          <w:numId w:val="1007"/>
        </w:numPr>
        <w:pStyle w:val="Compact"/>
      </w:pPr>
      <w:r>
        <w:t xml:space="preserve">Store and analyze tenant configuration changes.</w:t>
      </w:r>
    </w:p>
    <w:p>
      <w:pPr>
        <w:numPr>
          <w:ilvl w:val="0"/>
          <w:numId w:val="1007"/>
        </w:numPr>
        <w:pStyle w:val="Compact"/>
      </w:pPr>
      <w:r>
        <w:t xml:space="preserve">Monitor actions executed by the SaaS application on customer AWS accounts or any other environment used by the application.</w:t>
      </w:r>
    </w:p>
    <w:p>
      <w:pPr>
        <w:numPr>
          <w:ilvl w:val="0"/>
          <w:numId w:val="1007"/>
        </w:numPr>
        <w:pStyle w:val="Compact"/>
      </w:pPr>
      <w:r>
        <w:t xml:space="preserve">Ensure company compliance by directly accessing all events produced by a third-party application.</w:t>
      </w:r>
    </w:p>
    <w:p>
      <w:pPr>
        <w:pStyle w:val="FirstParagraph"/>
      </w:pPr>
      <w:r>
        <w:rPr>
          <w:iCs/>
          <w:i/>
          <w:bCs/>
          <w:b/>
        </w:rPr>
        <w:t xml:space="preserve">IBM Multicloud is an AWS partner in AWS CloudTrail Lake integration. It makes it a trusted source of events and simplifies the integration process.</w:t>
      </w:r>
    </w:p>
    <w:bookmarkEnd w:id="32"/>
    <w:bookmarkStart w:id="34" w:name="enabling-integration-in-aws-console"/>
    <w:p>
      <w:pPr>
        <w:pStyle w:val="Heading3"/>
      </w:pPr>
      <w:r>
        <w:t xml:space="preserve">Enabling integration in AWS Console</w:t>
      </w:r>
    </w:p>
    <w:p>
      <w:pPr>
        <w:pStyle w:val="FirstParagraph"/>
      </w:pPr>
      <w:r>
        <w:t xml:space="preserve">IBM Multicloud is AWS Partner in AWS CloudTrail Lake so it should be possible to easily enable this integration in AWS Console.</w:t>
      </w:r>
    </w:p>
    <w:p>
      <w:pPr>
        <w:pStyle w:val="BodyText"/>
      </w:pPr>
      <w:r>
        <w:t xml:space="preserve">Please navigate to AWS CloudTrail console where you have a CloudTrail Lake event data store enabled. You will be guided on how to enable integration by selecting Nordcloud from the list of AWS CloudTrail partners. You can select existing event data store or create new one. The External ID property should be filled with the unique identifier provided by the IBM Multicloud support. Please contact directly with your CSM to receive this.</w:t>
      </w:r>
    </w:p>
    <w:p>
      <w:pPr>
        <w:pStyle w:val="BodyText"/>
      </w:pPr>
      <w:r>
        <w:t xml:space="preserve">Please note that when enabling integration in AWS Console AWS automatically creates the Resource Based Policy allowing IBM Multicloud to send events to your ingestion channel. You do not need to grant any other permissions to make it working.</w:t>
      </w:r>
    </w:p>
    <w:p>
      <w:pPr>
        <w:pStyle w:val="BodyText"/>
      </w:pPr>
      <w:r>
        <w:t xml:space="preserve">For more information, please refer to official</w:t>
      </w:r>
      <w:r>
        <w:t xml:space="preserve"> </w:t>
      </w:r>
      <w:hyperlink r:id="rId33">
        <w:r>
          <w:rPr>
            <w:rStyle w:val="Hyperlink"/>
          </w:rPr>
          <w:t xml:space="preserve">AWS documentation</w:t>
        </w:r>
      </w:hyperlink>
      <w:r>
        <w:t xml:space="preserve">.</w:t>
      </w:r>
    </w:p>
    <w:p>
      <w:pPr>
        <w:pStyle w:val="BodyText"/>
      </w:pPr>
      <w:r>
        <w:t xml:space="preserve">Once you have enabled integration with Nordcloud please contact with your CSM and provide following information:</w:t>
      </w:r>
    </w:p>
    <w:p>
      <w:pPr>
        <w:numPr>
          <w:ilvl w:val="0"/>
          <w:numId w:val="1008"/>
        </w:numPr>
        <w:pStyle w:val="Compact"/>
      </w:pPr>
      <w:r>
        <w:t xml:space="preserve">Ingestion channel ARN</w:t>
      </w:r>
    </w:p>
    <w:p>
      <w:pPr>
        <w:numPr>
          <w:ilvl w:val="0"/>
          <w:numId w:val="1008"/>
        </w:numPr>
        <w:pStyle w:val="Compact"/>
      </w:pPr>
      <w:r>
        <w:t xml:space="preserve">List of IBM Multicloud services you want to enable integration with</w:t>
      </w:r>
    </w:p>
    <w:p>
      <w:pPr>
        <w:pStyle w:val="FirstParagraph"/>
      </w:pPr>
      <w:r>
        <w:t xml:space="preserve">Please note that at the beginning not all IBM Multicloud services implements AWS CloudTrail activity events. This will be delivered based on our roadmap and customer requirements. To ask for feature availability please contact with your CSM.</w:t>
      </w:r>
    </w:p>
    <w:bookmarkEnd w:id="34"/>
    <w:bookmarkStart w:id="36" w:name="enabling-integration-with-aws-cli"/>
    <w:p>
      <w:pPr>
        <w:pStyle w:val="Heading3"/>
      </w:pPr>
      <w:r>
        <w:t xml:space="preserve">Enabling integration with AWS CLI</w:t>
      </w:r>
    </w:p>
    <w:p>
      <w:pPr>
        <w:pStyle w:val="FirstParagraph"/>
      </w:pPr>
      <w:r>
        <w:t xml:space="preserve">Integration with IBM Multicloud can be enabled with AWS CLI as well. However you will have to create the correct Resource Based Policy on your own. The full example can be found in</w:t>
      </w:r>
      <w:r>
        <w:t xml:space="preserve"> </w:t>
      </w:r>
      <w:hyperlink r:id="rId35">
        <w:r>
          <w:rPr>
            <w:rStyle w:val="Hyperlink"/>
          </w:rPr>
          <w:t xml:space="preserve">enable-ibm-multicloud-integration.sh</w:t>
        </w:r>
      </w:hyperlink>
      <w:r>
        <w:t xml:space="preserve"> </w:t>
      </w:r>
      <w:r>
        <w:t xml:space="preserve">file.</w:t>
      </w:r>
    </w:p>
    <w:bookmarkEnd w:id="36"/>
    <w:bookmarkStart w:id="37" w:name="disabling-integration"/>
    <w:p>
      <w:pPr>
        <w:pStyle w:val="Heading3"/>
      </w:pPr>
      <w:r>
        <w:t xml:space="preserve">Disabling integration</w:t>
      </w:r>
    </w:p>
    <w:p>
      <w:pPr>
        <w:pStyle w:val="FirstParagraph"/>
      </w:pPr>
      <w:r>
        <w:t xml:space="preserve">To disable integration simply navigate to the AWS CloudTrail Lake console and delete integration with IBM Multicloud. Your data store won’t receive any more events from IBM Multicloud and we won’t be able to publish them.</w:t>
      </w:r>
    </w:p>
    <w:p>
      <w:pPr>
        <w:pStyle w:val="BodyText"/>
      </w:pPr>
      <w:r>
        <w:t xml:space="preserve">To delete integration with API call you can run following command:</w:t>
      </w:r>
    </w:p>
    <w:p>
      <w:pPr>
        <w:pStyle w:val="SourceCode"/>
      </w:pPr>
      <w:r>
        <w:rPr>
          <w:rStyle w:val="ExtensionTok"/>
        </w:rPr>
        <w:t xml:space="preserve">aws</w:t>
      </w:r>
      <w:r>
        <w:rPr>
          <w:rStyle w:val="NormalTok"/>
        </w:rPr>
        <w:t xml:space="preserve"> cloudtrail delete-channel </w:t>
      </w:r>
      <w:r>
        <w:rPr>
          <w:rStyle w:val="DataTypeTok"/>
        </w:rPr>
        <w:t xml:space="preserve">\ </w:t>
      </w:r>
      <w:r>
        <w:br/>
      </w:r>
      <w:r>
        <w:rPr>
          <w:rStyle w:val="NormalTok"/>
        </w:rPr>
        <w:t xml:space="preserve">  </w:t>
      </w:r>
      <w:r>
        <w:rPr>
          <w:rStyle w:val="ExtensionTok"/>
        </w:rPr>
        <w:t xml:space="preserve">--channel</w:t>
      </w:r>
      <w:r>
        <w:rPr>
          <w:rStyle w:val="NormalTok"/>
        </w:rPr>
        <w:t xml:space="preserve"> </w:t>
      </w:r>
      <w:r>
        <w:rPr>
          <w:rStyle w:val="VariableTok"/>
        </w:rPr>
        <w:t xml:space="preserve">$CHANNEL_ARN</w:t>
      </w:r>
    </w:p>
    <w:bookmarkEnd w:id="37"/>
    <w:bookmarkStart w:id="38" w:name="event-sources"/>
    <w:p>
      <w:pPr>
        <w:pStyle w:val="Heading3"/>
      </w:pPr>
      <w:r>
        <w:t xml:space="preserve">Event Sources</w:t>
      </w:r>
    </w:p>
    <w:p>
      <w:pPr>
        <w:pStyle w:val="FirstParagraph"/>
      </w:pPr>
      <w:r>
        <w:t xml:space="preserve">A single and unique event source is reserved for each of IBM Multicloud service. Currently, we we have secured the following event sources:</w:t>
      </w:r>
    </w:p>
    <w:tbl>
      <w:tblPr>
        <w:tblStyle w:val="Table"/>
        <w:tblW w:type="pct" w:w="5000"/>
        <w:tblLook w:firstRow="1" w:lastRow="0" w:firstColumn="0" w:lastColumn="0" w:noHBand="0" w:noVBand="0" w:val="0020"/>
      </w:tblPr>
      <w:tblGrid>
        <w:gridCol w:w="2160"/>
        <w:gridCol w:w="2160"/>
        <w:gridCol w:w="3600"/>
      </w:tblGrid>
      <w:tr>
        <w:trPr>
          <w:tblHeader w:val="true"/>
        </w:trPr>
        <w:tc>
          <w:tcPr/>
          <w:p>
            <w:pPr>
              <w:pStyle w:val="Compact"/>
              <w:jc w:val="left"/>
            </w:pPr>
            <w:r>
              <w:t xml:space="preserve">Service name</w:t>
            </w:r>
          </w:p>
        </w:tc>
        <w:tc>
          <w:tcPr/>
          <w:p>
            <w:pPr>
              <w:pStyle w:val="Compact"/>
              <w:jc w:val="left"/>
            </w:pPr>
            <w:r>
              <w:t xml:space="preserve">Event Source</w:t>
            </w:r>
          </w:p>
        </w:tc>
        <w:tc>
          <w:tcPr/>
          <w:p>
            <w:pPr>
              <w:pStyle w:val="Compact"/>
              <w:jc w:val="center"/>
            </w:pPr>
            <w:r>
              <w:t xml:space="preserve">Integration enabled</w:t>
            </w:r>
          </w:p>
        </w:tc>
      </w:tr>
      <w:tr>
        <w:tc>
          <w:tcPr/>
          <w:p>
            <w:pPr>
              <w:pStyle w:val="Compact"/>
              <w:jc w:val="left"/>
            </w:pPr>
            <w:r>
              <w:t xml:space="preserve">IBM Multicloud Accelerator</w:t>
            </w:r>
          </w:p>
        </w:tc>
        <w:tc>
          <w:tcPr/>
          <w:p>
            <w:pPr>
              <w:pStyle w:val="Compact"/>
              <w:jc w:val="left"/>
            </w:pPr>
            <w:r>
              <w:t xml:space="preserve">com.nordcloudapp.klarity</w:t>
            </w:r>
          </w:p>
        </w:tc>
        <w:tc>
          <w:tcPr/>
          <w:p>
            <w:pPr>
              <w:pStyle w:val="Compact"/>
              <w:jc w:val="center"/>
            </w:pPr>
            <w:r>
              <w:t xml:space="preserve">❌</w:t>
            </w:r>
          </w:p>
        </w:tc>
      </w:tr>
      <w:tr>
        <w:tc>
          <w:tcPr/>
          <w:p>
            <w:pPr>
              <w:pStyle w:val="Compact"/>
              <w:jc w:val="left"/>
            </w:pPr>
            <w:r>
              <w:t xml:space="preserve">IBM Multicloud AutoBackup</w:t>
            </w:r>
          </w:p>
        </w:tc>
        <w:tc>
          <w:tcPr/>
          <w:p>
            <w:pPr>
              <w:pStyle w:val="Compact"/>
              <w:jc w:val="left"/>
            </w:pPr>
            <w:r>
              <w:t xml:space="preserve">com.nordcloudapp.autobackup</w:t>
            </w:r>
          </w:p>
        </w:tc>
        <w:tc>
          <w:tcPr/>
          <w:p>
            <w:pPr>
              <w:pStyle w:val="Compact"/>
              <w:jc w:val="center"/>
            </w:pPr>
            <w:r>
              <w:t xml:space="preserve">❌</w:t>
            </w:r>
          </w:p>
        </w:tc>
      </w:tr>
      <w:tr>
        <w:tc>
          <w:tcPr/>
          <w:p>
            <w:pPr>
              <w:pStyle w:val="Compact"/>
              <w:jc w:val="left"/>
            </w:pPr>
            <w:r>
              <w:t xml:space="preserve">IBM Multicloud AutoPatcher</w:t>
            </w:r>
          </w:p>
        </w:tc>
        <w:tc>
          <w:tcPr/>
          <w:p>
            <w:pPr>
              <w:pStyle w:val="Compact"/>
              <w:jc w:val="left"/>
            </w:pPr>
            <w:r>
              <w:t xml:space="preserve">com.nordcloudapp.autopatcher</w:t>
            </w:r>
          </w:p>
        </w:tc>
        <w:tc>
          <w:tcPr/>
          <w:p>
            <w:pPr>
              <w:pStyle w:val="Compact"/>
              <w:jc w:val="center"/>
            </w:pPr>
            <w:r>
              <w:t xml:space="preserve">❌</w:t>
            </w:r>
          </w:p>
        </w:tc>
      </w:tr>
      <w:tr>
        <w:tc>
          <w:tcPr/>
          <w:p>
            <w:pPr>
              <w:pStyle w:val="Compact"/>
              <w:jc w:val="left"/>
            </w:pPr>
            <w:r>
              <w:t xml:space="preserve">IBM Multicloud Machine Image Toolkit</w:t>
            </w:r>
          </w:p>
        </w:tc>
        <w:tc>
          <w:tcPr/>
          <w:p>
            <w:pPr>
              <w:pStyle w:val="Compact"/>
              <w:jc w:val="left"/>
            </w:pPr>
            <w:r>
              <w:t xml:space="preserve">com.nordcloudapp.imagefactory</w:t>
            </w:r>
          </w:p>
        </w:tc>
        <w:tc>
          <w:tcPr/>
          <w:p>
            <w:pPr>
              <w:pStyle w:val="Compact"/>
              <w:jc w:val="center"/>
            </w:pPr>
            <w:r>
              <w:t xml:space="preserve">✅</w:t>
            </w:r>
          </w:p>
        </w:tc>
      </w:tr>
      <w:tr>
        <w:tc>
          <w:tcPr/>
          <w:p>
            <w:pPr>
              <w:pStyle w:val="Compact"/>
              <w:jc w:val="left"/>
            </w:pPr>
            <w:r>
              <w:t xml:space="preserve">IBM Multicloud Maestro</w:t>
            </w:r>
          </w:p>
        </w:tc>
        <w:tc>
          <w:tcPr/>
          <w:p>
            <w:pPr>
              <w:pStyle w:val="Compact"/>
              <w:jc w:val="left"/>
            </w:pPr>
            <w:r>
              <w:t xml:space="preserve">com.nordcloudapp.maestro</w:t>
            </w:r>
          </w:p>
        </w:tc>
        <w:tc>
          <w:tcPr/>
          <w:p>
            <w:pPr>
              <w:pStyle w:val="Compact"/>
              <w:jc w:val="center"/>
            </w:pPr>
            <w:r>
              <w:t xml:space="preserve">✅</w:t>
            </w:r>
          </w:p>
        </w:tc>
      </w:tr>
    </w:tbl>
    <w:p>
      <w:pPr>
        <w:pStyle w:val="BodyText"/>
      </w:pPr>
      <w:r>
        <w:t xml:space="preserve">Please note that the above list may change in the future once we add new service to the IBM Multicloud.</w:t>
      </w:r>
    </w:p>
    <w:p>
      <w:pPr>
        <w:pStyle w:val="BodyText"/>
      </w:pPr>
      <w:r>
        <w:t xml:space="preserve">❌ -</w:t>
      </w:r>
      <w:r>
        <w:t xml:space="preserve"> </w:t>
      </w:r>
      <w:r>
        <w:rPr>
          <w:iCs/>
          <w:i/>
        </w:rPr>
        <w:t xml:space="preserve">The Event source name is reserved for the application but integration is not yet fully implemented.</w:t>
      </w:r>
      <w:r>
        <w:t xml:space="preserve"> </w:t>
      </w:r>
      <w:r>
        <w:t xml:space="preserve">✅ -</w:t>
      </w:r>
      <w:r>
        <w:t xml:space="preserve"> </w:t>
      </w:r>
      <w:r>
        <w:rPr>
          <w:iCs/>
          <w:i/>
        </w:rPr>
        <w:t xml:space="preserve">Integration is fully implemented.</w:t>
      </w:r>
    </w:p>
    <w:bookmarkEnd w:id="38"/>
    <w:bookmarkStart w:id="40" w:name="event-types"/>
    <w:p>
      <w:pPr>
        <w:pStyle w:val="Heading3"/>
      </w:pPr>
      <w:r>
        <w:t xml:space="preserve">Event Types</w:t>
      </w:r>
    </w:p>
    <w:p>
      <w:pPr>
        <w:pStyle w:val="FirstParagraph"/>
      </w:pPr>
      <w:r>
        <w:t xml:space="preserve">Event types define the activity that happened on the application tenant or operation executed by the application in the cloud environment. Every IBM Multicloud service has its own uniq set of events depending on the functionality. Please check the application specific documentation in the</w:t>
      </w:r>
      <w:r>
        <w:t xml:space="preserve"> </w:t>
      </w:r>
      <w:hyperlink r:id="rId39">
        <w:r>
          <w:rPr>
            <w:rStyle w:val="Hyperlink"/>
          </w:rPr>
          <w:t xml:space="preserve">event-sources</w:t>
        </w:r>
      </w:hyperlink>
      <w:r>
        <w:t xml:space="preserve"> </w:t>
      </w:r>
      <w:r>
        <w:t xml:space="preserve">directory for more details.</w:t>
      </w:r>
    </w:p>
    <w:bookmarkEnd w:id="40"/>
    <w:bookmarkEnd w:id="41"/>
    <w:bookmarkStart w:id="45" w:name="architecture"/>
    <w:p>
      <w:pPr>
        <w:pStyle w:val="Heading2"/>
      </w:pPr>
      <w:r>
        <w:t xml:space="preserve">Architecture</w:t>
      </w:r>
    </w:p>
    <w:p>
      <w:pPr>
        <w:pStyle w:val="CaptionedFigure"/>
      </w:pPr>
      <w:r>
        <w:drawing>
          <wp:inline>
            <wp:extent cx="5334000" cy="2516746"/>
            <wp:effectExtent b="0" l="0" r="0" t="0"/>
            <wp:docPr descr="Integration diagram" title="" id="43" name="Picture"/>
            <a:graphic>
              <a:graphicData uri="http://schemas.openxmlformats.org/drawingml/2006/picture">
                <pic:pic>
                  <pic:nvPicPr>
                    <pic:cNvPr descr="img/arch.png" id="44" name="Picture"/>
                    <pic:cNvPicPr>
                      <a:picLocks noChangeArrowheads="1" noChangeAspect="1"/>
                    </pic:cNvPicPr>
                  </pic:nvPicPr>
                  <pic:blipFill>
                    <a:blip r:embed="rId42"/>
                    <a:stretch>
                      <a:fillRect/>
                    </a:stretch>
                  </pic:blipFill>
                  <pic:spPr bwMode="auto">
                    <a:xfrm>
                      <a:off x="0" y="0"/>
                      <a:ext cx="5334000" cy="2516746"/>
                    </a:xfrm>
                    <a:prstGeom prst="rect">
                      <a:avLst/>
                    </a:prstGeom>
                    <a:noFill/>
                    <a:ln w="9525">
                      <a:noFill/>
                      <a:headEnd/>
                      <a:tailEnd/>
                    </a:ln>
                  </pic:spPr>
                </pic:pic>
              </a:graphicData>
            </a:graphic>
          </wp:inline>
        </w:drawing>
      </w:r>
    </w:p>
    <w:p>
      <w:pPr>
        <w:pStyle w:val="ImageCaption"/>
      </w:pPr>
      <w:r>
        <w:t xml:space="preserve">Integration diagram</w:t>
      </w:r>
    </w:p>
    <w:bookmarkEnd w:id="45"/>
    <w:bookmarkStart w:id="46" w:name="examples"/>
    <w:p>
      <w:pPr>
        <w:pStyle w:val="Heading2"/>
      </w:pPr>
      <w:r>
        <w:t xml:space="preserve">Examples</w:t>
      </w:r>
    </w:p>
    <w:p>
      <w:pPr>
        <w:pStyle w:val="FirstParagraph"/>
      </w:pPr>
      <w:r>
        <w:t xml:space="preserve">As an example, the following activity event is produced by the IBM Multicloud Accelerator as an result of creating new discovery rule in</w:t>
      </w:r>
      <w:r>
        <w:t xml:space="preserve"> </w:t>
      </w:r>
      <w:r>
        <w:rPr>
          <w:rStyle w:val="VerbatimChar"/>
        </w:rPr>
        <w:t xml:space="preserve">test env</w:t>
      </w:r>
      <w:r>
        <w:t xml:space="preserve"> </w:t>
      </w:r>
      <w:r>
        <w:t xml:space="preserve">environment by</w:t>
      </w:r>
      <w:r>
        <w:t xml:space="preserve"> </w:t>
      </w:r>
      <w:r>
        <w:rPr>
          <w:rStyle w:val="VerbatimChar"/>
        </w:rPr>
        <w:t xml:space="preserve">name@example.com</w:t>
      </w:r>
      <w:r>
        <w:t xml:space="preserve"> </w:t>
      </w:r>
      <w:r>
        <w:t xml:space="preserve">user.</w:t>
      </w:r>
    </w:p>
    <w:p>
      <w:pPr>
        <w:pStyle w:val="SourceCode"/>
      </w:pPr>
      <w:r>
        <w:rPr>
          <w:rStyle w:val="FunctionTok"/>
        </w:rPr>
        <w:t xml:space="preserve">{</w:t>
      </w:r>
      <w:r>
        <w:br/>
      </w:r>
      <w:r>
        <w:rPr>
          <w:rStyle w:val="NormalTok"/>
        </w:rPr>
        <w:t xml:space="preserve">    </w:t>
      </w:r>
      <w:r>
        <w:rPr>
          <w:rStyle w:val="DataTypeTok"/>
        </w:rPr>
        <w:t xml:space="preserve">"eventData"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"v1"</w:t>
      </w:r>
      <w:r>
        <w:rPr>
          <w:rStyle w:val="FunctionTok"/>
        </w:rPr>
        <w:t xml:space="preserve">,</w:t>
      </w:r>
      <w:r>
        <w:br/>
      </w:r>
      <w:r>
        <w:rPr>
          <w:rStyle w:val="NormalTok"/>
        </w:rPr>
        <w:t xml:space="preserve">        </w:t>
      </w:r>
      <w:r>
        <w:rPr>
          <w:rStyle w:val="DataTypeTok"/>
        </w:rPr>
        <w:t xml:space="preserve">"userIdentity"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"USER"</w:t>
      </w:r>
      <w:r>
        <w:rPr>
          <w:rStyle w:val="FunctionTok"/>
        </w:rPr>
        <w:t xml:space="preserve">,</w:t>
      </w:r>
      <w:r>
        <w:br/>
      </w:r>
      <w:r>
        <w:rPr>
          <w:rStyle w:val="NormalTok"/>
        </w:rPr>
        <w:t xml:space="preserve">            </w:t>
      </w:r>
      <w:r>
        <w:rPr>
          <w:rStyle w:val="DataTypeTok"/>
        </w:rPr>
        <w:t xml:space="preserve">"principalId"</w:t>
      </w:r>
      <w:r>
        <w:rPr>
          <w:rStyle w:val="FunctionTok"/>
        </w:rPr>
        <w:t xml:space="preserve">:</w:t>
      </w:r>
      <w:r>
        <w:rPr>
          <w:rStyle w:val="NormalTok"/>
        </w:rPr>
        <w:t xml:space="preserve"> </w:t>
      </w:r>
      <w:r>
        <w:rPr>
          <w:rStyle w:val="StringTok"/>
        </w:rPr>
        <w:t xml:space="preserve">"name@example.com"</w:t>
      </w:r>
      <w:r>
        <w:br/>
      </w:r>
      <w:r>
        <w:rPr>
          <w:rStyle w:val="NormalTok"/>
        </w:rPr>
        <w:t xml:space="preserve">        </w:t>
      </w:r>
      <w:r>
        <w:rPr>
          <w:rStyle w:val="FunctionTok"/>
        </w:rPr>
        <w:t xml:space="preserve">},</w:t>
      </w:r>
      <w:r>
        <w:br/>
      </w:r>
      <w:r>
        <w:rPr>
          <w:rStyle w:val="NormalTok"/>
        </w:rPr>
        <w:t xml:space="preserve">        </w:t>
      </w:r>
      <w:r>
        <w:rPr>
          <w:rStyle w:val="DataTypeTok"/>
        </w:rPr>
        <w:t xml:space="preserve">"eventSource"</w:t>
      </w:r>
      <w:r>
        <w:rPr>
          <w:rStyle w:val="FunctionTok"/>
        </w:rPr>
        <w:t xml:space="preserve">:</w:t>
      </w:r>
      <w:r>
        <w:rPr>
          <w:rStyle w:val="NormalTok"/>
        </w:rPr>
        <w:t xml:space="preserve"> </w:t>
      </w:r>
      <w:r>
        <w:rPr>
          <w:rStyle w:val="StringTok"/>
        </w:rPr>
        <w:t xml:space="preserve">"com.nordcloudapp.com.klarity"</w:t>
      </w:r>
      <w:r>
        <w:rPr>
          <w:rStyle w:val="FunctionTok"/>
        </w:rPr>
        <w:t xml:space="preserve">,</w:t>
      </w:r>
      <w:r>
        <w:br/>
      </w:r>
      <w:r>
        <w:rPr>
          <w:rStyle w:val="NormalTok"/>
        </w:rPr>
        <w:t xml:space="preserve">        </w:t>
      </w:r>
      <w:r>
        <w:rPr>
          <w:rStyle w:val="DataTypeTok"/>
        </w:rPr>
        <w:t xml:space="preserve">"eventName"</w:t>
      </w:r>
      <w:r>
        <w:rPr>
          <w:rStyle w:val="FunctionTok"/>
        </w:rPr>
        <w:t xml:space="preserve">:</w:t>
      </w:r>
      <w:r>
        <w:rPr>
          <w:rStyle w:val="NormalTok"/>
        </w:rPr>
        <w:t xml:space="preserve"> </w:t>
      </w:r>
      <w:r>
        <w:rPr>
          <w:rStyle w:val="StringTok"/>
        </w:rPr>
        <w:t xml:space="preserve">"discoveryRule.created"</w:t>
      </w:r>
      <w:r>
        <w:rPr>
          <w:rStyle w:val="FunctionTok"/>
        </w:rPr>
        <w:t xml:space="preserve">,</w:t>
      </w:r>
      <w:r>
        <w:br/>
      </w:r>
      <w:r>
        <w:rPr>
          <w:rStyle w:val="NormalTok"/>
        </w:rPr>
        <w:t xml:space="preserve">        </w:t>
      </w:r>
      <w:r>
        <w:rPr>
          <w:rStyle w:val="DataTypeTok"/>
        </w:rPr>
        <w:t xml:space="preserve">"eventTime"</w:t>
      </w:r>
      <w:r>
        <w:rPr>
          <w:rStyle w:val="FunctionTok"/>
        </w:rPr>
        <w:t xml:space="preserve">:</w:t>
      </w:r>
      <w:r>
        <w:rPr>
          <w:rStyle w:val="NormalTok"/>
        </w:rPr>
        <w:t xml:space="preserve"> </w:t>
      </w:r>
      <w:r>
        <w:rPr>
          <w:rStyle w:val="StringTok"/>
        </w:rPr>
        <w:t xml:space="preserve">"2022-07-12T10:55:00"</w:t>
      </w:r>
      <w:r>
        <w:rPr>
          <w:rStyle w:val="FunctionTok"/>
        </w:rPr>
        <w:t xml:space="preserve">,</w:t>
      </w:r>
      <w:r>
        <w:br/>
      </w:r>
      <w:r>
        <w:rPr>
          <w:rStyle w:val="NormalTok"/>
        </w:rPr>
        <w:t xml:space="preserve">        </w:t>
      </w:r>
      <w:r>
        <w:rPr>
          <w:rStyle w:val="DataTypeTok"/>
        </w:rPr>
        <w:t xml:space="preserve">"UID"</w:t>
      </w:r>
      <w:r>
        <w:rPr>
          <w:rStyle w:val="FunctionTok"/>
        </w:rPr>
        <w:t xml:space="preserve">:</w:t>
      </w:r>
      <w:r>
        <w:rPr>
          <w:rStyle w:val="NormalTok"/>
        </w:rPr>
        <w:t xml:space="preserve"> </w:t>
      </w:r>
      <w:r>
        <w:rPr>
          <w:rStyle w:val="StringTok"/>
        </w:rPr>
        <w:t xml:space="preserve">"00000000-00000000-00000000-00000000"</w:t>
      </w:r>
      <w:r>
        <w:rPr>
          <w:rStyle w:val="FunctionTok"/>
        </w:rPr>
        <w:t xml:space="preserve">,</w:t>
      </w:r>
      <w:r>
        <w:br/>
      </w:r>
      <w:r>
        <w:rPr>
          <w:rStyle w:val="NormalTok"/>
        </w:rPr>
        <w:t xml:space="preserve">        </w:t>
      </w:r>
      <w:r>
        <w:rPr>
          <w:rStyle w:val="DataTypeTok"/>
        </w:rPr>
        <w:t xml:space="preserve">"requestParameters"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"ruleName"</w:t>
      </w:r>
      <w:r>
        <w:rPr>
          <w:rStyle w:val="FunctionTok"/>
        </w:rPr>
        <w:t xml:space="preserve">:</w:t>
      </w:r>
      <w:r>
        <w:rPr>
          <w:rStyle w:val="NormalTok"/>
        </w:rPr>
        <w:t xml:space="preserve"> </w:t>
      </w:r>
      <w:r>
        <w:rPr>
          <w:rStyle w:val="StringTok"/>
        </w:rPr>
        <w:t xml:space="preserve">"rule name"</w:t>
      </w:r>
      <w:r>
        <w:rPr>
          <w:rStyle w:val="FunctionTok"/>
        </w:rPr>
        <w:t xml:space="preserve">,</w:t>
      </w:r>
      <w:r>
        <w:br/>
      </w:r>
      <w:r>
        <w:rPr>
          <w:rStyle w:val="NormalTok"/>
        </w:rPr>
        <w:t xml:space="preserve">            </w:t>
      </w:r>
      <w:r>
        <w:rPr>
          <w:rStyle w:val="DataTypeTok"/>
        </w:rPr>
        <w:t xml:space="preserve">"ruleId"</w:t>
      </w:r>
      <w:r>
        <w:rPr>
          <w:rStyle w:val="FunctionTok"/>
        </w:rPr>
        <w:t xml:space="preserve">:</w:t>
      </w:r>
      <w:r>
        <w:rPr>
          <w:rStyle w:val="NormalTok"/>
        </w:rPr>
        <w:t xml:space="preserve"> </w:t>
      </w:r>
      <w:r>
        <w:rPr>
          <w:rStyle w:val="StringTok"/>
        </w:rPr>
        <w:t xml:space="preserve">"00000000-00000000-00000000-00000001"</w:t>
      </w:r>
      <w:r>
        <w:rPr>
          <w:rStyle w:val="FunctionTok"/>
        </w:rPr>
        <w:t xml:space="preserve">,</w:t>
      </w:r>
      <w:r>
        <w:br/>
      </w:r>
      <w:r>
        <w:rPr>
          <w:rStyle w:val="NormalTok"/>
        </w:rPr>
        <w:t xml:space="preserve">            </w:t>
      </w:r>
      <w:r>
        <w:rPr>
          <w:rStyle w:val="DataTypeTok"/>
        </w:rPr>
        <w:t xml:space="preserve">"environment"</w:t>
      </w:r>
      <w:r>
        <w:rPr>
          <w:rStyle w:val="FunctionTok"/>
        </w:rPr>
        <w:t xml:space="preserve">:</w:t>
      </w:r>
      <w:r>
        <w:rPr>
          <w:rStyle w:val="NormalTok"/>
        </w:rPr>
        <w:t xml:space="preserve"> </w:t>
      </w:r>
      <w:r>
        <w:rPr>
          <w:rStyle w:val="StringTok"/>
        </w:rPr>
        <w:t xml:space="preserve">"test env"</w:t>
      </w:r>
      <w:r>
        <w:rPr>
          <w:rStyle w:val="FunctionTok"/>
        </w:rPr>
        <w:t xml:space="preserve">,</w:t>
      </w:r>
      <w:r>
        <w:br/>
      </w:r>
      <w:r>
        <w:rPr>
          <w:rStyle w:val="NormalTok"/>
        </w:rPr>
        <w:t xml:space="preserve">            </w:t>
      </w:r>
      <w:r>
        <w:rPr>
          <w:rStyle w:val="DataTypeTok"/>
        </w:rPr>
        <w:t xml:space="preserve">"application"</w:t>
      </w:r>
      <w:r>
        <w:rPr>
          <w:rStyle w:val="FunctionTok"/>
        </w:rPr>
        <w:t xml:space="preserve">:</w:t>
      </w:r>
      <w:r>
        <w:rPr>
          <w:rStyle w:val="NormalTok"/>
        </w:rPr>
        <w:t xml:space="preserve"> </w:t>
      </w:r>
      <w:r>
        <w:rPr>
          <w:rStyle w:val="StringTok"/>
        </w:rPr>
        <w:t xml:space="preserve">"test app"</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You can find a documentation on all activity events produced by the IBM Multicloud tools in the</w:t>
      </w:r>
      <w:r>
        <w:t xml:space="preserve"> </w:t>
      </w:r>
      <w:hyperlink r:id="rId39">
        <w:r>
          <w:rPr>
            <w:rStyle w:val="Hyperlink"/>
          </w:rPr>
          <w:t xml:space="preserve">event-sources</w:t>
        </w:r>
      </w:hyperlink>
      <w:r>
        <w:t xml:space="preserve"> </w:t>
      </w:r>
      <w:r>
        <w:t xml:space="preserve">directory.</w:t>
      </w:r>
    </w:p>
    <w:bookmarkEnd w:id="46"/>
    <w:bookmarkStart w:id="47" w:name="support"/>
    <w:p>
      <w:pPr>
        <w:pStyle w:val="Heading2"/>
      </w:pPr>
      <w:r>
        <w:t xml:space="preserve">Support</w:t>
      </w:r>
    </w:p>
    <w:p>
      <w:pPr>
        <w:pStyle w:val="FirstParagraph"/>
      </w:pPr>
      <w:r>
        <w:t xml:space="preserve">To get support on the IBM Multicloud CloudTrail integration please contact with your CSM directly.</w:t>
      </w:r>
    </w:p>
    <w:p>
      <w:pPr>
        <w:pStyle w:val="BodyText"/>
      </w:pPr>
      <w:r>
        <w:t xml:space="preserve">We strongly encourage you to leave us a feedback regarding this functionality. New applications and events are going to be delivered based on customer demands.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hyperlink" Id="rId26" Target="./examples/enable-custom-integration.sh" TargetMode="External" /><Relationship Type="http://schemas.openxmlformats.org/officeDocument/2006/relationships/hyperlink" Id="rId35" Target="./examples/enable-ibm-multicloud-integration.sh" TargetMode="External" /><Relationship Type="http://schemas.openxmlformats.org/officeDocument/2006/relationships/hyperlink" Id="rId33" Target="https://aws.amazon.com/blogs/aws/new-aws-cloudtrail-lake-supports-ingesting-activity-events-from-non-aws-sources/" TargetMode="External" /><Relationship Type="http://schemas.openxmlformats.org/officeDocument/2006/relationships/hyperlink" Id="rId23" Target="https://docs.aws.amazon.com/" TargetMode="External" /><Relationship Type="http://schemas.openxmlformats.org/officeDocument/2006/relationships/hyperlink" Id="rId39" Target="https://github.com/nordcloud/cloudtrail-activity-events/tree/main/event-sources" TargetMode="External" /><Relationship Type="http://schemas.openxmlformats.org/officeDocument/2006/relationships/hyperlink" Id="rId30" Target="https://klarity.nordcloud.com/products/klarity-autopatcher/" TargetMode="External" /><Relationship Type="http://schemas.openxmlformats.org/officeDocument/2006/relationships/hyperlink" Id="rId29" Target="https://klarity.nordcloud.com/products/klarity-core/" TargetMode="External" /><Relationship Type="http://schemas.openxmlformats.org/officeDocument/2006/relationships/hyperlink" Id="rId31" Target="https://klarity.nordcloud.com/products/klarity-imagefactory/" TargetMode="External" /></Relationships>
</file>

<file path=word/_rels/footnotes.xml.rels><?xml version="1.0" encoding="UTF-8"?><Relationships xmlns="http://schemas.openxmlformats.org/package/2006/relationships"><Relationship Type="http://schemas.openxmlformats.org/officeDocument/2006/relationships/hyperlink" Id="rId26" Target="./examples/enable-custom-integration.sh" TargetMode="External" /><Relationship Type="http://schemas.openxmlformats.org/officeDocument/2006/relationships/hyperlink" Id="rId35" Target="./examples/enable-ibm-multicloud-integration.sh" TargetMode="External" /><Relationship Type="http://schemas.openxmlformats.org/officeDocument/2006/relationships/hyperlink" Id="rId33" Target="https://aws.amazon.com/blogs/aws/new-aws-cloudtrail-lake-supports-ingesting-activity-events-from-non-aws-sources/" TargetMode="External" /><Relationship Type="http://schemas.openxmlformats.org/officeDocument/2006/relationships/hyperlink" Id="rId23" Target="https://docs.aws.amazon.com/" TargetMode="External" /><Relationship Type="http://schemas.openxmlformats.org/officeDocument/2006/relationships/hyperlink" Id="rId39" Target="https://github.com/nordcloud/cloudtrail-activity-events/tree/main/event-sources" TargetMode="External" /><Relationship Type="http://schemas.openxmlformats.org/officeDocument/2006/relationships/hyperlink" Id="rId30" Target="https://klarity.nordcloud.com/products/klarity-autopatcher/" TargetMode="External" /><Relationship Type="http://schemas.openxmlformats.org/officeDocument/2006/relationships/hyperlink" Id="rId29" Target="https://klarity.nordcloud.com/products/klarity-core/" TargetMode="External" /><Relationship Type="http://schemas.openxmlformats.org/officeDocument/2006/relationships/hyperlink" Id="rId31" Target="https://klarity.nordcloud.com/products/klarity-imagefact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2023-01-20T10:26:52Z</dcterms:created>
  <dcterms:modified xsi:type="dcterms:W3CDTF">2023-01-20T10:26:52Z</dcterms:modified>
</cp:coreProperties>
</file>

<file path=docProps/custom.xml><?xml version="1.0" encoding="utf-8"?>
<Properties xmlns="http://schemas.openxmlformats.org/officeDocument/2006/custom-properties" xmlns:vt="http://schemas.openxmlformats.org/officeDocument/2006/docPropsVTypes"/>
</file>