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Times New Roman" w:cs="Times New Roman" w:eastAsia="Times New Roman" w:hAnsi="Times New Roman"/>
          <w:color w:val="64748B"/>
          <w:sz w:val="32"/>
          <w:szCs w:val="32"/>
        </w:rPr>
        <w:t xml:space="preserve">PRODUCT REQUIREMENTS DOCUMENT</w:t>
      </w:r>
    </w:p>
    <w:p>
      <w:pPr>
        <w:spacing w:after="200"/>
        <w:jc w:val="center"/>
      </w:pPr>
      <w:r>
        <w:rPr>
          <w:rFonts w:ascii="Times New Roman" w:cs="Times New Roman" w:eastAsia="Times New Roman" w:hAnsi="Times New Roman"/>
          <w:b/>
          <w:bCs/>
          <w:color w:val="020617"/>
          <w:sz w:val="72"/>
          <w:szCs w:val="72"/>
        </w:rPr>
        <w:t xml:space="preserve">AI Academy Website Clone</w:t>
      </w:r>
    </w:p>
    <w:p>
      <w:pPr>
        <w:spacing w:after="800"/>
        <w:jc w:val="center"/>
      </w:pPr>
      <w:r>
        <w:rPr>
          <w:rFonts w:ascii="Times New Roman" w:cs="Times New Roman" w:eastAsia="Times New Roman" w:hAnsi="Times New Roman"/>
          <w:color w:val="64748B"/>
          <w:sz w:val="28"/>
          <w:szCs w:val="28"/>
        </w:rPr>
        <w:t xml:space="preserve">Comprehensive UI/UX Clone Specification</w:t>
      </w:r>
    </w:p>
    <w:p>
      <w:pPr>
        <w:spacing w:before="2000"/>
      </w:pPr>
    </w:p>
    <w:p>
      <w:pPr>
        <w:jc w:val="center"/>
      </w:pPr>
      <w:r>
        <w:rPr>
          <w:rFonts w:ascii="Times New Roman" w:cs="Times New Roman" w:eastAsia="Times New Roman" w:hAnsi="Times New Roman"/>
          <w:color w:val="1E293B"/>
          <w:sz w:val="24"/>
          <w:szCs w:val="24"/>
        </w:rPr>
        <w:t xml:space="preserve">Version 1.0</w:t>
      </w:r>
    </w:p>
    <w:p>
      <w:pPr>
        <w:jc w:val="center"/>
      </w:pPr>
      <w:r>
        <w:rPr>
          <w:rFonts w:ascii="Times New Roman" w:cs="Times New Roman" w:eastAsia="Times New Roman" w:hAnsi="Times New Roman"/>
          <w:color w:val="1E293B"/>
          <w:sz w:val="24"/>
          <w:szCs w:val="24"/>
        </w:rPr>
        <w:t xml:space="preserve">March 25, 2026</w:t>
      </w:r>
    </w:p>
    <w:p>
      <w:r>
        <w:br w:type="page"/>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3</w:t>
          </w:r>
        </w:p>
        <w:p>
          <w:pPr>
            <w:pStyle w:val="9"/>
            <w:tabs>
              <w:tab w:val="right" w:leader="dot" w:pos="9026"/>
            </w:tabs>
          </w:pPr>
          <w:r>
            <w:t>2. Project Overview</w:t>
          </w:r>
          <w:r>
            <w:tab/>
          </w:r>
          <w:r>
            <w:t>3</w:t>
          </w:r>
        </w:p>
        <w:p>
          <w:pPr>
            <w:pStyle w:val="11"/>
            <w:ind w:left="360"/>
            <w:tabs>
              <w:tab w:val="right" w:leader="dot" w:pos="9026"/>
            </w:tabs>
          </w:pPr>
          <w:r>
            <w:t>2.1 Project Goals</w:t>
          </w:r>
          <w:r>
            <w:tab/>
          </w:r>
          <w:r>
            <w:t>3</w:t>
          </w:r>
        </w:p>
        <w:p>
          <w:pPr>
            <w:pStyle w:val="11"/>
            <w:ind w:left="360"/>
            <w:tabs>
              <w:tab w:val="right" w:leader="dot" w:pos="9026"/>
            </w:tabs>
          </w:pPr>
          <w:r>
            <w:t>2.2 Target Audience</w:t>
          </w:r>
          <w:r>
            <w:tab/>
          </w:r>
          <w:r>
            <w:t>4</w:t>
          </w:r>
        </w:p>
        <w:p>
          <w:pPr>
            <w:pStyle w:val="11"/>
            <w:ind w:left="360"/>
            <w:tabs>
              <w:tab w:val="right" w:leader="dot" w:pos="9026"/>
            </w:tabs>
          </w:pPr>
          <w:r>
            <w:t>2.3 Scope Definition</w:t>
          </w:r>
          <w:r>
            <w:tab/>
          </w:r>
          <w:r>
            <w:t>4</w:t>
          </w:r>
        </w:p>
        <w:p>
          <w:pPr>
            <w:pStyle w:val="9"/>
            <w:tabs>
              <w:tab w:val="right" w:leader="dot" w:pos="9026"/>
            </w:tabs>
          </w:pPr>
          <w:r>
            <w:t>3. Design System Specification</w:t>
          </w:r>
          <w:r>
            <w:tab/>
          </w:r>
          <w:r>
            <w:t>5</w:t>
          </w:r>
        </w:p>
        <w:p>
          <w:pPr>
            <w:pStyle w:val="11"/>
            <w:ind w:left="360"/>
            <w:tabs>
              <w:tab w:val="right" w:leader="dot" w:pos="9026"/>
            </w:tabs>
          </w:pPr>
          <w:r>
            <w:t>3.1 Color Palette</w:t>
          </w:r>
          <w:r>
            <w:tab/>
          </w:r>
          <w:r>
            <w:t>5</w:t>
          </w:r>
        </w:p>
        <w:p>
          <w:pPr>
            <w:pStyle w:val="11"/>
            <w:ind w:left="360"/>
            <w:tabs>
              <w:tab w:val="right" w:leader="dot" w:pos="9026"/>
            </w:tabs>
          </w:pPr>
          <w:r>
            <w:t>3.2 Typography System</w:t>
          </w:r>
          <w:r>
            <w:tab/>
          </w:r>
          <w:r>
            <w:t>6</w:t>
          </w:r>
        </w:p>
        <w:p>
          <w:pPr>
            <w:pStyle w:val="11"/>
            <w:ind w:left="360"/>
            <w:tabs>
              <w:tab w:val="right" w:leader="dot" w:pos="9026"/>
            </w:tabs>
          </w:pPr>
          <w:r>
            <w:t>3.3 Spacing and Layout Grid</w:t>
          </w:r>
          <w:r>
            <w:tab/>
          </w:r>
          <w:r>
            <w:t>7</w:t>
          </w:r>
        </w:p>
        <w:p>
          <w:pPr>
            <w:pStyle w:val="9"/>
            <w:tabs>
              <w:tab w:val="right" w:leader="dot" w:pos="9026"/>
            </w:tabs>
          </w:pPr>
          <w:r>
            <w:t>4. Page-by-Page Specifications</w:t>
          </w:r>
          <w:r>
            <w:tab/>
          </w:r>
          <w:r>
            <w:t>8</w:t>
          </w:r>
        </w:p>
        <w:p>
          <w:pPr>
            <w:pStyle w:val="11"/>
            <w:ind w:left="360"/>
            <w:tabs>
              <w:tab w:val="right" w:leader="dot" w:pos="9026"/>
            </w:tabs>
          </w:pPr>
          <w:r>
            <w:t>4.1 Homepage Layout</w:t>
          </w:r>
          <w:r>
            <w:tab/>
          </w:r>
          <w:r>
            <w:t>8</w:t>
          </w:r>
        </w:p>
        <w:p>
          <w:pPr>
            <w:pStyle w:val="11"/>
            <w:ind w:left="360"/>
            <w:tabs>
              <w:tab w:val="right" w:leader="dot" w:pos="9026"/>
            </w:tabs>
          </w:pPr>
          <w:r>
            <w:t>4.2 Navigation System</w:t>
          </w:r>
          <w:r>
            <w:tab/>
          </w:r>
          <w:r>
            <w:t>10</w:t>
          </w:r>
        </w:p>
        <w:p>
          <w:pPr>
            <w:pStyle w:val="11"/>
            <w:ind w:left="360"/>
            <w:tabs>
              <w:tab w:val="right" w:leader="dot" w:pos="9026"/>
            </w:tabs>
          </w:pPr>
          <w:r>
            <w:t>4.3 Authentication Pages</w:t>
          </w:r>
          <w:r>
            <w:tab/>
          </w:r>
          <w:r>
            <w:t>11</w:t>
          </w:r>
        </w:p>
        <w:p>
          <w:pPr>
            <w:pStyle w:val="11"/>
            <w:ind w:left="360"/>
            <w:tabs>
              <w:tab w:val="right" w:leader="dot" w:pos="9026"/>
            </w:tabs>
          </w:pPr>
          <w:r>
            <w:t>4.4 Footer Section</w:t>
          </w:r>
          <w:r>
            <w:tab/>
          </w:r>
          <w:r>
            <w:t>13</w:t>
          </w:r>
        </w:p>
        <w:p>
          <w:pPr>
            <w:pStyle w:val="9"/>
            <w:tabs>
              <w:tab w:val="right" w:leader="dot" w:pos="9026"/>
            </w:tabs>
          </w:pPr>
          <w:r>
            <w:t>5. UI Component Library</w:t>
          </w:r>
          <w:r>
            <w:tab/>
          </w:r>
          <w:r>
            <w:t>14</w:t>
          </w:r>
        </w:p>
        <w:p>
          <w:pPr>
            <w:pStyle w:val="9"/>
            <w:tabs>
              <w:tab w:val="right" w:leader="dot" w:pos="9026"/>
            </w:tabs>
          </w:pPr>
          <w:r>
            <w:t>6. Responsive Design Requirements</w:t>
          </w:r>
          <w:r>
            <w:tab/>
          </w:r>
          <w:r>
            <w:t>16</w:t>
          </w:r>
        </w:p>
        <w:p>
          <w:pPr>
            <w:pStyle w:val="9"/>
            <w:tabs>
              <w:tab w:val="right" w:leader="dot" w:pos="9026"/>
            </w:tabs>
          </w:pPr>
          <w:r>
            <w:t>7. Technical Implementation Requirements</w:t>
          </w:r>
          <w:r>
            <w:tab/>
          </w:r>
          <w:r>
            <w:t>18</w:t>
          </w:r>
        </w:p>
        <w:p>
          <w:pPr>
            <w:pStyle w:val="9"/>
            <w:tabs>
              <w:tab w:val="right" w:leader="dot" w:pos="9026"/>
            </w:tabs>
          </w:pPr>
          <w:r>
            <w:t>8. Recommended Project Structure</w:t>
          </w:r>
          <w:r>
            <w:tab/>
          </w:r>
          <w:r>
            <w:t>20</w:t>
          </w:r>
        </w:p>
        <w:p>
          <w:pPr>
            <w:pStyle w:val="9"/>
            <w:tabs>
              <w:tab w:val="right" w:leader="dot" w:pos="9026"/>
            </w:tabs>
          </w:pPr>
          <w:r>
            <w:t>9. Acceptance Criteria</w:t>
          </w:r>
          <w:r>
            <w:tab/>
          </w:r>
          <w:r>
            <w:t>21</w:t>
          </w:r>
        </w:p>
        <w:p>
          <w:pPr>
            <w:pStyle w:val="9"/>
            <w:tabs>
              <w:tab w:val="right" w:leader="dot" w:pos="9026"/>
            </w:tabs>
          </w:pPr>
          <w:r>
            <w:t>10. Appendix</w:t>
          </w:r>
          <w:r>
            <w:tab/>
          </w:r>
          <w:r>
            <w:t>23</w:t>
          </w:r>
        </w:p>
        <w:p>
          <w:r>
            <w:fldChar w:fldCharType="end"/>
          </w:r>
        </w:p>
      </w:sdtContent>
    </w:sdt>
    <w:p>
      <w:pPr>
        <w:spacing w:after="400" w:before="200"/>
        <w:jc w:val="center"/>
      </w:pPr>
      <w:r>
        <w:rPr>
          <w:rFonts w:ascii="Times New Roman" w:cs="Times New Roman" w:eastAsia="Times New Roman" w:hAnsi="Times New Roman"/>
          <w:i/>
          <w:iCs/>
          <w:color w:val="64748B"/>
          <w:sz w:val="18"/>
          <w:szCs w:val="18"/>
        </w:rPr>
        <w:t xml:space="preserve">Note: Right-click the Table of Contents and select "Update Field" to refresh page numbers.</w:t>
      </w:r>
    </w:p>
    <w:p>
      <w:r>
        <w:br w:type="page"/>
      </w:r>
    </w:p>
    <w:p>
      <w:pPr>
        <w:pStyle w:val="Heading1"/>
      </w:pPr>
      <w:r>
        <w:t xml:space="preserve">1. Executive Summary</w:t>
      </w:r>
    </w:p>
    <w:p>
      <w:pPr>
        <w:spacing w:after="200" w:line="250"/>
      </w:pPr>
      <w:r>
        <w:rPr>
          <w:rFonts w:ascii="Times New Roman" w:cs="Times New Roman" w:eastAsia="Times New Roman" w:hAnsi="Times New Roman"/>
          <w:sz w:val="24"/>
          <w:szCs w:val="24"/>
        </w:rPr>
        <w:t xml:space="preserve">This Product Requirements Document (PRD) provides a comprehensive specification for cloning the AI Academy website (https://ai-academy.jesspete.shop/). The original website is a modern, professional e-learning platform focused on AI engineering education, featuring a clean UI design with purple/blue color scheme, responsive layout, and intuitive user experience. This document details all visual, functional, and technical requirements necessary to create an accurate clone of the website, including exact color specifications, typography guidelines, component designs, page layouts, and interactive behaviors.</w:t>
      </w:r>
    </w:p>
    <w:p>
      <w:pPr>
        <w:spacing w:after="200" w:line="250"/>
      </w:pPr>
      <w:r>
        <w:rPr>
          <w:rFonts w:ascii="Times New Roman" w:cs="Times New Roman" w:eastAsia="Times New Roman" w:hAnsi="Times New Roman"/>
          <w:sz w:val="24"/>
          <w:szCs w:val="24"/>
        </w:rPr>
        <w:t xml:space="preserve">The AI Academy platform represents a contemporary approach to educational technology websites, combining professional aesthetics with user-centered design principles. The site employs a minimalist approach with strategic use of color accents, generous whitespace, and clear visual hierarchy to guide users through the learning journey. Key differentiators include a command palette search system, multi-level navigation dropdowns, and carefully crafted authentication flows that maintain consistency with the overall design language.</w:t>
      </w:r>
    </w:p>
    <w:p>
      <w:pPr>
        <w:pStyle w:val="Heading1"/>
      </w:pPr>
      <w:r>
        <w:t xml:space="preserve">2. Project Overview</w:t>
      </w:r>
    </w:p>
    <w:p>
      <w:pPr>
        <w:pStyle w:val="Heading2"/>
      </w:pPr>
      <w:r>
        <w:t xml:space="preserve">2.1 Project Goals</w:t>
      </w:r>
    </w:p>
    <w:p>
      <w:pPr>
        <w:spacing w:after="100" w:line="250"/>
      </w:pPr>
      <w:r>
        <w:rPr>
          <w:rFonts w:ascii="Times New Roman" w:cs="Times New Roman" w:eastAsia="Times New Roman" w:hAnsi="Times New Roman"/>
          <w:sz w:val="24"/>
          <w:szCs w:val="24"/>
        </w:rPr>
        <w:t xml:space="preserve">The primary objective of this project is to create a pixel-perfect clone of the AI Academy website that accurately reproduces all visual elements, interactive components, and user flows. The clone should be fully functional, responsive across devices, and built using modern web development best practices. This project serves multiple purposes: demonstrating technical proficiency in frontend development, creating a reusable educational platform template, and providing a reference implementation for similar e-learning website designs.</w:t>
      </w:r>
    </w:p>
    <w:p>
      <w:pPr>
        <w:pStyle w:val="ListParagraph"/>
        <w:numPr>
          <w:ilvl w:val="0"/>
          <w:numId w:val="2"/>
        </w:numPr>
      </w:pPr>
      <w:r>
        <w:rPr>
          <w:rFonts w:ascii="Times New Roman" w:cs="Times New Roman" w:eastAsia="Times New Roman" w:hAnsi="Times New Roman"/>
          <w:sz w:val="24"/>
          <w:szCs w:val="24"/>
        </w:rPr>
        <w:t xml:space="preserve">Create a visually identical clone of the AI Academy website with all UI components</w:t>
      </w:r>
    </w:p>
    <w:p>
      <w:pPr>
        <w:pStyle w:val="ListParagraph"/>
        <w:numPr>
          <w:ilvl w:val="0"/>
          <w:numId w:val="2"/>
        </w:numPr>
      </w:pPr>
      <w:r>
        <w:rPr>
          <w:rFonts w:ascii="Times New Roman" w:cs="Times New Roman" w:eastAsia="Times New Roman" w:hAnsi="Times New Roman"/>
          <w:sz w:val="24"/>
          <w:szCs w:val="24"/>
        </w:rPr>
        <w:t xml:space="preserve">Implement responsive design that adapts seamlessly across desktop, tablet, and mobile devices</w:t>
      </w:r>
    </w:p>
    <w:p>
      <w:pPr>
        <w:pStyle w:val="ListParagraph"/>
        <w:numPr>
          <w:ilvl w:val="0"/>
          <w:numId w:val="2"/>
        </w:numPr>
      </w:pPr>
      <w:r>
        <w:rPr>
          <w:rFonts w:ascii="Times New Roman" w:cs="Times New Roman" w:eastAsia="Times New Roman" w:hAnsi="Times New Roman"/>
          <w:sz w:val="24"/>
          <w:szCs w:val="24"/>
        </w:rPr>
        <w:t xml:space="preserve">Recreate all interactive elements including navigation menus, search functionality, and forms</w:t>
      </w:r>
    </w:p>
    <w:p>
      <w:pPr>
        <w:pStyle w:val="ListParagraph"/>
        <w:numPr>
          <w:ilvl w:val="0"/>
          <w:numId w:val="2"/>
        </w:numPr>
      </w:pPr>
      <w:r>
        <w:rPr>
          <w:rFonts w:ascii="Times New Roman" w:cs="Times New Roman" w:eastAsia="Times New Roman" w:hAnsi="Times New Roman"/>
          <w:sz w:val="24"/>
          <w:szCs w:val="24"/>
        </w:rPr>
        <w:t xml:space="preserve">Build with modern technology stack (Next.js, React, Tailwind CSS, shadcn/ui)</w:t>
      </w:r>
    </w:p>
    <w:p>
      <w:pPr>
        <w:pStyle w:val="ListParagraph"/>
        <w:numPr>
          <w:ilvl w:val="0"/>
          <w:numId w:val="2"/>
        </w:numPr>
      </w:pPr>
      <w:r>
        <w:rPr>
          <w:rFonts w:ascii="Times New Roman" w:cs="Times New Roman" w:eastAsia="Times New Roman" w:hAnsi="Times New Roman"/>
          <w:sz w:val="24"/>
          <w:szCs w:val="24"/>
        </w:rPr>
        <w:t xml:space="preserve">Ensure accessibility compliance following WCAG guidelines</w:t>
      </w:r>
    </w:p>
    <w:p>
      <w:pPr>
        <w:pStyle w:val="ListParagraph"/>
        <w:numPr>
          <w:ilvl w:val="0"/>
          <w:numId w:val="2"/>
        </w:numPr>
        <w:spacing w:after="200"/>
      </w:pPr>
      <w:r>
        <w:rPr>
          <w:rFonts w:ascii="Times New Roman" w:cs="Times New Roman" w:eastAsia="Times New Roman" w:hAnsi="Times New Roman"/>
          <w:sz w:val="24"/>
          <w:szCs w:val="24"/>
        </w:rPr>
        <w:t xml:space="preserve">Optimize performance for fast loading and smooth interactions</w:t>
      </w:r>
    </w:p>
    <w:p>
      <w:pPr>
        <w:pStyle w:val="Heading2"/>
      </w:pPr>
      <w:r>
        <w:t xml:space="preserve">2.2 Target Audience</w:t>
      </w:r>
    </w:p>
    <w:p>
      <w:pPr>
        <w:spacing w:after="200" w:line="250"/>
      </w:pPr>
      <w:r>
        <w:rPr>
          <w:rFonts w:ascii="Times New Roman" w:cs="Times New Roman" w:eastAsia="Times New Roman" w:hAnsi="Times New Roman"/>
          <w:sz w:val="24"/>
          <w:szCs w:val="24"/>
        </w:rPr>
        <w:t xml:space="preserve">The clone website targets engineering professionals seeking to upskill in AI technologies, as well as developers and designers looking for reference implementations of modern e-learning platforms. The platform should appeal to tech-savvy users who appreciate clean, professional interfaces and expect smooth, intuitive interactions. Secondary audiences include educational institutions considering similar platform implementations and development teams studying modern web design patterns.</w:t>
      </w:r>
    </w:p>
    <w:p>
      <w:pPr>
        <w:pStyle w:val="Heading2"/>
      </w:pPr>
      <w:r>
        <w:t xml:space="preserve">2.3 Scope Definition</w:t>
      </w:r>
    </w:p>
    <w:p>
      <w:pPr>
        <w:spacing w:after="100" w:line="250"/>
      </w:pPr>
      <w:r>
        <w:rPr>
          <w:rFonts w:ascii="Times New Roman" w:cs="Times New Roman" w:eastAsia="Times New Roman" w:hAnsi="Times New Roman"/>
          <w:sz w:val="24"/>
          <w:szCs w:val="24"/>
        </w:rPr>
        <w:t xml:space="preserve">This project encompasses all frontend aspects of the website including static pages, interactive components, and user interface elements. The scope includes detailed reproduction of visual design, responsive behavior, and client-side interactivity. Backend functionality for data persistence, authentication, and API integrations are defined as requirements but may be implemented with mock data for demonstration purposes. The following items are included in scope:</w:t>
      </w:r>
    </w:p>
    <w:p>
      <w:pPr>
        <w:pStyle w:val="ListParagraph"/>
        <w:numPr>
          <w:ilvl w:val="0"/>
          <w:numId w:val="3"/>
        </w:numPr>
      </w:pPr>
      <w:r>
        <w:rPr>
          <w:rFonts w:ascii="Times New Roman" w:cs="Times New Roman" w:eastAsia="Times New Roman" w:hAnsi="Times New Roman"/>
          <w:sz w:val="24"/>
          <w:szCs w:val="24"/>
        </w:rPr>
        <w:t xml:space="preserve">Complete visual design clone including all pages and components</w:t>
      </w:r>
    </w:p>
    <w:p>
      <w:pPr>
        <w:pStyle w:val="ListParagraph"/>
        <w:numPr>
          <w:ilvl w:val="0"/>
          <w:numId w:val="3"/>
        </w:numPr>
      </w:pPr>
      <w:r>
        <w:rPr>
          <w:rFonts w:ascii="Times New Roman" w:cs="Times New Roman" w:eastAsia="Times New Roman" w:hAnsi="Times New Roman"/>
          <w:sz w:val="24"/>
          <w:szCs w:val="24"/>
        </w:rPr>
        <w:t xml:space="preserve">Navigation system with dropdown menus and mobile responsiveness</w:t>
      </w:r>
    </w:p>
    <w:p>
      <w:pPr>
        <w:pStyle w:val="ListParagraph"/>
        <w:numPr>
          <w:ilvl w:val="0"/>
          <w:numId w:val="3"/>
        </w:numPr>
      </w:pPr>
      <w:r>
        <w:rPr>
          <w:rFonts w:ascii="Times New Roman" w:cs="Times New Roman" w:eastAsia="Times New Roman" w:hAnsi="Times New Roman"/>
          <w:sz w:val="24"/>
          <w:szCs w:val="24"/>
        </w:rPr>
        <w:t xml:space="preserve">Command palette search overlay with keyboard navigation</w:t>
      </w:r>
    </w:p>
    <w:p>
      <w:pPr>
        <w:pStyle w:val="ListParagraph"/>
        <w:numPr>
          <w:ilvl w:val="0"/>
          <w:numId w:val="3"/>
        </w:numPr>
      </w:pPr>
      <w:r>
        <w:rPr>
          <w:rFonts w:ascii="Times New Roman" w:cs="Times New Roman" w:eastAsia="Times New Roman" w:hAnsi="Times New Roman"/>
          <w:sz w:val="24"/>
          <w:szCs w:val="24"/>
        </w:rPr>
        <w:t xml:space="preserve">Authentication flows (sign-in and registration forms)</w:t>
      </w:r>
    </w:p>
    <w:p>
      <w:pPr>
        <w:pStyle w:val="ListParagraph"/>
        <w:numPr>
          <w:ilvl w:val="0"/>
          <w:numId w:val="3"/>
        </w:numPr>
      </w:pPr>
      <w:r>
        <w:rPr>
          <w:rFonts w:ascii="Times New Roman" w:cs="Times New Roman" w:eastAsia="Times New Roman" w:hAnsi="Times New Roman"/>
          <w:sz w:val="24"/>
          <w:szCs w:val="24"/>
        </w:rPr>
        <w:t xml:space="preserve">Footer with newsletter subscription and site links</w:t>
      </w:r>
    </w:p>
    <w:p>
      <w:pPr>
        <w:pStyle w:val="ListParagraph"/>
        <w:numPr>
          <w:ilvl w:val="0"/>
          <w:numId w:val="3"/>
        </w:numPr>
        <w:spacing w:after="200"/>
      </w:pPr>
      <w:r>
        <w:rPr>
          <w:rFonts w:ascii="Times New Roman" w:cs="Times New Roman" w:eastAsia="Times New Roman" w:hAnsi="Times New Roman"/>
          <w:sz w:val="24"/>
          <w:szCs w:val="24"/>
        </w:rPr>
        <w:t xml:space="preserve">Responsive design for all screen sizes</w:t>
      </w:r>
    </w:p>
    <w:p>
      <w:pPr>
        <w:pStyle w:val="Heading1"/>
      </w:pPr>
      <w:r>
        <w:t xml:space="preserve">3. Design System Specification</w:t>
      </w:r>
    </w:p>
    <w:p>
      <w:pPr>
        <w:pStyle w:val="Heading2"/>
      </w:pPr>
      <w:r>
        <w:t xml:space="preserve">3.1 Color Palette</w:t>
      </w:r>
    </w:p>
    <w:p>
      <w:pPr>
        <w:spacing w:after="200" w:line="250"/>
      </w:pPr>
      <w:r>
        <w:rPr>
          <w:rFonts w:ascii="Times New Roman" w:cs="Times New Roman" w:eastAsia="Times New Roman" w:hAnsi="Times New Roman"/>
          <w:sz w:val="24"/>
          <w:szCs w:val="24"/>
        </w:rPr>
        <w:t xml:space="preserve">The AI Academy website employs a carefully curated color palette that balances professionalism with visual interest. The primary brand colors consist of vibrant purples and blues that convey innovation and technological sophistication, while neutral grays and whites provide clean backgrounds and ensure readability. The color system follows a hierarchical approach where accent colors draw attention to interactive elements and calls-to-action, while supporting colors maintain visual harmony throughout the interface.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Color Name</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Hex Value</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Usage</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Primary Purple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#6366F1</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Primary CTA buttons, brand accents, links</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Dark Purple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#4B0082</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Badge text, hover states</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Deep Blue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#1E3A8A</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Headline text accents ("AI" in hero)</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Lavender</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#E6E6FA</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Badge backgrounds, subtle highlights</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Success Green</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#22C55E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Success indicators, checkmarks, certifications</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Dark Navy</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#1E293B</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Code snippet backgrounds, dark mode elements</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Text Black</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#000000</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Primary headings, body text</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Text Gray</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#666666</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Secondary text, descriptions</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White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#FFFFFF</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Backgrounds, button text on colored backgrounds</w:t>
            </w:r>
          </w:p>
        </w:tc>
      </w:tr>
    </w:tbl>
    <w:p>
      <w:pPr>
        <w:spacing w:after="300" w:before="100"/>
        <w:jc w:val="center"/>
      </w:pPr>
      <w:r>
        <w:rPr>
          <w:rFonts w:ascii="Times New Roman" w:cs="Times New Roman" w:eastAsia="Times New Roman" w:hAnsi="Times New Roman"/>
          <w:i/>
          <w:iCs/>
          <w:color w:val="64748B"/>
          <w:sz w:val="18"/>
          <w:szCs w:val="18"/>
        </w:rPr>
        <w:t xml:space="preserve">Table 1: Complete Color Palette Specification</w:t>
      </w:r>
    </w:p>
    <w:p>
      <w:pPr>
        <w:pStyle w:val="Heading2"/>
      </w:pPr>
      <w:r>
        <w:t xml:space="preserve">3.2 Typography System</w:t>
      </w:r>
    </w:p>
    <w:p>
      <w:pPr>
        <w:spacing w:after="200" w:line="250"/>
      </w:pPr>
      <w:r>
        <w:rPr>
          <w:rFonts w:ascii="Times New Roman" w:cs="Times New Roman" w:eastAsia="Times New Roman" w:hAnsi="Times New Roman"/>
          <w:sz w:val="24"/>
          <w:szCs w:val="24"/>
        </w:rPr>
        <w:t xml:space="preserve">The typography system employs a modern sans-serif font family (Inter or Poppins) throughout the interface, creating a clean, tech-forward appearance that enhances readability across all device sizes. The type scale follows a modular approach where heading sizes progress logically from largest to smallest, ensuring clear visual hierarchy. Font weights are used strategically to differentiate between headings, body text, and emphasis without requiring color changes, maintaining accessibility while preserving design intent.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1560"/>
        <w:gridCol w:w="1560"/>
        <w:gridCol w:w="390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Element</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Size</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Weight</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Usage</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Hero Headline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48px</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Bold (700)</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Main hero section headline</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Section Heading</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32px</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Bold (700)</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Major section titles (H2)</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Card Heading</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20px</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Semi-Bold (600)</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Feature cards, subsection titles (H3)</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Body Text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16-18px</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Regular (400)</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Paragraphs, descriptions, content</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Badge Text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14px</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Medium (500)</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Uppercase badges, labels</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Navigation</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15px</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Medium (500)</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Header nav items, footer links</w:t>
            </w:r>
          </w:p>
        </w:tc>
      </w:tr>
    </w:tbl>
    <w:p>
      <w:pPr>
        <w:spacing w:after="300" w:before="100"/>
        <w:jc w:val="center"/>
      </w:pPr>
      <w:r>
        <w:rPr>
          <w:rFonts w:ascii="Times New Roman" w:cs="Times New Roman" w:eastAsia="Times New Roman" w:hAnsi="Times New Roman"/>
          <w:i/>
          <w:iCs/>
          <w:color w:val="64748B"/>
          <w:sz w:val="18"/>
          <w:szCs w:val="18"/>
        </w:rPr>
        <w:t xml:space="preserve">Table 2: Typography Scale and Specifications</w:t>
      </w:r>
    </w:p>
    <w:p>
      <w:pPr>
        <w:pStyle w:val="Heading2"/>
      </w:pPr>
      <w:r>
        <w:t xml:space="preserve">3.3 Spacing and Layout Grid</w:t>
      </w:r>
    </w:p>
    <w:p>
      <w:pPr>
        <w:spacing w:after="200" w:line="250"/>
      </w:pPr>
      <w:r>
        <w:rPr>
          <w:rFonts w:ascii="Times New Roman" w:cs="Times New Roman" w:eastAsia="Times New Roman" w:hAnsi="Times New Roman"/>
          <w:sz w:val="24"/>
          <w:szCs w:val="24"/>
        </w:rPr>
        <w:t xml:space="preserve">The layout system follows a responsive grid approach with consistent spacing increments based on an 8px base unit. This modular spacing system ensures visual rhythm and alignment consistency throughout the interface. The website utilizes generous whitespace to create breathing room between elements, enhancing readability and creating a premium, uncluttered aesthetic. Section padding typically ranges from 4rem (64px) to 6rem (96px) vertically, providing clear visual separation between major content areas.</w:t>
      </w:r>
    </w:p>
    <w:p>
      <w:pPr>
        <w:spacing w:after="100" w:line="250"/>
      </w:pPr>
      <w:r>
        <w:rPr>
          <w:rFonts w:ascii="Times New Roman" w:cs="Times New Roman" w:eastAsia="Times New Roman" w:hAnsi="Times New Roman"/>
          <w:sz w:val="24"/>
          <w:szCs w:val="24"/>
        </w:rPr>
        <w:t xml:space="preserve">The grid system employs a 12-column layout on desktop, adapting to fewer columns on smaller screens. Container widths are capped at approximately 1280px to maintain optimal reading line lengths, with content centered within the viewport. Gutters between columns maintain consistent spacing at 24px, ensuring content alignment while allowing flexibility for various content types and component arrangements.</w:t>
      </w:r>
    </w:p>
    <w:p>
      <w:pPr>
        <w:pStyle w:val="ListParagraph"/>
        <w:numPr>
          <w:ilvl w:val="0"/>
          <w:numId w:val="2"/>
        </w:numPr>
      </w:pPr>
      <w:r>
        <w:rPr>
          <w:rFonts w:ascii="Times New Roman" w:cs="Times New Roman" w:eastAsia="Times New Roman" w:hAnsi="Times New Roman"/>
          <w:sz w:val="24"/>
          <w:szCs w:val="24"/>
        </w:rPr>
        <w:t xml:space="preserve">Base unit: 8px (all spacing values are multiples of this unit)</w:t>
      </w:r>
    </w:p>
    <w:p>
      <w:pPr>
        <w:pStyle w:val="ListParagraph"/>
        <w:numPr>
          <w:ilvl w:val="0"/>
          <w:numId w:val="2"/>
        </w:numPr>
      </w:pPr>
      <w:r>
        <w:rPr>
          <w:rFonts w:ascii="Times New Roman" w:cs="Times New Roman" w:eastAsia="Times New Roman" w:hAnsi="Times New Roman"/>
          <w:sz w:val="24"/>
          <w:szCs w:val="24"/>
        </w:rPr>
        <w:t xml:space="preserve">Component padding: 16px (small), 24px (medium), 32px (large)</w:t>
      </w:r>
    </w:p>
    <w:p>
      <w:pPr>
        <w:pStyle w:val="ListParagraph"/>
        <w:numPr>
          <w:ilvl w:val="0"/>
          <w:numId w:val="2"/>
        </w:numPr>
      </w:pPr>
      <w:r>
        <w:rPr>
          <w:rFonts w:ascii="Times New Roman" w:cs="Times New Roman" w:eastAsia="Times New Roman" w:hAnsi="Times New Roman"/>
          <w:sz w:val="24"/>
          <w:szCs w:val="24"/>
        </w:rPr>
        <w:t xml:space="preserve">Section padding: 64px (mobile), 96px (desktop) vertical spacing</w:t>
      </w:r>
    </w:p>
    <w:p>
      <w:pPr>
        <w:pStyle w:val="ListParagraph"/>
        <w:numPr>
          <w:ilvl w:val="0"/>
          <w:numId w:val="2"/>
        </w:numPr>
      </w:pPr>
      <w:r>
        <w:rPr>
          <w:rFonts w:ascii="Times New Roman" w:cs="Times New Roman" w:eastAsia="Times New Roman" w:hAnsi="Times New Roman"/>
          <w:sz w:val="24"/>
          <w:szCs w:val="24"/>
        </w:rPr>
        <w:t xml:space="preserve">Grid columns: 12 columns (desktop), 6 columns (tablet), 4 columns (mobile)</w:t>
      </w:r>
    </w:p>
    <w:p>
      <w:pPr>
        <w:pStyle w:val="ListParagraph"/>
        <w:numPr>
          <w:ilvl w:val="0"/>
          <w:numId w:val="2"/>
        </w:numPr>
        <w:spacing w:after="300"/>
      </w:pPr>
      <w:r>
        <w:rPr>
          <w:rFonts w:ascii="Times New Roman" w:cs="Times New Roman" w:eastAsia="Times New Roman" w:hAnsi="Times New Roman"/>
          <w:sz w:val="24"/>
          <w:szCs w:val="24"/>
        </w:rPr>
        <w:t xml:space="preserve">Container max-width: 1280px with auto margins for centering</w:t>
      </w:r>
    </w:p>
    <w:p>
      <w:pPr>
        <w:pStyle w:val="Heading1"/>
      </w:pPr>
      <w:r>
        <w:t xml:space="preserve">4. Page-by-Page Specifications</w:t>
      </w:r>
    </w:p>
    <w:p>
      <w:pPr>
        <w:pStyle w:val="Heading2"/>
      </w:pPr>
      <w:r>
        <w:t xml:space="preserve">4.1 Homepage Layout</w:t>
      </w:r>
    </w:p>
    <w:p>
      <w:pPr>
        <w:pStyle w:val="Heading3"/>
      </w:pPr>
      <w:r>
        <w:t xml:space="preserve">4.1.1 Hero Section</w:t>
      </w:r>
    </w:p>
    <w:p>
      <w:pPr>
        <w:spacing w:after="200" w:line="250"/>
      </w:pPr>
      <w:r>
        <w:rPr>
          <w:rFonts w:ascii="Times New Roman" w:cs="Times New Roman" w:eastAsia="Times New Roman" w:hAnsi="Times New Roman"/>
          <w:sz w:val="24"/>
          <w:szCs w:val="24"/>
        </w:rPr>
        <w:t xml:space="preserve">The hero section represents the most critical visual element of the homepage, designed to immediately communicate the platform's value proposition while encouraging user engagement. The section employs a two-column layout on desktop, with the left column containing textual content and the right column featuring visual elements. This asymmetric balance creates visual interest while ensuring the primary message receives appropriate emphasis.</w:t>
      </w:r>
    </w:p>
    <w:p>
      <w:pPr>
        <w:spacing w:after="100" w:line="250"/>
      </w:pPr>
      <w:r>
        <w:rPr>
          <w:rFonts w:ascii="Times New Roman" w:cs="Times New Roman" w:eastAsia="Times New Roman" w:hAnsi="Times New Roman"/>
          <w:sz w:val="24"/>
          <w:szCs w:val="24"/>
        </w:rPr>
        <w:t xml:space="preserve">The hero headline "Master AI Engineering in 12 Weeks" uses a sophisticated color treatment where specific words are highlighted in brand colors. "Master" appears in black, "AI" is rendered in deep blue (#1E3A8A), "Engineering" in purple (#6366F1), and "in 12 Weeks" returns to black. This selective color emphasis draws attention to key concepts while maintaining overall readability. The headline is followed by a subheadline that elaborates on the value proposition and includes social proof ("Join 50,000+ engineers").</w:t>
      </w:r>
    </w:p>
    <w:p>
      <w:pPr>
        <w:pStyle w:val="ListParagraph"/>
        <w:numPr>
          <w:ilvl w:val="0"/>
          <w:numId w:val="2"/>
        </w:numPr>
      </w:pPr>
      <w:r>
        <w:rPr>
          <w:rFonts w:ascii="Times New Roman" w:cs="Times New Roman" w:eastAsia="Times New Roman" w:hAnsi="Times New Roman"/>
          <w:sz w:val="24"/>
          <w:szCs w:val="24"/>
        </w:rPr>
        <w:t xml:space="preserve">Badge component: "NOW ENROLLING: APRIL COHORTS" with lavender background (#E6E6FA), uppercase text, and purple bullet indicator</w:t>
      </w:r>
    </w:p>
    <w:p>
      <w:pPr>
        <w:pStyle w:val="ListParagraph"/>
        <w:numPr>
          <w:ilvl w:val="0"/>
          <w:numId w:val="2"/>
        </w:numPr>
      </w:pPr>
      <w:r>
        <w:rPr>
          <w:rFonts w:ascii="Times New Roman" w:cs="Times New Roman" w:eastAsia="Times New Roman" w:hAnsi="Times New Roman"/>
          <w:sz w:val="24"/>
          <w:szCs w:val="24"/>
        </w:rPr>
        <w:t xml:space="preserve">Primary CTA: "Explore Programs" button with purple background and white text</w:t>
      </w:r>
    </w:p>
    <w:p>
      <w:pPr>
        <w:pStyle w:val="ListParagraph"/>
        <w:numPr>
          <w:ilvl w:val="0"/>
          <w:numId w:val="2"/>
        </w:numPr>
      </w:pPr>
      <w:r>
        <w:rPr>
          <w:rFonts w:ascii="Times New Roman" w:cs="Times New Roman" w:eastAsia="Times New Roman" w:hAnsi="Times New Roman"/>
          <w:sz w:val="24"/>
          <w:szCs w:val="24"/>
        </w:rPr>
        <w:t xml:space="preserve">Secondary CTA: "Watch Demo" button with outlined style (transparent background, purple border)</w:t>
      </w:r>
    </w:p>
    <w:p>
      <w:pPr>
        <w:pStyle w:val="ListParagraph"/>
        <w:numPr>
          <w:ilvl w:val="0"/>
          <w:numId w:val="2"/>
        </w:numPr>
      </w:pPr>
      <w:r>
        <w:rPr>
          <w:rFonts w:ascii="Times New Roman" w:cs="Times New Roman" w:eastAsia="Times New Roman" w:hAnsi="Times New Roman"/>
          <w:sz w:val="24"/>
          <w:szCs w:val="24"/>
        </w:rPr>
        <w:t xml:space="preserve">Statistics row: Three metric cards showing 94% Completion Rate, 89% Placement Rate, 42% Avg. Salary Increase</w:t>
      </w:r>
    </w:p>
    <w:p>
      <w:pPr>
        <w:pStyle w:val="ListParagraph"/>
        <w:numPr>
          <w:ilvl w:val="0"/>
          <w:numId w:val="2"/>
        </w:numPr>
      </w:pPr>
      <w:r>
        <w:rPr>
          <w:rFonts w:ascii="Times New Roman" w:cs="Times New Roman" w:eastAsia="Times New Roman" w:hAnsi="Times New Roman"/>
          <w:sz w:val="24"/>
          <w:szCs w:val="24"/>
        </w:rPr>
        <w:t xml:space="preserve">Visual element: Abstract AI-themed image with 3D "AI" logo and swirling gradient background</w:t>
      </w:r>
    </w:p>
    <w:p>
      <w:pPr>
        <w:pStyle w:val="ListParagraph"/>
        <w:numPr>
          <w:ilvl w:val="0"/>
          <w:numId w:val="2"/>
        </w:numPr>
      </w:pPr>
      <w:r>
        <w:rPr>
          <w:rFonts w:ascii="Times New Roman" w:cs="Times New Roman" w:eastAsia="Times New Roman" w:hAnsi="Times New Roman"/>
          <w:sz w:val="24"/>
          <w:szCs w:val="24"/>
        </w:rPr>
        <w:t xml:space="preserve">"Certified" badge overlay: White pill-shaped badge with green checkmark on the image</w:t>
      </w:r>
    </w:p>
    <w:p>
      <w:pPr>
        <w:pStyle w:val="ListParagraph"/>
        <w:numPr>
          <w:ilvl w:val="0"/>
          <w:numId w:val="2"/>
        </w:numPr>
        <w:spacing w:after="200"/>
      </w:pPr>
      <w:r>
        <w:rPr>
          <w:rFonts w:ascii="Times New Roman" w:cs="Times New Roman" w:eastAsia="Times New Roman" w:hAnsi="Times New Roman"/>
          <w:sz w:val="24"/>
          <w:szCs w:val="24"/>
        </w:rPr>
        <w:t xml:space="preserve">Code snippet: Dark navy background box with syntax-highlighted Python code showing OpenAI import</w:t>
      </w:r>
    </w:p>
    <w:p>
      <w:pPr>
        <w:pStyle w:val="Heading3"/>
      </w:pPr>
      <w:r>
        <w:t xml:space="preserve">4.1.2 Trust Indicators Section</w:t>
      </w:r>
    </w:p>
    <w:p>
      <w:pPr>
        <w:spacing w:after="200" w:line="250"/>
      </w:pPr>
      <w:r>
        <w:rPr>
          <w:rFonts w:ascii="Times New Roman" w:cs="Times New Roman" w:eastAsia="Times New Roman" w:hAnsi="Times New Roman"/>
          <w:sz w:val="24"/>
          <w:szCs w:val="24"/>
        </w:rPr>
        <w:t xml:space="preserve">Below the hero section, a horizontal band displays company logos of partner organizations under the heading "TRUSTED BY ENGINEERS AT LEADING TECH COMPANIES." This section builds credibility through association with recognized technology brands. The logos are displayed in grayscale to avoid visual competition with the main content, maintaining a professional and cohesive appearance. This section spans the full width of the container and includes logos for Google, Microsoft, Amazon, Meta, OpenAI, and Anthropic.</w:t>
      </w:r>
    </w:p>
    <w:p>
      <w:pPr>
        <w:pStyle w:val="Heading3"/>
      </w:pPr>
      <w:r>
        <w:t xml:space="preserve">4.1.3 Features Section ("Why Choose Us")</w:t>
      </w:r>
    </w:p>
    <w:p>
      <w:pPr>
        <w:spacing w:after="200" w:line="250"/>
      </w:pPr>
      <w:r>
        <w:rPr>
          <w:rFonts w:ascii="Times New Roman" w:cs="Times New Roman" w:eastAsia="Times New Roman" w:hAnsi="Times New Roman"/>
          <w:sz w:val="24"/>
          <w:szCs w:val="24"/>
        </w:rPr>
        <w:t xml:space="preserve">The features section presents six key differentiators in a responsive grid layout. Each feature card follows a consistent structure: an icon at the top, a bold heading, and a brief description. The section header reads "Everything You Need to Succeed" with a supporting subtitle explaining the target audience. The design uses subtle borders or background differentiation to distinguish cards while maintaining overall cohesion. Features include Live Instruction, Hands-on Projects, Career Support, Industry Certification, Community Access, and Lifetime Materials.</w:t>
      </w:r>
    </w:p>
    <w:p>
      <w:pPr>
        <w:pStyle w:val="Heading3"/>
      </w:pPr>
      <w:r>
        <w:t xml:space="preserve">4.1.4 Enterprise Section</w:t>
      </w:r>
    </w:p>
    <w:p>
      <w:pPr>
        <w:spacing w:after="200" w:line="250"/>
      </w:pPr>
      <w:r>
        <w:rPr>
          <w:rFonts w:ascii="Times New Roman" w:cs="Times New Roman" w:eastAsia="Times New Roman" w:hAnsi="Times New Roman"/>
          <w:sz w:val="24"/>
          <w:szCs w:val="24"/>
        </w:rPr>
        <w:t xml:space="preserve">The enterprise section targets B2B customers with a dedicated block featuring the headline "Train Your Team at Scale." The layout combines a descriptive content area with bullet-pointed benefits alongside statistical highlights. A two-button CTA group includes "Talk to Sales" (primary style) and "Download Brochure" (secondary style). The section uses a differentiated background color or border to visually separate it from adjacent content. Statistics displayed include 200+ Enterprise Clients, 50K+ Engineers Trained, and 94% Completion Rate.</w:t>
      </w:r>
    </w:p>
    <w:p>
      <w:pPr>
        <w:pStyle w:val="Heading2"/>
      </w:pPr>
      <w:r>
        <w:t xml:space="preserve">4.2 Navigation System</w:t>
      </w:r>
    </w:p>
    <w:p>
      <w:pPr>
        <w:pStyle w:val="Heading3"/>
      </w:pPr>
      <w:r>
        <w:t xml:space="preserve">4.2.1 Header Navigation</w:t>
      </w:r>
    </w:p>
    <w:p>
      <w:pPr>
        <w:spacing w:after="200" w:line="250"/>
      </w:pPr>
      <w:r>
        <w:rPr>
          <w:rFonts w:ascii="Times New Roman" w:cs="Times New Roman" w:eastAsia="Times New Roman" w:hAnsi="Times New Roman"/>
          <w:sz w:val="24"/>
          <w:szCs w:val="24"/>
        </w:rPr>
        <w:t xml:space="preserve">The fixed header navigation provides persistent access to key areas of the site while maintaining visual consistency across all pages. The navigation bar features a white background with subtle shadow or border for separation from content. The layout follows a three-zone structure: logo on the left, primary navigation in the center, and utility actions on the right. This conventional placement pattern ensures intuitive navigation for users familiar with standard web conventions.</w:t>
      </w:r>
    </w:p>
    <w:p>
      <w:pPr>
        <w:spacing w:after="100" w:line="250"/>
      </w:pPr>
      <w:r>
        <w:rPr>
          <w:rFonts w:ascii="Times New Roman" w:cs="Times New Roman" w:eastAsia="Times New Roman" w:hAnsi="Times New Roman"/>
          <w:sz w:val="24"/>
          <w:szCs w:val="24"/>
        </w:rPr>
        <w:t xml:space="preserve">The logo area features a purple square icon containing the letters "AI" in white, followed by "Academy" in black text. The primary navigation includes "Courses" (link), "Learning Paths" (dropdown), "Enterprise" (dropdown), and "Resources" (dropdown). Dropdown menus reveal additional options on click with smooth animations. The utility zone contains a search button with keyboard shortcut indicator ("K"), a "Sign In" button, and a prominent "Get Started" button styled with the primary purple color.</w:t>
      </w:r>
    </w:p>
    <w:p>
      <w:pPr>
        <w:pStyle w:val="ListParagraph"/>
        <w:numPr>
          <w:ilvl w:val="0"/>
          <w:numId w:val="2"/>
        </w:numPr>
      </w:pPr>
      <w:r>
        <w:rPr>
          <w:rFonts w:ascii="Times New Roman" w:cs="Times New Roman" w:eastAsia="Times New Roman" w:hAnsi="Times New Roman"/>
          <w:sz w:val="24"/>
          <w:szCs w:val="24"/>
        </w:rPr>
        <w:t xml:space="preserve">Logo: Purple square (#6366F1) with "AI" text, followed by "Academy" in black</w:t>
      </w:r>
    </w:p>
    <w:p>
      <w:pPr>
        <w:pStyle w:val="ListParagraph"/>
        <w:numPr>
          <w:ilvl w:val="0"/>
          <w:numId w:val="2"/>
        </w:numPr>
      </w:pPr>
      <w:r>
        <w:rPr>
          <w:rFonts w:ascii="Times New Roman" w:cs="Times New Roman" w:eastAsia="Times New Roman" w:hAnsi="Times New Roman"/>
          <w:sz w:val="24"/>
          <w:szCs w:val="24"/>
        </w:rPr>
        <w:t xml:space="preserve">Navigation items: Gray default state, blue/purple accent on hover or active state</w:t>
      </w:r>
    </w:p>
    <w:p>
      <w:pPr>
        <w:pStyle w:val="ListParagraph"/>
        <w:numPr>
          <w:ilvl w:val="0"/>
          <w:numId w:val="2"/>
        </w:numPr>
      </w:pPr>
      <w:r>
        <w:rPr>
          <w:rFonts w:ascii="Times New Roman" w:cs="Times New Roman" w:eastAsia="Times New Roman" w:hAnsi="Times New Roman"/>
          <w:sz w:val="24"/>
          <w:szCs w:val="24"/>
        </w:rPr>
        <w:t xml:space="preserve">Dropdown menus: White background with shadow, list-style layout, hover highlights</w:t>
      </w:r>
    </w:p>
    <w:p>
      <w:pPr>
        <w:pStyle w:val="ListParagraph"/>
        <w:numPr>
          <w:ilvl w:val="0"/>
          <w:numId w:val="2"/>
        </w:numPr>
      </w:pPr>
      <w:r>
        <w:rPr>
          <w:rFonts w:ascii="Times New Roman" w:cs="Times New Roman" w:eastAsia="Times New Roman" w:hAnsi="Times New Roman"/>
          <w:sz w:val="24"/>
          <w:szCs w:val="24"/>
        </w:rPr>
        <w:t xml:space="preserve">Search button: Magnifying glass icon with "K" keyboard shortcut badge</w:t>
      </w:r>
    </w:p>
    <w:p>
      <w:pPr>
        <w:pStyle w:val="ListParagraph"/>
        <w:numPr>
          <w:ilvl w:val="0"/>
          <w:numId w:val="2"/>
        </w:numPr>
        <w:spacing w:after="200"/>
      </w:pPr>
      <w:r>
        <w:rPr>
          <w:rFonts w:ascii="Times New Roman" w:cs="Times New Roman" w:eastAsia="Times New Roman" w:hAnsi="Times New Roman"/>
          <w:sz w:val="24"/>
          <w:szCs w:val="24"/>
        </w:rPr>
        <w:t xml:space="preserve">Get Started button: Purple filled button with white text, rounded corners</w:t>
      </w:r>
    </w:p>
    <w:p>
      <w:pPr>
        <w:pStyle w:val="Heading3"/>
      </w:pPr>
      <w:r>
        <w:t xml:space="preserve">4.2.2 Command Palette Search</w:t>
      </w:r>
    </w:p>
    <w:p>
      <w:pPr>
        <w:spacing w:after="200" w:line="250"/>
      </w:pPr>
      <w:r>
        <w:rPr>
          <w:rFonts w:ascii="Times New Roman" w:cs="Times New Roman" w:eastAsia="Times New Roman" w:hAnsi="Times New Roman"/>
          <w:sz w:val="24"/>
          <w:szCs w:val="24"/>
        </w:rPr>
        <w:t xml:space="preserve">The search functionality implements a command palette pattern triggered by clicking the search button or pressing the "K" key. This modal overlay appears centered on screen with a darkened backdrop behind it. The command palette features a clean white card design with a prominent search input field at the top. The design includes helpful instructions for keyboard navigation (arrows to navigate, Enter to select, ESC to close) and shows a minimum character requirement message ("Type at least 2 characters to search"). This pattern provides a fast, keyboard-accessible search experience that power users expect from modern web applications.</w:t>
      </w:r>
    </w:p>
    <w:p>
      <w:pPr>
        <w:pStyle w:val="Heading2"/>
      </w:pPr>
      <w:r>
        <w:t xml:space="preserve">4.3 Authentication Pages</w:t>
      </w:r>
    </w:p>
    <w:p>
      <w:pPr>
        <w:pStyle w:val="Heading3"/>
      </w:pPr>
      <w:r>
        <w:t xml:space="preserve">4.3.1 Sign-In Page</w:t>
      </w:r>
    </w:p>
    <w:p>
      <w:pPr>
        <w:spacing w:after="200" w:line="250"/>
      </w:pPr>
      <w:r>
        <w:rPr>
          <w:rFonts w:ascii="Times New Roman" w:cs="Times New Roman" w:eastAsia="Times New Roman" w:hAnsi="Times New Roman"/>
          <w:sz w:val="24"/>
          <w:szCs w:val="24"/>
        </w:rPr>
        <w:t xml:space="preserve">The sign-in page presents a centered authentication form with a clean, focused design that minimizes distractions. The page maintains the site header and footer for navigation consistency while centering the form content in the main area. The form card features a white background with subtle shadow or border definition, creating visual separation from the page background. A large "A" icon (referencing the logo) appears at the top, followed by "Welcome back" heading and a descriptive subtitle.</w:t>
      </w:r>
    </w:p>
    <w:p>
      <w:pPr>
        <w:spacing w:after="100" w:line="250"/>
      </w:pPr>
      <w:r>
        <w:rPr>
          <w:rFonts w:ascii="Times New Roman" w:cs="Times New Roman" w:eastAsia="Times New Roman" w:hAnsi="Times New Roman"/>
          <w:sz w:val="24"/>
          <w:szCs w:val="24"/>
        </w:rPr>
        <w:t xml:space="preserve">The form includes email and password fields with clear labels positioned above each input. The password field includes a visibility toggle button (eye icon) allowing users to show or hide their password. A "Forgot password?" link appears below the password field for account recovery. The primary action is a full-width "Sign in" button with purple styling. Below the form, a toggle link allows navigation to the registration page with the text "Don't have an account? Sign up."</w:t>
      </w:r>
    </w:p>
    <w:p>
      <w:pPr>
        <w:pStyle w:val="ListParagraph"/>
        <w:numPr>
          <w:ilvl w:val="0"/>
          <w:numId w:val="4"/>
        </w:numPr>
      </w:pPr>
      <w:r>
        <w:rPr>
          <w:rFonts w:ascii="Times New Roman" w:cs="Times New Roman" w:eastAsia="Times New Roman" w:hAnsi="Times New Roman"/>
          <w:sz w:val="24"/>
          <w:szCs w:val="24"/>
        </w:rPr>
        <w:t xml:space="preserve">Email input: Standard text input with placeholder example (e.g., "name@company.com")</w:t>
      </w:r>
    </w:p>
    <w:p>
      <w:pPr>
        <w:pStyle w:val="ListParagraph"/>
        <w:numPr>
          <w:ilvl w:val="0"/>
          <w:numId w:val="4"/>
        </w:numPr>
      </w:pPr>
      <w:r>
        <w:rPr>
          <w:rFonts w:ascii="Times New Roman" w:cs="Times New Roman" w:eastAsia="Times New Roman" w:hAnsi="Times New Roman"/>
          <w:sz w:val="24"/>
          <w:szCs w:val="24"/>
        </w:rPr>
        <w:t xml:space="preserve">Password input: Masked input with eye icon toggle for visibility</w:t>
      </w:r>
    </w:p>
    <w:p>
      <w:pPr>
        <w:pStyle w:val="ListParagraph"/>
        <w:numPr>
          <w:ilvl w:val="0"/>
          <w:numId w:val="4"/>
        </w:numPr>
      </w:pPr>
      <w:r>
        <w:rPr>
          <w:rFonts w:ascii="Times New Roman" w:cs="Times New Roman" w:eastAsia="Times New Roman" w:hAnsi="Times New Roman"/>
          <w:sz w:val="24"/>
          <w:szCs w:val="24"/>
        </w:rPr>
        <w:t xml:space="preserve">"Forgot password?" link: Subtle styling, positioned right-aligned below password field</w:t>
      </w:r>
    </w:p>
    <w:p>
      <w:pPr>
        <w:pStyle w:val="ListParagraph"/>
        <w:numPr>
          <w:ilvl w:val="0"/>
          <w:numId w:val="4"/>
        </w:numPr>
      </w:pPr>
      <w:r>
        <w:rPr>
          <w:rFonts w:ascii="Times New Roman" w:cs="Times New Roman" w:eastAsia="Times New Roman" w:hAnsi="Times New Roman"/>
          <w:sz w:val="24"/>
          <w:szCs w:val="24"/>
        </w:rPr>
        <w:t xml:space="preserve">Sign in button: Full-width, purple background, white text, rounded corners</w:t>
      </w:r>
    </w:p>
    <w:p>
      <w:pPr>
        <w:pStyle w:val="ListParagraph"/>
        <w:numPr>
          <w:ilvl w:val="0"/>
          <w:numId w:val="4"/>
        </w:numPr>
        <w:spacing w:after="200"/>
      </w:pPr>
      <w:r>
        <w:rPr>
          <w:rFonts w:ascii="Times New Roman" w:cs="Times New Roman" w:eastAsia="Times New Roman" w:hAnsi="Times New Roman"/>
          <w:sz w:val="24"/>
          <w:szCs w:val="24"/>
        </w:rPr>
        <w:t xml:space="preserve">Footer link: "Don't have an account? Sign up" with "Sign up" as clickable link</w:t>
      </w:r>
    </w:p>
    <w:p>
      <w:pPr>
        <w:pStyle w:val="Heading3"/>
      </w:pPr>
      <w:r>
        <w:t xml:space="preserve">4.3.2 Registration Page</w:t>
      </w:r>
    </w:p>
    <w:p>
      <w:pPr>
        <w:spacing w:after="200" w:line="250"/>
      </w:pPr>
      <w:r>
        <w:rPr>
          <w:rFonts w:ascii="Times New Roman" w:cs="Times New Roman" w:eastAsia="Times New Roman" w:hAnsi="Times New Roman"/>
          <w:sz w:val="24"/>
          <w:szCs w:val="24"/>
        </w:rPr>
        <w:t xml:space="preserve">The registration page follows the same layout pattern as the sign-in page but includes additional form fields required for new account creation. The page header reads "Create an account" with subtitle "Join AI Academy and start learning today." The extended form captures all necessary information for account setup while maintaining a streamlined appearance through thoughtful field grouping and consistent styling.</w:t>
      </w:r>
    </w:p>
    <w:p>
      <w:pPr>
        <w:spacing w:after="100" w:line="250"/>
      </w:pPr>
      <w:r>
        <w:rPr>
          <w:rFonts w:ascii="Times New Roman" w:cs="Times New Roman" w:eastAsia="Times New Roman" w:hAnsi="Times New Roman"/>
          <w:sz w:val="24"/>
          <w:szCs w:val="24"/>
        </w:rPr>
        <w:t xml:space="preserve">Registration fields include email, username, password, and password confirmation. Each field follows the established input styling with labels above and appropriate placeholder text. Both password fields include visibility toggles for user convenience. A required checkbox for Terms of Service and Privacy Policy agreement appears before the submit button, with inline links to the respective policy documents. The form concludes with a full-width "Create account" button and a link to the sign-in page for existing users.</w:t>
      </w:r>
    </w:p>
    <w:p>
      <w:pPr>
        <w:pStyle w:val="ListParagraph"/>
        <w:numPr>
          <w:ilvl w:val="0"/>
          <w:numId w:val="5"/>
        </w:numPr>
      </w:pPr>
      <w:r>
        <w:rPr>
          <w:rFonts w:ascii="Times New Roman" w:cs="Times New Roman" w:eastAsia="Times New Roman" w:hAnsi="Times New Roman"/>
          <w:sz w:val="24"/>
          <w:szCs w:val="24"/>
        </w:rPr>
        <w:t xml:space="preserve">Email input: Standard text input with placeholder "email@example.com"</w:t>
      </w:r>
    </w:p>
    <w:p>
      <w:pPr>
        <w:pStyle w:val="ListParagraph"/>
        <w:numPr>
          <w:ilvl w:val="0"/>
          <w:numId w:val="5"/>
        </w:numPr>
      </w:pPr>
      <w:r>
        <w:rPr>
          <w:rFonts w:ascii="Times New Roman" w:cs="Times New Roman" w:eastAsia="Times New Roman" w:hAnsi="Times New Roman"/>
          <w:sz w:val="24"/>
          <w:szCs w:val="24"/>
        </w:rPr>
        <w:t xml:space="preserve">Username input: Standard text input with placeholder "johndoe"</w:t>
      </w:r>
    </w:p>
    <w:p>
      <w:pPr>
        <w:pStyle w:val="ListParagraph"/>
        <w:numPr>
          <w:ilvl w:val="0"/>
          <w:numId w:val="5"/>
        </w:numPr>
      </w:pPr>
      <w:r>
        <w:rPr>
          <w:rFonts w:ascii="Times New Roman" w:cs="Times New Roman" w:eastAsia="Times New Roman" w:hAnsi="Times New Roman"/>
          <w:sz w:val="24"/>
          <w:szCs w:val="24"/>
        </w:rPr>
        <w:t xml:space="preserve">Password inputs: Two fields with visibility toggles, masked by default</w:t>
      </w:r>
    </w:p>
    <w:p>
      <w:pPr>
        <w:pStyle w:val="ListParagraph"/>
        <w:numPr>
          <w:ilvl w:val="0"/>
          <w:numId w:val="5"/>
        </w:numPr>
      </w:pPr>
      <w:r>
        <w:rPr>
          <w:rFonts w:ascii="Times New Roman" w:cs="Times New Roman" w:eastAsia="Times New Roman" w:hAnsi="Times New Roman"/>
          <w:sz w:val="24"/>
          <w:szCs w:val="24"/>
        </w:rPr>
        <w:t xml:space="preserve">Terms checkbox: "I agree to the Terms of Service and Privacy Policy" with links</w:t>
      </w:r>
    </w:p>
    <w:p>
      <w:pPr>
        <w:pStyle w:val="ListParagraph"/>
        <w:numPr>
          <w:ilvl w:val="0"/>
          <w:numId w:val="5"/>
        </w:numPr>
        <w:spacing w:after="300"/>
      </w:pPr>
      <w:r>
        <w:rPr>
          <w:rFonts w:ascii="Times New Roman" w:cs="Times New Roman" w:eastAsia="Times New Roman" w:hAnsi="Times New Roman"/>
          <w:sz w:val="24"/>
          <w:szCs w:val="24"/>
        </w:rPr>
        <w:t xml:space="preserve">Create account button: Full-width, purple background, white text, rounded corners</w:t>
      </w:r>
    </w:p>
    <w:p>
      <w:pPr>
        <w:pStyle w:val="Heading2"/>
      </w:pPr>
      <w:r>
        <w:t xml:space="preserve">4.4 Footer Section</w:t>
      </w:r>
    </w:p>
    <w:p>
      <w:pPr>
        <w:spacing w:after="200" w:line="250"/>
      </w:pPr>
      <w:r>
        <w:rPr>
          <w:rFonts w:ascii="Times New Roman" w:cs="Times New Roman" w:eastAsia="Times New Roman" w:hAnsi="Times New Roman"/>
          <w:sz w:val="24"/>
          <w:szCs w:val="24"/>
        </w:rPr>
        <w:t xml:space="preserve">The footer provides comprehensive site navigation, company information, and engagement opportunities. The section uses a light background color (light gray or off-white) to differentiate it from the main content area while maintaining visual cohesion. The footer is organized into multiple columns for different link categories, plus a newsletter subscription area. The design maintains generous padding to create a spacious, organized appearance.</w:t>
      </w:r>
    </w:p>
    <w:p>
      <w:pPr>
        <w:spacing w:after="100" w:line="250"/>
      </w:pPr>
      <w:r>
        <w:rPr>
          <w:rFonts w:ascii="Times New Roman" w:cs="Times New Roman" w:eastAsia="Times New Roman" w:hAnsi="Times New Roman"/>
          <w:sz w:val="24"/>
          <w:szCs w:val="24"/>
        </w:rPr>
        <w:t xml:space="preserve">The footer structure includes four main content areas arranged in a responsive grid. The first column displays the logo and company description with a brief mission statement. The second through fourth columns organize links by category: Courses (AI Engineering, Data Science, Cloud Computing, Cybersecurity, DevOps &amp; SRE), Company (About Us, Careers, Blog, Press, Partners), and Resources (Documentation, Community, Help Center, Webinars, Podcast). A newsletter subscription form occupies a prominent position with an email input and submit button.</w:t>
      </w:r>
    </w:p>
    <w:p>
      <w:pPr>
        <w:pStyle w:val="ListParagraph"/>
        <w:numPr>
          <w:ilvl w:val="0"/>
          <w:numId w:val="2"/>
        </w:numPr>
      </w:pPr>
      <w:r>
        <w:rPr>
          <w:rFonts w:ascii="Times New Roman" w:cs="Times New Roman" w:eastAsia="Times New Roman" w:hAnsi="Times New Roman"/>
          <w:sz w:val="24"/>
          <w:szCs w:val="24"/>
        </w:rPr>
        <w:t xml:space="preserve">Newsletter section: "SUBSCRIBE TO OUR NEWSLETTER" heading, email input with arrow submit button</w:t>
      </w:r>
    </w:p>
    <w:p>
      <w:pPr>
        <w:pStyle w:val="ListParagraph"/>
        <w:numPr>
          <w:ilvl w:val="0"/>
          <w:numId w:val="2"/>
        </w:numPr>
      </w:pPr>
      <w:r>
        <w:rPr>
          <w:rFonts w:ascii="Times New Roman" w:cs="Times New Roman" w:eastAsia="Times New Roman" w:hAnsi="Times New Roman"/>
          <w:sz w:val="24"/>
          <w:szCs w:val="24"/>
        </w:rPr>
        <w:t xml:space="preserve">Social media icons: Twitter, LinkedIn, GitHub, YouTube with subtle hover states</w:t>
      </w:r>
    </w:p>
    <w:p>
      <w:pPr>
        <w:pStyle w:val="ListParagraph"/>
        <w:numPr>
          <w:ilvl w:val="0"/>
          <w:numId w:val="2"/>
        </w:numPr>
      </w:pPr>
      <w:r>
        <w:rPr>
          <w:rFonts w:ascii="Times New Roman" w:cs="Times New Roman" w:eastAsia="Times New Roman" w:hAnsi="Times New Roman"/>
          <w:sz w:val="24"/>
          <w:szCs w:val="24"/>
        </w:rPr>
        <w:t xml:space="preserve">Legal links: Privacy Policy, Terms of Service, Cookie Policy, Accessibility</w:t>
      </w:r>
    </w:p>
    <w:p>
      <w:pPr>
        <w:pStyle w:val="ListParagraph"/>
        <w:numPr>
          <w:ilvl w:val="0"/>
          <w:numId w:val="2"/>
        </w:numPr>
        <w:spacing w:after="300"/>
      </w:pPr>
      <w:r>
        <w:rPr>
          <w:rFonts w:ascii="Times New Roman" w:cs="Times New Roman" w:eastAsia="Times New Roman" w:hAnsi="Times New Roman"/>
          <w:sz w:val="24"/>
          <w:szCs w:val="24"/>
        </w:rPr>
        <w:t xml:space="preserve">Copyright notice: "© 2026 AI Academy. All rights reserved."</w:t>
      </w:r>
    </w:p>
    <w:p>
      <w:pPr>
        <w:pStyle w:val="Heading1"/>
      </w:pPr>
      <w:r>
        <w:t xml:space="preserve">5. UI Component Library</w:t>
      </w:r>
    </w:p>
    <w:p>
      <w:pPr>
        <w:pStyle w:val="Heading2"/>
      </w:pPr>
      <w:r>
        <w:t xml:space="preserve">5.1 Button Components</w:t>
      </w:r>
    </w:p>
    <w:p>
      <w:pPr>
        <w:spacing w:after="200" w:line="250"/>
      </w:pPr>
      <w:r>
        <w:rPr>
          <w:rFonts w:ascii="Times New Roman" w:cs="Times New Roman" w:eastAsia="Times New Roman" w:hAnsi="Times New Roman"/>
          <w:sz w:val="24"/>
          <w:szCs w:val="24"/>
        </w:rPr>
        <w:t xml:space="preserve">The button system provides multiple variants to accommodate different visual hierarchy needs across the interface. All buttons share consistent structural properties including rounded corners (typically 8px radius), appropriate padding for touch targets (minimum 44px height), and clear visual feedback for interactive states. The design system defines three primary button variants: primary, secondary, and outline styles.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Button Type</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Visual Style</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Use Cases</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Primary</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Purple fill (#6366F1), white text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Main CTAs: Get Started, Explore Programs, Sign In submit</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Secondary</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Transparent fill, purple border, purple text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Alternative actions: Watch Demo, Download Brochure</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Ghost/Text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No background or border, text only</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Navigation links, tertiary actions: Sign In in header</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Icon Button</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Circular or square, icon-only content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Password visibility toggle, search button, close buttons</w:t>
            </w:r>
          </w:p>
        </w:tc>
      </w:tr>
    </w:tbl>
    <w:p>
      <w:pPr>
        <w:spacing w:after="300" w:before="100"/>
        <w:jc w:val="center"/>
      </w:pPr>
      <w:r>
        <w:rPr>
          <w:rFonts w:ascii="Times New Roman" w:cs="Times New Roman" w:eastAsia="Times New Roman" w:hAnsi="Times New Roman"/>
          <w:i/>
          <w:iCs/>
          <w:color w:val="64748B"/>
          <w:sz w:val="18"/>
          <w:szCs w:val="18"/>
        </w:rPr>
        <w:t xml:space="preserve">Table 3: Button Component Variants</w:t>
      </w:r>
    </w:p>
    <w:p>
      <w:pPr>
        <w:pStyle w:val="Heading2"/>
      </w:pPr>
      <w:r>
        <w:t xml:space="preserve">5.2 Form Components</w:t>
      </w:r>
    </w:p>
    <w:p>
      <w:pPr>
        <w:spacing w:after="200" w:line="250"/>
      </w:pPr>
      <w:r>
        <w:rPr>
          <w:rFonts w:ascii="Times New Roman" w:cs="Times New Roman" w:eastAsia="Times New Roman" w:hAnsi="Times New Roman"/>
          <w:sz w:val="24"/>
          <w:szCs w:val="24"/>
        </w:rPr>
        <w:t xml:space="preserve">Form components maintain a consistent design language that prioritizes clarity and ease of use. All input fields feature clearly visible borders, appropriate sizing for touch interaction, and intuitive feedback mechanisms. The form system is designed to minimize user friction while maintaining visual consistency with the overall design system. Labels are positioned above inputs for clear association, and helper text or error messages appear below inputs when needed.</w:t>
      </w:r>
    </w:p>
    <w:p>
      <w:pPr>
        <w:pStyle w:val="ListParagraph"/>
        <w:numPr>
          <w:ilvl w:val="0"/>
          <w:numId w:val="2"/>
        </w:numPr>
      </w:pPr>
      <w:r>
        <w:rPr>
          <w:rFonts w:ascii="Times New Roman" w:cs="Times New Roman" w:eastAsia="Times New Roman" w:hAnsi="Times New Roman"/>
          <w:sz w:val="24"/>
          <w:szCs w:val="24"/>
        </w:rPr>
        <w:t xml:space="preserve">Text Input: White background, gray border (1-2px), rounded corners (6px), consistent height (40-48px)</w:t>
      </w:r>
    </w:p>
    <w:p>
      <w:pPr>
        <w:pStyle w:val="ListParagraph"/>
        <w:numPr>
          <w:ilvl w:val="0"/>
          <w:numId w:val="2"/>
        </w:numPr>
      </w:pPr>
      <w:r>
        <w:rPr>
          <w:rFonts w:ascii="Times New Roman" w:cs="Times New Roman" w:eastAsia="Times New Roman" w:hAnsi="Times New Roman"/>
          <w:sz w:val="24"/>
          <w:szCs w:val="24"/>
        </w:rPr>
        <w:t xml:space="preserve">Focus state: Purple border highlight (#6366F1), subtle shadow or ring effect</w:t>
      </w:r>
    </w:p>
    <w:p>
      <w:pPr>
        <w:pStyle w:val="ListParagraph"/>
        <w:numPr>
          <w:ilvl w:val="0"/>
          <w:numId w:val="2"/>
        </w:numPr>
      </w:pPr>
      <w:r>
        <w:rPr>
          <w:rFonts w:ascii="Times New Roman" w:cs="Times New Roman" w:eastAsia="Times New Roman" w:hAnsi="Times New Roman"/>
          <w:sz w:val="24"/>
          <w:szCs w:val="24"/>
        </w:rPr>
        <w:t xml:space="preserve">Error state: Red border (#EF4444), error message below in red text</w:t>
      </w:r>
    </w:p>
    <w:p>
      <w:pPr>
        <w:pStyle w:val="ListParagraph"/>
        <w:numPr>
          <w:ilvl w:val="0"/>
          <w:numId w:val="2"/>
        </w:numPr>
      </w:pPr>
      <w:r>
        <w:rPr>
          <w:rFonts w:ascii="Times New Roman" w:cs="Times New Roman" w:eastAsia="Times New Roman" w:hAnsi="Times New Roman"/>
          <w:sz w:val="24"/>
          <w:szCs w:val="24"/>
        </w:rPr>
        <w:t xml:space="preserve">Checkbox: Custom styled with purple check color, 20px size</w:t>
      </w:r>
    </w:p>
    <w:p>
      <w:pPr>
        <w:pStyle w:val="ListParagraph"/>
        <w:numPr>
          <w:ilvl w:val="0"/>
          <w:numId w:val="2"/>
        </w:numPr>
        <w:spacing w:after="300"/>
      </w:pPr>
      <w:r>
        <w:rPr>
          <w:rFonts w:ascii="Times New Roman" w:cs="Times New Roman" w:eastAsia="Times New Roman" w:hAnsi="Times New Roman"/>
          <w:sz w:val="24"/>
          <w:szCs w:val="24"/>
        </w:rPr>
        <w:t xml:space="preserve">Password visibility toggle: Eye icon inside input field on the right</w:t>
      </w:r>
    </w:p>
    <w:p>
      <w:pPr>
        <w:pStyle w:val="Heading2"/>
      </w:pPr>
      <w:r>
        <w:t xml:space="preserve">5.3 Card Components</w:t>
      </w:r>
    </w:p>
    <w:p>
      <w:pPr>
        <w:spacing w:after="200" w:line="250"/>
      </w:pPr>
      <w:r>
        <w:rPr>
          <w:rFonts w:ascii="Times New Roman" w:cs="Times New Roman" w:eastAsia="Times New Roman" w:hAnsi="Times New Roman"/>
          <w:sz w:val="24"/>
          <w:szCs w:val="24"/>
        </w:rPr>
        <w:t xml:space="preserve">Card components serve as containers for related content, providing visual grouping and hierarchy. Cards throughout the site maintain consistent styling including white backgrounds, subtle borders or shadows for depth, and appropriate padding. The card system supports various content types from feature highlights to statistical displays, scaling appropriately while maintaining design consistency. Cards typically include rounded corners (8-12px radius) and subtle drop shadows for a modern, elevated appearance.</w:t>
      </w:r>
    </w:p>
    <w:p>
      <w:pPr>
        <w:pStyle w:val="Heading2"/>
      </w:pPr>
      <w:r>
        <w:t xml:space="preserve">5.4 Badge and Tag Components</w:t>
      </w:r>
    </w:p>
    <w:p>
      <w:pPr>
        <w:spacing w:after="200" w:line="250"/>
      </w:pPr>
      <w:r>
        <w:rPr>
          <w:rFonts w:ascii="Times New Roman" w:cs="Times New Roman" w:eastAsia="Times New Roman" w:hAnsi="Times New Roman"/>
          <w:sz w:val="24"/>
          <w:szCs w:val="24"/>
        </w:rPr>
        <w:t xml:space="preserve">Badge components highlight important information or status indicators throughout the interface. The design system includes several badge variants for different use cases. The enrollment badge uses a lavender background with dark purple text for promotional announcements. Certification badges appear as white pills with green checkmarks to indicate verified status. Statistics badges display large numbers with percentage signs and descriptive labels below. All badges use consistent rounded corners and appropriate sizing relative to their context.</w:t>
      </w:r>
    </w:p>
    <w:p>
      <w:pPr>
        <w:pStyle w:val="Heading1"/>
      </w:pPr>
      <w:r>
        <w:t xml:space="preserve">6. Responsive Design Requirements</w:t>
      </w:r>
    </w:p>
    <w:p>
      <w:pPr>
        <w:pStyle w:val="Heading2"/>
      </w:pPr>
      <w:r>
        <w:t xml:space="preserve">6.1 Breakpoint Strategy</w:t>
      </w:r>
    </w:p>
    <w:p>
      <w:pPr>
        <w:spacing w:after="200" w:line="250"/>
      </w:pPr>
      <w:r>
        <w:rPr>
          <w:rFonts w:ascii="Times New Roman" w:cs="Times New Roman" w:eastAsia="Times New Roman" w:hAnsi="Times New Roman"/>
          <w:sz w:val="24"/>
          <w:szCs w:val="24"/>
        </w:rPr>
        <w:t xml:space="preserve">The website employs a mobile-first responsive design approach with defined breakpoints for different device categories. This strategy ensures optimal user experience across all device sizes by adapting layouts, component sizes, and interactions to suit each context. The responsive system uses CSS media queries and flexible grid layouts to achieve smooth transitions between breakpoints without jarring layout shifts. Critical content and functionality remain accessible at all sizes, with progressive enhancement for larger screens.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Breakpoint</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Width Range</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Layout Adaptations</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Mobile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&lt; 640px</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Single column, hamburger menu, stacked hero elements</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Tablet</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640px - 1024px</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Two-column layouts, condensed navigation, adjusted spacing</w:t>
            </w:r>
          </w:p>
        </w:tc>
      </w:tr>
      <w:tr>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Desktop</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&gt; 1024px</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sz w:val="22"/>
                <w:szCs w:val="22"/>
              </w:rPr>
              <w:t xml:space="preserve">Full navigation, multi-column layouts, hero side-by-side</w:t>
            </w:r>
          </w:p>
        </w:tc>
      </w:tr>
    </w:tbl>
    <w:p>
      <w:pPr>
        <w:spacing w:after="300" w:before="100"/>
        <w:jc w:val="center"/>
      </w:pPr>
      <w:r>
        <w:rPr>
          <w:rFonts w:ascii="Times New Roman" w:cs="Times New Roman" w:eastAsia="Times New Roman" w:hAnsi="Times New Roman"/>
          <w:i/>
          <w:iCs/>
          <w:color w:val="64748B"/>
          <w:sz w:val="18"/>
          <w:szCs w:val="18"/>
        </w:rPr>
        <w:t xml:space="preserve">Table 4: Responsive Breakpoint Definitions</w:t>
      </w:r>
    </w:p>
    <w:p>
      <w:pPr>
        <w:pStyle w:val="Heading2"/>
      </w:pPr>
      <w:r>
        <w:t xml:space="preserve">6.2 Mobile-Specific Adaptations</w:t>
      </w:r>
    </w:p>
    <w:p>
      <w:pPr>
        <w:spacing w:after="200" w:line="250"/>
      </w:pPr>
      <w:r>
        <w:rPr>
          <w:rFonts w:ascii="Times New Roman" w:cs="Times New Roman" w:eastAsia="Times New Roman" w:hAnsi="Times New Roman"/>
          <w:sz w:val="24"/>
          <w:szCs w:val="24"/>
        </w:rPr>
        <w:t xml:space="preserve">Mobile layouts require specific adaptations to ensure usability on smaller screens and touch interfaces. The navigation transforms into a hamburger menu accessible via icon tap, with a slide-out drawer or full-screen overlay for menu options. The hero section stacks vertically with text above and image below. Feature cards display as single-column scrollable content. Forms maintain full-width inputs with appropriate touch target sizes (minimum 44px). The footer collapses into a more compact format while maintaining all link accessibility.</w:t>
      </w:r>
    </w:p>
    <w:p>
      <w:pPr>
        <w:pStyle w:val="Heading1"/>
      </w:pPr>
      <w:r>
        <w:t xml:space="preserve">7. Technical Implementation Requirements</w:t>
      </w:r>
    </w:p>
    <w:p>
      <w:pPr>
        <w:pStyle w:val="Heading2"/>
      </w:pPr>
      <w:r>
        <w:t xml:space="preserve">7.1 Recommended Technology Stack</w:t>
      </w:r>
    </w:p>
    <w:p>
      <w:pPr>
        <w:spacing w:after="200" w:line="250"/>
      </w:pPr>
      <w:r>
        <w:rPr>
          <w:rFonts w:ascii="Times New Roman" w:cs="Times New Roman" w:eastAsia="Times New Roman" w:hAnsi="Times New Roman"/>
          <w:sz w:val="24"/>
          <w:szCs w:val="24"/>
        </w:rPr>
        <w:t xml:space="preserve">The clone should be built using modern web technologies that support component-based architecture, responsive design, and optimal performance. The recommended stack leverages industry-standard tools with strong community support and extensive documentation. This combination enables rapid development while producing maintainable, performant code that matches the quality expectations of the original design.</w:t>
      </w:r>
    </w:p>
    <w:p>
      <w:pPr>
        <w:pStyle w:val="ListParagraph"/>
        <w:numPr>
          <w:ilvl w:val="0"/>
          <w:numId w:val="6"/>
        </w:numPr>
      </w:pPr>
      <w:r>
        <w:rPr>
          <w:rFonts w:ascii="Times New Roman" w:cs="Times New Roman" w:eastAsia="Times New Roman" w:hAnsi="Times New Roman"/>
          <w:sz w:val="24"/>
          <w:szCs w:val="24"/>
        </w:rPr>
        <w:t xml:space="preserve">Framework: Next.js 16 with App Router for server components and routing</w:t>
      </w:r>
    </w:p>
    <w:p>
      <w:pPr>
        <w:pStyle w:val="ListParagraph"/>
        <w:numPr>
          <w:ilvl w:val="0"/>
          <w:numId w:val="6"/>
        </w:numPr>
      </w:pPr>
      <w:r>
        <w:rPr>
          <w:rFonts w:ascii="Times New Roman" w:cs="Times New Roman" w:eastAsia="Times New Roman" w:hAnsi="Times New Roman"/>
          <w:sz w:val="24"/>
          <w:szCs w:val="24"/>
        </w:rPr>
        <w:t xml:space="preserve">UI Library: React 18+ with TypeScript for type-safe component development</w:t>
      </w:r>
    </w:p>
    <w:p>
      <w:pPr>
        <w:pStyle w:val="ListParagraph"/>
        <w:numPr>
          <w:ilvl w:val="0"/>
          <w:numId w:val="6"/>
        </w:numPr>
      </w:pPr>
      <w:r>
        <w:rPr>
          <w:rFonts w:ascii="Times New Roman" w:cs="Times New Roman" w:eastAsia="Times New Roman" w:hAnsi="Times New Roman"/>
          <w:sz w:val="24"/>
          <w:szCs w:val="24"/>
        </w:rPr>
        <w:t xml:space="preserve">Styling: Tailwind CSS 4 for utility-first styling with custom configuration</w:t>
      </w:r>
    </w:p>
    <w:p>
      <w:pPr>
        <w:pStyle w:val="ListParagraph"/>
        <w:numPr>
          <w:ilvl w:val="0"/>
          <w:numId w:val="6"/>
        </w:numPr>
      </w:pPr>
      <w:r>
        <w:rPr>
          <w:rFonts w:ascii="Times New Roman" w:cs="Times New Roman" w:eastAsia="Times New Roman" w:hAnsi="Times New Roman"/>
          <w:sz w:val="24"/>
          <w:szCs w:val="24"/>
        </w:rPr>
        <w:t xml:space="preserve">Component Library: shadcn/ui for accessible, customizable base components</w:t>
      </w:r>
    </w:p>
    <w:p>
      <w:pPr>
        <w:pStyle w:val="ListParagraph"/>
        <w:numPr>
          <w:ilvl w:val="0"/>
          <w:numId w:val="6"/>
        </w:numPr>
      </w:pPr>
      <w:r>
        <w:rPr>
          <w:rFonts w:ascii="Times New Roman" w:cs="Times New Roman" w:eastAsia="Times New Roman" w:hAnsi="Times New Roman"/>
          <w:sz w:val="24"/>
          <w:szCs w:val="24"/>
        </w:rPr>
        <w:t xml:space="preserve">State Management: React Context or Zustand for global state</w:t>
      </w:r>
    </w:p>
    <w:p>
      <w:pPr>
        <w:pStyle w:val="ListParagraph"/>
        <w:numPr>
          <w:ilvl w:val="0"/>
          <w:numId w:val="6"/>
        </w:numPr>
      </w:pPr>
      <w:r>
        <w:rPr>
          <w:rFonts w:ascii="Times New Roman" w:cs="Times New Roman" w:eastAsia="Times New Roman" w:hAnsi="Times New Roman"/>
          <w:sz w:val="24"/>
          <w:szCs w:val="24"/>
        </w:rPr>
        <w:t xml:space="preserve">Form Handling: React Hook Form with Zod for validation</w:t>
      </w:r>
    </w:p>
    <w:p>
      <w:pPr>
        <w:pStyle w:val="ListParagraph"/>
        <w:numPr>
          <w:ilvl w:val="0"/>
          <w:numId w:val="6"/>
        </w:numPr>
        <w:spacing w:after="300"/>
      </w:pPr>
      <w:r>
        <w:rPr>
          <w:rFonts w:ascii="Times New Roman" w:cs="Times New Roman" w:eastAsia="Times New Roman" w:hAnsi="Times New Roman"/>
          <w:sz w:val="24"/>
          <w:szCs w:val="24"/>
        </w:rPr>
        <w:t xml:space="preserve">Icons: Lucide React for consistent iconography</w:t>
      </w:r>
    </w:p>
    <w:p>
      <w:pPr>
        <w:pStyle w:val="Heading2"/>
      </w:pPr>
      <w:r>
        <w:t xml:space="preserve">7.2 Performance Requirements</w:t>
      </w:r>
    </w:p>
    <w:p>
      <w:pPr>
        <w:spacing w:after="200" w:line="250"/>
      </w:pPr>
      <w:r>
        <w:rPr>
          <w:rFonts w:ascii="Times New Roman" w:cs="Times New Roman" w:eastAsia="Times New Roman" w:hAnsi="Times New Roman"/>
          <w:sz w:val="24"/>
          <w:szCs w:val="24"/>
        </w:rPr>
        <w:t xml:space="preserve">Performance optimization is critical for user experience and search engine ranking. The clone should meet or exceed industry benchmarks for web performance metrics. Key performance indicators include First Contentful Paint (FCP) under 1.8 seconds, Largest Contentful Paint (LCP) under 2.5 seconds, and Cumulative Layout Shift (CLS) under 0.1. These metrics should be measured and validated using tools like Lighthouse and WebPageTest during development and before deployment.</w:t>
      </w:r>
    </w:p>
    <w:p>
      <w:pPr>
        <w:pStyle w:val="ListParagraph"/>
        <w:numPr>
          <w:ilvl w:val="0"/>
          <w:numId w:val="2"/>
        </w:numPr>
      </w:pPr>
      <w:r>
        <w:rPr>
          <w:rFonts w:ascii="Times New Roman" w:cs="Times New Roman" w:eastAsia="Times New Roman" w:hAnsi="Times New Roman"/>
          <w:sz w:val="24"/>
          <w:szCs w:val="24"/>
        </w:rPr>
        <w:t xml:space="preserve">Image optimization: Next.js Image component for automatic optimization and lazy loading</w:t>
      </w:r>
    </w:p>
    <w:p>
      <w:pPr>
        <w:pStyle w:val="ListParagraph"/>
        <w:numPr>
          <w:ilvl w:val="0"/>
          <w:numId w:val="2"/>
        </w:numPr>
      </w:pPr>
      <w:r>
        <w:rPr>
          <w:rFonts w:ascii="Times New Roman" w:cs="Times New Roman" w:eastAsia="Times New Roman" w:hAnsi="Times New Roman"/>
          <w:sz w:val="24"/>
          <w:szCs w:val="24"/>
        </w:rPr>
        <w:t xml:space="preserve">Code splitting: Dynamic imports for route-based and component-based splitting</w:t>
      </w:r>
    </w:p>
    <w:p>
      <w:pPr>
        <w:pStyle w:val="ListParagraph"/>
        <w:numPr>
          <w:ilvl w:val="0"/>
          <w:numId w:val="2"/>
        </w:numPr>
      </w:pPr>
      <w:r>
        <w:rPr>
          <w:rFonts w:ascii="Times New Roman" w:cs="Times New Roman" w:eastAsia="Times New Roman" w:hAnsi="Times New Roman"/>
          <w:sz w:val="24"/>
          <w:szCs w:val="24"/>
        </w:rPr>
        <w:t xml:space="preserve">Font optimization: Next.js font optimization or self-hosted fonts</w:t>
      </w:r>
    </w:p>
    <w:p>
      <w:pPr>
        <w:pStyle w:val="ListParagraph"/>
        <w:numPr>
          <w:ilvl w:val="0"/>
          <w:numId w:val="2"/>
        </w:numPr>
        <w:spacing w:after="300"/>
      </w:pPr>
      <w:r>
        <w:rPr>
          <w:rFonts w:ascii="Times New Roman" w:cs="Times New Roman" w:eastAsia="Times New Roman" w:hAnsi="Times New Roman"/>
          <w:sz w:val="24"/>
          <w:szCs w:val="24"/>
        </w:rPr>
        <w:t xml:space="preserve">Caching: Appropriate cache headers for static assets</w:t>
      </w:r>
    </w:p>
    <w:p>
      <w:pPr>
        <w:pStyle w:val="Heading2"/>
      </w:pPr>
      <w:r>
        <w:t xml:space="preserve">7.3 Accessibility Requirements</w:t>
      </w:r>
    </w:p>
    <w:p>
      <w:pPr>
        <w:spacing w:after="200" w:line="250"/>
      </w:pPr>
      <w:r>
        <w:rPr>
          <w:rFonts w:ascii="Times New Roman" w:cs="Times New Roman" w:eastAsia="Times New Roman" w:hAnsi="Times New Roman"/>
          <w:sz w:val="24"/>
          <w:szCs w:val="24"/>
        </w:rPr>
        <w:t xml:space="preserve">The clone must meet WCAG 2.1 Level AA compliance to ensure accessibility for users with disabilities. This includes proper semantic HTML structure, keyboard navigation support, screen reader compatibility, and sufficient color contrast ratios. All interactive elements must be focusable and operable via keyboard. Images must include appropriate alt text. Form fields must have associated labels. Color should not be the only means of conveying information.</w:t>
      </w:r>
    </w:p>
    <w:p>
      <w:pPr>
        <w:pStyle w:val="Heading1"/>
      </w:pPr>
      <w:r>
        <w:t xml:space="preserve">8. Recommended Project Structure</w:t>
      </w:r>
    </w:p>
    <w:p>
      <w:pPr>
        <w:spacing w:after="200" w:line="250"/>
      </w:pPr>
      <w:r>
        <w:rPr>
          <w:rFonts w:ascii="Times New Roman" w:cs="Times New Roman" w:eastAsia="Times New Roman" w:hAnsi="Times New Roman"/>
          <w:sz w:val="24"/>
          <w:szCs w:val="24"/>
        </w:rPr>
        <w:t xml:space="preserve">A well-organized project structure facilitates maintainability, collaboration, and scalability. The following structure follows Next.js App Router conventions while organizing components and utilities logically. This organization separates concerns clearly, making it easy to locate and modify specific functionality. The structure also supports the component-based architecture recommended for this project.</w:t>
      </w:r>
    </w:p>
    <w:p>
      <w:pPr>
        <w:pStyle w:val="ListParagraph"/>
        <w:numPr>
          <w:ilvl w:val="0"/>
          <w:numId w:val="7"/>
        </w:numPr>
      </w:pPr>
      <w:r>
        <w:rPr>
          <w:rFonts w:ascii="Times New Roman" w:cs="Times New Roman" w:eastAsia="Times New Roman" w:hAnsi="Times New Roman"/>
          <w:sz w:val="24"/>
          <w:szCs w:val="24"/>
        </w:rPr>
        <w:t xml:space="preserve">/app - Next.js App Router pages and layouts (page.tsx, layout.tsx)</w:t>
      </w:r>
    </w:p>
    <w:p>
      <w:pPr>
        <w:pStyle w:val="ListParagraph"/>
        <w:numPr>
          <w:ilvl w:val="0"/>
          <w:numId w:val="7"/>
        </w:numPr>
      </w:pPr>
      <w:r>
        <w:rPr>
          <w:rFonts w:ascii="Times New Roman" w:cs="Times New Roman" w:eastAsia="Times New Roman" w:hAnsi="Times New Roman"/>
          <w:sz w:val="24"/>
          <w:szCs w:val="24"/>
        </w:rPr>
        <w:t xml:space="preserve">/components - Reusable React components organized by category</w:t>
      </w:r>
    </w:p>
    <w:p>
      <w:pPr>
        <w:pStyle w:val="ListParagraph"/>
        <w:numPr>
          <w:ilvl w:val="0"/>
          <w:numId w:val="7"/>
        </w:numPr>
      </w:pPr>
      <w:r>
        <w:rPr>
          <w:rFonts w:ascii="Times New Roman" w:cs="Times New Roman" w:eastAsia="Times New Roman" w:hAnsi="Times New Roman"/>
          <w:sz w:val="24"/>
          <w:szCs w:val="24"/>
        </w:rPr>
        <w:t xml:space="preserve">/components/ui - Base UI components from shadcn/ui</w:t>
      </w:r>
    </w:p>
    <w:p>
      <w:pPr>
        <w:pStyle w:val="ListParagraph"/>
        <w:numPr>
          <w:ilvl w:val="0"/>
          <w:numId w:val="7"/>
        </w:numPr>
      </w:pPr>
      <w:r>
        <w:rPr>
          <w:rFonts w:ascii="Times New Roman" w:cs="Times New Roman" w:eastAsia="Times New Roman" w:hAnsi="Times New Roman"/>
          <w:sz w:val="24"/>
          <w:szCs w:val="24"/>
        </w:rPr>
        <w:t xml:space="preserve">/lib - Utility functions, API clients, and shared logic</w:t>
      </w:r>
    </w:p>
    <w:p>
      <w:pPr>
        <w:pStyle w:val="ListParagraph"/>
        <w:numPr>
          <w:ilvl w:val="0"/>
          <w:numId w:val="7"/>
        </w:numPr>
      </w:pPr>
      <w:r>
        <w:rPr>
          <w:rFonts w:ascii="Times New Roman" w:cs="Times New Roman" w:eastAsia="Times New Roman" w:hAnsi="Times New Roman"/>
          <w:sz w:val="24"/>
          <w:szCs w:val="24"/>
        </w:rPr>
        <w:t xml:space="preserve">/styles - Global styles and Tailwind configuration</w:t>
      </w:r>
    </w:p>
    <w:p>
      <w:pPr>
        <w:pStyle w:val="ListParagraph"/>
        <w:numPr>
          <w:ilvl w:val="0"/>
          <w:numId w:val="7"/>
        </w:numPr>
      </w:pPr>
      <w:r>
        <w:rPr>
          <w:rFonts w:ascii="Times New Roman" w:cs="Times New Roman" w:eastAsia="Times New Roman" w:hAnsi="Times New Roman"/>
          <w:sz w:val="24"/>
          <w:szCs w:val="24"/>
        </w:rPr>
        <w:t xml:space="preserve">/public - Static assets including images and fonts</w:t>
      </w:r>
    </w:p>
    <w:p>
      <w:pPr>
        <w:pStyle w:val="ListParagraph"/>
        <w:numPr>
          <w:ilvl w:val="0"/>
          <w:numId w:val="7"/>
        </w:numPr>
        <w:spacing w:after="300"/>
      </w:pPr>
      <w:r>
        <w:rPr>
          <w:rFonts w:ascii="Times New Roman" w:cs="Times New Roman" w:eastAsia="Times New Roman" w:hAnsi="Times New Roman"/>
          <w:sz w:val="24"/>
          <w:szCs w:val="24"/>
        </w:rPr>
        <w:t xml:space="preserve">/types - TypeScript type definitions and interfaces</w:t>
      </w:r>
    </w:p>
    <w:p>
      <w:pPr>
        <w:pStyle w:val="Heading1"/>
      </w:pPr>
      <w:r>
        <w:t xml:space="preserve">9. Acceptance Criteria</w:t>
      </w:r>
    </w:p>
    <w:p>
      <w:pPr>
        <w:pStyle w:val="Heading2"/>
      </w:pPr>
      <w:r>
        <w:t xml:space="preserve">9.1 Visual Accuracy</w:t>
      </w:r>
    </w:p>
    <w:p>
      <w:pPr>
        <w:spacing w:after="100" w:line="250"/>
      </w:pPr>
      <w:r>
        <w:rPr>
          <w:rFonts w:ascii="Times New Roman" w:cs="Times New Roman" w:eastAsia="Times New Roman" w:hAnsi="Times New Roman"/>
          <w:sz w:val="24"/>
          <w:szCs w:val="24"/>
        </w:rPr>
        <w:t xml:space="preserve">The clone must accurately reproduce all visual elements of the original website. Acceptance testing will compare screenshots side-by-side to verify pixel-level accuracy for critical elements. Minor variations in font rendering due to system differences are acceptable, but overall design fidelity must be maintained. The following criteria define acceptable visual accuracy thresholds.</w:t>
      </w:r>
    </w:p>
    <w:p>
      <w:pPr>
        <w:pStyle w:val="ListParagraph"/>
        <w:numPr>
          <w:ilvl w:val="0"/>
          <w:numId w:val="8"/>
        </w:numPr>
      </w:pPr>
      <w:r>
        <w:rPr>
          <w:rFonts w:ascii="Times New Roman" w:cs="Times New Roman" w:eastAsia="Times New Roman" w:hAnsi="Times New Roman"/>
          <w:sz w:val="24"/>
          <w:szCs w:val="24"/>
        </w:rPr>
        <w:t xml:space="preserve">Color values match specifications within acceptable tolerance (exact hex values)</w:t>
      </w:r>
    </w:p>
    <w:p>
      <w:pPr>
        <w:pStyle w:val="ListParagraph"/>
        <w:numPr>
          <w:ilvl w:val="0"/>
          <w:numId w:val="8"/>
        </w:numPr>
      </w:pPr>
      <w:r>
        <w:rPr>
          <w:rFonts w:ascii="Times New Roman" w:cs="Times New Roman" w:eastAsia="Times New Roman" w:hAnsi="Times New Roman"/>
          <w:sz w:val="24"/>
          <w:szCs w:val="24"/>
        </w:rPr>
        <w:t xml:space="preserve">Typography matches specified font families, sizes, and weights</w:t>
      </w:r>
    </w:p>
    <w:p>
      <w:pPr>
        <w:pStyle w:val="ListParagraph"/>
        <w:numPr>
          <w:ilvl w:val="0"/>
          <w:numId w:val="8"/>
        </w:numPr>
      </w:pPr>
      <w:r>
        <w:rPr>
          <w:rFonts w:ascii="Times New Roman" w:cs="Times New Roman" w:eastAsia="Times New Roman" w:hAnsi="Times New Roman"/>
          <w:sz w:val="24"/>
          <w:szCs w:val="24"/>
        </w:rPr>
        <w:t xml:space="preserve">Spacing follows 8px grid system with consistent application</w:t>
      </w:r>
    </w:p>
    <w:p>
      <w:pPr>
        <w:pStyle w:val="ListParagraph"/>
        <w:numPr>
          <w:ilvl w:val="0"/>
          <w:numId w:val="8"/>
        </w:numPr>
      </w:pPr>
      <w:r>
        <w:rPr>
          <w:rFonts w:ascii="Times New Roman" w:cs="Times New Roman" w:eastAsia="Times New Roman" w:hAnsi="Times New Roman"/>
          <w:sz w:val="24"/>
          <w:szCs w:val="24"/>
        </w:rPr>
        <w:t xml:space="preserve">Component styling (borders, shadows, rounded corners) matches specifications</w:t>
      </w:r>
    </w:p>
    <w:p>
      <w:pPr>
        <w:pStyle w:val="ListParagraph"/>
        <w:numPr>
          <w:ilvl w:val="0"/>
          <w:numId w:val="8"/>
        </w:numPr>
        <w:spacing w:after="200"/>
      </w:pPr>
      <w:r>
        <w:rPr>
          <w:rFonts w:ascii="Times New Roman" w:cs="Times New Roman" w:eastAsia="Times New Roman" w:hAnsi="Times New Roman"/>
          <w:sz w:val="24"/>
          <w:szCs w:val="24"/>
        </w:rPr>
        <w:t xml:space="preserve">Layout structure matches original at all breakpoints</w:t>
      </w:r>
    </w:p>
    <w:p>
      <w:pPr>
        <w:pStyle w:val="Heading2"/>
      </w:pPr>
      <w:r>
        <w:t xml:space="preserve">9.2 Functional Requirements</w:t>
      </w:r>
    </w:p>
    <w:p>
      <w:pPr>
        <w:spacing w:after="100" w:line="250"/>
      </w:pPr>
      <w:r>
        <w:rPr>
          <w:rFonts w:ascii="Times New Roman" w:cs="Times New Roman" w:eastAsia="Times New Roman" w:hAnsi="Times New Roman"/>
          <w:sz w:val="24"/>
          <w:szCs w:val="24"/>
        </w:rPr>
        <w:t xml:space="preserve">All interactive elements must function as expected, providing appropriate feedback and navigation. Forms should validate input and display appropriate error messages. Navigation should correctly route to designated pages. Dropdowns should open and close with appropriate animations. The search overlay should respond to keyboard shortcuts and provide search functionality.</w:t>
      </w:r>
    </w:p>
    <w:p>
      <w:pPr>
        <w:pStyle w:val="ListParagraph"/>
        <w:numPr>
          <w:ilvl w:val="0"/>
          <w:numId w:val="2"/>
        </w:numPr>
      </w:pPr>
      <w:r>
        <w:rPr>
          <w:rFonts w:ascii="Times New Roman" w:cs="Times New Roman" w:eastAsia="Times New Roman" w:hAnsi="Times New Roman"/>
          <w:sz w:val="24"/>
          <w:szCs w:val="24"/>
        </w:rPr>
        <w:t xml:space="preserve">Navigation links route to correct pages</w:t>
      </w:r>
    </w:p>
    <w:p>
      <w:pPr>
        <w:pStyle w:val="ListParagraph"/>
        <w:numPr>
          <w:ilvl w:val="0"/>
          <w:numId w:val="2"/>
        </w:numPr>
      </w:pPr>
      <w:r>
        <w:rPr>
          <w:rFonts w:ascii="Times New Roman" w:cs="Times New Roman" w:eastAsia="Times New Roman" w:hAnsi="Times New Roman"/>
          <w:sz w:val="24"/>
          <w:szCs w:val="24"/>
        </w:rPr>
        <w:t xml:space="preserve">Dropdown menus open on click with smooth animations</w:t>
      </w:r>
    </w:p>
    <w:p>
      <w:pPr>
        <w:pStyle w:val="ListParagraph"/>
        <w:numPr>
          <w:ilvl w:val="0"/>
          <w:numId w:val="2"/>
        </w:numPr>
      </w:pPr>
      <w:r>
        <w:rPr>
          <w:rFonts w:ascii="Times New Roman" w:cs="Times New Roman" w:eastAsia="Times New Roman" w:hAnsi="Times New Roman"/>
          <w:sz w:val="24"/>
          <w:szCs w:val="24"/>
        </w:rPr>
        <w:t xml:space="preserve">Search command palette opens with "K" key or button click</w:t>
      </w:r>
    </w:p>
    <w:p>
      <w:pPr>
        <w:pStyle w:val="ListParagraph"/>
        <w:numPr>
          <w:ilvl w:val="0"/>
          <w:numId w:val="2"/>
        </w:numPr>
      </w:pPr>
      <w:r>
        <w:rPr>
          <w:rFonts w:ascii="Times New Roman" w:cs="Times New Roman" w:eastAsia="Times New Roman" w:hAnsi="Times New Roman"/>
          <w:sz w:val="24"/>
          <w:szCs w:val="24"/>
        </w:rPr>
        <w:t xml:space="preserve">Form validation provides clear feedback for errors</w:t>
      </w:r>
    </w:p>
    <w:p>
      <w:pPr>
        <w:pStyle w:val="ListParagraph"/>
        <w:numPr>
          <w:ilvl w:val="0"/>
          <w:numId w:val="2"/>
        </w:numPr>
      </w:pPr>
      <w:r>
        <w:rPr>
          <w:rFonts w:ascii="Times New Roman" w:cs="Times New Roman" w:eastAsia="Times New Roman" w:hAnsi="Times New Roman"/>
          <w:sz w:val="24"/>
          <w:szCs w:val="24"/>
        </w:rPr>
        <w:t xml:space="preserve">Password visibility toggles function correctly</w:t>
      </w:r>
    </w:p>
    <w:p>
      <w:pPr>
        <w:pStyle w:val="ListParagraph"/>
        <w:numPr>
          <w:ilvl w:val="0"/>
          <w:numId w:val="2"/>
        </w:numPr>
        <w:spacing w:after="300"/>
      </w:pPr>
      <w:r>
        <w:rPr>
          <w:rFonts w:ascii="Times New Roman" w:cs="Times New Roman" w:eastAsia="Times New Roman" w:hAnsi="Times New Roman"/>
          <w:sz w:val="24"/>
          <w:szCs w:val="24"/>
        </w:rPr>
        <w:t xml:space="preserve">All external links open in new tabs where appropriate</w:t>
      </w:r>
    </w:p>
    <w:p>
      <w:pPr>
        <w:pStyle w:val="Heading1"/>
      </w:pPr>
      <w:r>
        <w:t xml:space="preserve">10. Appendix</w:t>
      </w:r>
    </w:p>
    <w:p>
      <w:pPr>
        <w:pStyle w:val="Heading2"/>
      </w:pPr>
      <w:r>
        <w:t xml:space="preserve">10.1 Reference Screenshots</w:t>
      </w:r>
    </w:p>
    <w:p>
      <w:pPr>
        <w:spacing w:after="200" w:line="250"/>
      </w:pPr>
      <w:r>
        <w:rPr>
          <w:rFonts w:ascii="Times New Roman" w:cs="Times New Roman" w:eastAsia="Times New Roman" w:hAnsi="Times New Roman"/>
          <w:sz w:val="24"/>
          <w:szCs w:val="24"/>
        </w:rPr>
        <w:t xml:space="preserve">The following screenshots were captured during website evaluation and serve as visual reference for implementation. These images document the actual rendered appearance of the original website and should be consulted during development to verify accuracy. Screenshots include the homepage hero section, full page layout, sign-in page, registration page, search overlay, and dropdown menu examples.</w:t>
      </w:r>
    </w:p>
    <w:p>
      <w:pPr>
        <w:pStyle w:val="ListParagraph"/>
        <w:numPr>
          <w:ilvl w:val="0"/>
          <w:numId w:val="2"/>
        </w:numPr>
      </w:pPr>
      <w:r>
        <w:rPr>
          <w:rFonts w:ascii="Times New Roman" w:cs="Times New Roman" w:eastAsia="Times New Roman" w:hAnsi="Times New Roman"/>
          <w:sz w:val="24"/>
          <w:szCs w:val="24"/>
        </w:rPr>
        <w:t xml:space="preserve">screenshot-hero.png - Homepage hero section with main CTA and statistics</w:t>
      </w:r>
    </w:p>
    <w:p>
      <w:pPr>
        <w:pStyle w:val="ListParagraph"/>
        <w:numPr>
          <w:ilvl w:val="0"/>
          <w:numId w:val="2"/>
        </w:numPr>
      </w:pPr>
      <w:r>
        <w:rPr>
          <w:rFonts w:ascii="Times New Roman" w:cs="Times New Roman" w:eastAsia="Times New Roman" w:hAnsi="Times New Roman"/>
          <w:sz w:val="24"/>
          <w:szCs w:val="24"/>
        </w:rPr>
        <w:t xml:space="preserve">screenshot-full.png - Complete homepage layout including all sections</w:t>
      </w:r>
    </w:p>
    <w:p>
      <w:pPr>
        <w:pStyle w:val="ListParagraph"/>
        <w:numPr>
          <w:ilvl w:val="0"/>
          <w:numId w:val="2"/>
        </w:numPr>
      </w:pPr>
      <w:r>
        <w:rPr>
          <w:rFonts w:ascii="Times New Roman" w:cs="Times New Roman" w:eastAsia="Times New Roman" w:hAnsi="Times New Roman"/>
          <w:sz w:val="24"/>
          <w:szCs w:val="24"/>
        </w:rPr>
        <w:t xml:space="preserve">screenshot-signin-page.png - Authentication sign-in form design</w:t>
      </w:r>
    </w:p>
    <w:p>
      <w:pPr>
        <w:pStyle w:val="ListParagraph"/>
        <w:numPr>
          <w:ilvl w:val="0"/>
          <w:numId w:val="2"/>
        </w:numPr>
      </w:pPr>
      <w:r>
        <w:rPr>
          <w:rFonts w:ascii="Times New Roman" w:cs="Times New Roman" w:eastAsia="Times New Roman" w:hAnsi="Times New Roman"/>
          <w:sz w:val="24"/>
          <w:szCs w:val="24"/>
        </w:rPr>
        <w:t xml:space="preserve">screenshot-register-page.png - User registration form design</w:t>
      </w:r>
    </w:p>
    <w:p>
      <w:pPr>
        <w:pStyle w:val="ListParagraph"/>
        <w:numPr>
          <w:ilvl w:val="0"/>
          <w:numId w:val="2"/>
        </w:numPr>
      </w:pPr>
      <w:r>
        <w:rPr>
          <w:rFonts w:ascii="Times New Roman" w:cs="Times New Roman" w:eastAsia="Times New Roman" w:hAnsi="Times New Roman"/>
          <w:sz w:val="24"/>
          <w:szCs w:val="24"/>
        </w:rPr>
        <w:t xml:space="preserve">screenshot-search-overlay.png - Command palette search interface</w:t>
      </w:r>
    </w:p>
    <w:p>
      <w:pPr>
        <w:pStyle w:val="ListParagraph"/>
        <w:numPr>
          <w:ilvl w:val="0"/>
          <w:numId w:val="2"/>
        </w:numPr>
        <w:spacing w:after="300"/>
      </w:pPr>
      <w:r>
        <w:rPr>
          <w:rFonts w:ascii="Times New Roman" w:cs="Times New Roman" w:eastAsia="Times New Roman" w:hAnsi="Times New Roman"/>
          <w:sz w:val="24"/>
          <w:szCs w:val="24"/>
        </w:rPr>
        <w:t xml:space="preserve">screenshot-learning-paths-dropdown.png - Navigation dropdown example</w:t>
      </w:r>
    </w:p>
    <w:p>
      <w:pPr>
        <w:pStyle w:val="Heading2"/>
      </w:pPr>
      <w:r>
        <w:t xml:space="preserve">10.2 Design Analysis Reports</w:t>
      </w:r>
    </w:p>
    <w:p>
      <w:pPr>
        <w:spacing w:after="200" w:line="250"/>
      </w:pPr>
      <w:r>
        <w:rPr>
          <w:rFonts w:ascii="Times New Roman" w:cs="Times New Roman" w:eastAsia="Times New Roman" w:hAnsi="Times New Roman"/>
          <w:sz w:val="24"/>
          <w:szCs w:val="24"/>
        </w:rPr>
        <w:t xml:space="preserve">Detailed design analysis reports generated through AI vision analysis provide comprehensive documentation of visual design elements. These reports include color specifications, typography details, layout observations, and component styling notes extracted from screenshot analysis. The reports supplement this PRD with additional context and specific design observations that may not be fully captured in the specifications above.</w:t>
      </w:r>
    </w:p>
    <w:p>
      <w:pPr>
        <w:pStyle w:val="ListParagraph"/>
        <w:numPr>
          <w:ilvl w:val="0"/>
          <w:numId w:val="2"/>
        </w:numPr>
      </w:pPr>
      <w:r>
        <w:rPr>
          <w:rFonts w:ascii="Times New Roman" w:cs="Times New Roman" w:eastAsia="Times New Roman" w:hAnsi="Times New Roman"/>
          <w:sz w:val="24"/>
          <w:szCs w:val="24"/>
        </w:rPr>
        <w:t xml:space="preserve">hero-analysis.json - Detailed hero section design analysis</w:t>
      </w:r>
    </w:p>
    <w:p>
      <w:pPr>
        <w:pStyle w:val="ListParagraph"/>
        <w:numPr>
          <w:ilvl w:val="0"/>
          <w:numId w:val="2"/>
        </w:numPr>
      </w:pPr>
      <w:r>
        <w:rPr>
          <w:rFonts w:ascii="Times New Roman" w:cs="Times New Roman" w:eastAsia="Times New Roman" w:hAnsi="Times New Roman"/>
          <w:sz w:val="24"/>
          <w:szCs w:val="24"/>
        </w:rPr>
        <w:t xml:space="preserve">signin-analysis.json - Sign-in page design analysis</w:t>
      </w:r>
    </w:p>
    <w:p>
      <w:pPr>
        <w:pStyle w:val="ListParagraph"/>
        <w:numPr>
          <w:ilvl w:val="0"/>
          <w:numId w:val="2"/>
        </w:numPr>
      </w:pPr>
      <w:r>
        <w:rPr>
          <w:rFonts w:ascii="Times New Roman" w:cs="Times New Roman" w:eastAsia="Times New Roman" w:hAnsi="Times New Roman"/>
          <w:sz w:val="24"/>
          <w:szCs w:val="24"/>
        </w:rPr>
        <w:t xml:space="preserve">register-analysis.json - Registration page design analysis</w:t>
      </w:r>
    </w:p>
    <w:p>
      <w:pPr>
        <w:pStyle w:val="ListParagraph"/>
        <w:numPr>
          <w:ilvl w:val="0"/>
          <w:numId w:val="2"/>
        </w:numPr>
      </w:pPr>
      <w:r>
        <w:rPr>
          <w:rFonts w:ascii="Times New Roman" w:cs="Times New Roman" w:eastAsia="Times New Roman" w:hAnsi="Times New Roman"/>
          <w:sz w:val="24"/>
          <w:szCs w:val="24"/>
        </w:rPr>
        <w:t xml:space="preserve">search-analysis.json - Command palette design analysis</w:t>
      </w:r>
    </w:p>
    <w:p>
      <w:pPr>
        <w:pStyle w:val="ListParagraph"/>
        <w:numPr>
          <w:ilvl w:val="0"/>
          <w:numId w:val="2"/>
        </w:numPr>
      </w:pPr>
      <w:r>
        <w:rPr>
          <w:rFonts w:ascii="Times New Roman" w:cs="Times New Roman" w:eastAsia="Times New Roman" w:hAnsi="Times New Roman"/>
          <w:sz w:val="24"/>
          <w:szCs w:val="24"/>
        </w:rPr>
        <w:t xml:space="preserve">dropdown-analysis.json - Navigation component analysis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Page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of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20"/>
        <w:szCs w:val="20"/>
      </w:rPr>
      <w:t xml:space="preserve">AI Academy Website Clone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2026-03-25T15:29:01.812Z</dcterms:created>
  <dcterms:modified xsi:type="dcterms:W3CDTF">2026-03-25T15:29:01.812Z</dcterms:modified>
</cp:coreProperties>
</file>

<file path=docProps/custom.xml><?xml version="1.0" encoding="utf-8"?>
<Properties xmlns="http://schemas.openxmlformats.org/officeDocument/2006/custom-properties" xmlns:vt="http://schemas.openxmlformats.org/officeDocument/2006/docPropsVTypes"/>
</file>