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400"/>
        <w:jc w:val="center"/>
      </w:pPr>
      <w:r>
        <w:rPr>
          <w:rFonts w:ascii="Times New Roman" w:cs="Times New Roman" w:eastAsia="Times New Roman" w:hAnsi="Times New Roman"/>
          <w:color w:val="64748B"/>
          <w:sz w:val="24"/>
          <w:szCs w:val="24"/>
        </w:rPr>
        <w:t xml:space="preserve">PRODUCT REQUIREMENTS DOCUMENT</w:t>
      </w:r>
    </w:p>
    <w:p>
      <w:pPr>
        <w:spacing w:after="200"/>
        <w:jc w:val="center"/>
      </w:pPr>
      <w:r>
        <w:rPr>
          <w:rFonts w:ascii="Times New Roman" w:cs="Times New Roman" w:eastAsia="Times New Roman" w:hAnsi="Times New Roman"/>
          <w:b/>
          <w:bCs/>
          <w:color w:val="020617"/>
          <w:sz w:val="72"/>
          <w:szCs w:val="72"/>
        </w:rPr>
        <w:t xml:space="preserve">AI Academy Website Clone</w:t>
      </w:r>
    </w:p>
    <w:p>
      <w:pPr>
        <w:spacing w:after="400"/>
        <w:jc w:val="center"/>
      </w:pPr>
      <w:r>
        <w:rPr>
          <w:rFonts w:ascii="Times New Roman" w:cs="Times New Roman" w:eastAsia="Times New Roman" w:hAnsi="Times New Roman"/>
          <w:color w:val="64748B"/>
          <w:sz w:val="28"/>
          <w:szCs w:val="28"/>
        </w:rPr>
        <w:t xml:space="preserve">Comprehensive UI/UX Design &amp; Development Specification</w:t>
      </w:r>
    </w:p>
    <w:p>
      <w:pPr>
        <w:spacing w:before="2000"/>
      </w:pPr>
    </w:p>
    <w:p>
      <w:pPr>
        <w:jc w:val="center"/>
      </w:pPr>
      <w:r>
        <w:rPr>
          <w:rFonts w:ascii="Times New Roman" w:cs="Times New Roman" w:eastAsia="Times New Roman" w:hAnsi="Times New Roman"/>
          <w:color w:val="1E293B"/>
          <w:sz w:val="22"/>
          <w:szCs w:val="22"/>
        </w:rPr>
        <w:t xml:space="preserve">Version 1.0</w:t>
      </w:r>
    </w:p>
    <w:p>
      <w:pPr>
        <w:spacing w:after="100"/>
        <w:jc w:val="center"/>
      </w:pPr>
      <w:r>
        <w:rPr>
          <w:rFonts w:ascii="Times New Roman" w:cs="Times New Roman" w:eastAsia="Times New Roman" w:hAnsi="Times New Roman"/>
          <w:color w:val="1E293B"/>
          <w:sz w:val="22"/>
          <w:szCs w:val="22"/>
        </w:rPr>
        <w:t xml:space="preserve">March 27, 2026</w:t>
      </w:r>
    </w:p>
    <w:p>
      <w:pPr>
        <w:spacing w:before="1000"/>
      </w:pPr>
    </w:p>
    <w:p>
      <w:pPr>
        <w:jc w:val="center"/>
      </w:pPr>
      <w:r>
        <w:rPr>
          <w:rFonts w:ascii="Times New Roman" w:cs="Times New Roman" w:eastAsia="Times New Roman" w:hAnsi="Times New Roman"/>
          <w:color w:val="94A3B8"/>
          <w:sz w:val="20"/>
          <w:szCs w:val="20"/>
        </w:rPr>
        <w:t xml:space="preserve">Source: https://ai-academy.jesspete.shop/</w:t>
      </w:r>
    </w:p>
    <w:p>
      <w:pPr>
        <w:sectPr>
          <w:pgSz w:w="11906" w:h="16838" w:orient="portrait"/>
          <w:pgMar w:top="0" w:right="0" w:bottom="0" w:left="0" w:header="708" w:footer="708" w:gutter="0"/>
          <w:pgNumType/>
          <w:docGrid w:linePitch="360"/>
        </w:sectPr>
      </w:pPr>
    </w:p>
    <w:sdt>
      <w:sdtPr>
        <w:alias w:val="Table of Contents"/>
      </w:sdtPr>
      <w:sdtContent>
        <w:p>
          <w:r>
            <w:fldChar w:fldCharType="begin" w:dirty="true"/>
            <w:instrText xml:space="preserve">TOC \h \o "1-3"</w:instrText>
            <w:fldChar w:fldCharType="separate"/>
          </w:r>
        </w:p>
        <w:p>
          <w:pPr>
            <w:pStyle w:val="9"/>
            <w:tabs>
              <w:tab w:val="right" w:leader="dot" w:pos="9026"/>
            </w:tabs>
          </w:pPr>
          <w:r>
            <w:t>1. Executive Summary</w:t>
          </w:r>
          <w:r>
            <w:tab/>
          </w:r>
          <w:r>
            <w:t>1</w:t>
          </w:r>
        </w:p>
        <w:p>
          <w:pPr>
            <w:pStyle w:val="9"/>
            <w:tabs>
              <w:tab w:val="right" w:leader="dot" w:pos="9026"/>
            </w:tabs>
          </w:pPr>
          <w:r>
            <w:t>2. Website Analysis Overview</w:t>
          </w:r>
          <w:r>
            <w:tab/>
          </w:r>
          <w:r>
            <w:t>2</w:t>
          </w:r>
        </w:p>
        <w:p>
          <w:pPr>
            <w:pStyle w:val="9"/>
            <w:tabs>
              <w:tab w:val="right" w:leader="dot" w:pos="9026"/>
            </w:tabs>
          </w:pPr>
          <w:r>
            <w:t>3. Detailed Component Analysis</w:t>
          </w:r>
          <w:r>
            <w:tab/>
          </w:r>
          <w:r>
            <w:t>3</w:t>
          </w:r>
        </w:p>
        <w:p>
          <w:pPr>
            <w:pStyle w:val="9"/>
            <w:tabs>
              <w:tab w:val="right" w:leader="dot" w:pos="9026"/>
            </w:tabs>
          </w:pPr>
          <w:r>
            <w:t>4. UI/UX Design Specifications</w:t>
          </w:r>
          <w:r>
            <w:tab/>
          </w:r>
          <w:r>
            <w:t>6</w:t>
          </w:r>
        </w:p>
        <w:p>
          <w:pPr>
            <w:pStyle w:val="9"/>
            <w:tabs>
              <w:tab w:val="right" w:leader="dot" w:pos="9026"/>
            </w:tabs>
          </w:pPr>
          <w:r>
            <w:t>5. Page Specifications</w:t>
          </w:r>
          <w:r>
            <w:tab/>
          </w:r>
          <w:r>
            <w:t>9</w:t>
          </w:r>
        </w:p>
        <w:p>
          <w:pPr>
            <w:pStyle w:val="9"/>
            <w:tabs>
              <w:tab w:val="right" w:leader="dot" w:pos="9026"/>
            </w:tabs>
          </w:pPr>
          <w:r>
            <w:t>6. Technical Requirements</w:t>
          </w:r>
          <w:r>
            <w:tab/>
          </w:r>
          <w:r>
            <w:t>11</w:t>
          </w:r>
        </w:p>
        <w:p>
          <w:pPr>
            <w:pStyle w:val="9"/>
            <w:tabs>
              <w:tab w:val="right" w:leader="dot" w:pos="9026"/>
            </w:tabs>
          </w:pPr>
          <w:r>
            <w:t>7. Implementation Roadmap</w:t>
          </w:r>
          <w:r>
            <w:tab/>
          </w:r>
          <w:r>
            <w:t>13</w:t>
          </w:r>
        </w:p>
        <w:p>
          <w:pPr>
            <w:pStyle w:val="9"/>
            <w:tabs>
              <w:tab w:val="right" w:leader="dot" w:pos="9026"/>
            </w:tabs>
          </w:pPr>
          <w:r>
            <w:t>8. Success Metrics</w:t>
          </w:r>
          <w:r>
            <w:tab/>
          </w:r>
          <w:r>
            <w:t>14</w:t>
          </w:r>
        </w:p>
        <w:p>
          <w:pPr>
            <w:pStyle w:val="9"/>
            <w:tabs>
              <w:tab w:val="right" w:leader="dot" w:pos="9026"/>
            </w:tabs>
          </w:pPr>
          <w:r>
            <w:t>9. Appendix: Screenshots Reference</w:t>
          </w:r>
          <w:r>
            <w:tab/>
          </w:r>
          <w:r>
            <w:t>14</w:t>
          </w:r>
        </w:p>
        <w:p>
          <w:r>
            <w:fldChar w:fldCharType="end"/>
          </w:r>
        </w:p>
      </w:sdtContent>
    </w:sdt>
    <w:p>
      <w:pPr>
        <w:spacing w:after="400"/>
        <w:jc w:val="center"/>
      </w:pPr>
      <w:r>
        <w:rPr>
          <w:rFonts w:ascii="Times New Roman" w:cs="Times New Roman" w:eastAsia="Times New Roman" w:hAnsi="Times New Roman"/>
          <w:i/>
          <w:iCs/>
          <w:color w:val="94A3B8"/>
          <w:sz w:val="18"/>
          <w:szCs w:val="18"/>
        </w:rPr>
        <w:t xml:space="preserve">Note: Right-click the Table of Contents and select "Update Field" to refresh page numbers.</w:t>
      </w:r>
    </w:p>
    <w:p>
      <w:r>
        <w:br w:type="page"/>
      </w:r>
    </w:p>
    <w:p>
      <w:pPr>
        <w:pStyle w:val="Heading1"/>
      </w:pPr>
      <w:r>
        <w:t xml:space="preserve">1. Executive Summary</w:t>
      </w:r>
    </w:p>
    <w:p>
      <w:pPr>
        <w:spacing w:line="276"/>
      </w:pPr>
      <w:r>
        <w:rPr>
          <w:rFonts w:ascii="Times New Roman" w:cs="Times New Roman" w:eastAsia="Times New Roman" w:hAnsi="Times New Roman"/>
          <w:sz w:val="22"/>
          <w:szCs w:val="22"/>
        </w:rPr>
        <w:t xml:space="preserve">This Product Requirements Document (PRD) provides a comprehensive specification for developing a clone of the AI Academy website located at https://ai-academy.jesspete.shop/. The website is a modern, professional e-learning platform focused on AI education and professional development, targeting engineers and technology professionals seeking to advance their careers in artificial intelligence and machine learning.</w:t>
      </w:r>
    </w:p>
    <w:p>
      <w:pPr>
        <w:spacing w:line="276"/>
      </w:pPr>
      <w:r>
        <w:rPr>
          <w:rFonts w:ascii="Times New Roman" w:cs="Times New Roman" w:eastAsia="Times New Roman" w:hAnsi="Times New Roman"/>
          <w:sz w:val="22"/>
          <w:szCs w:val="22"/>
        </w:rPr>
        <w:t xml:space="preserve">The platform demonstrates sophisticated UI/UX design principles with a clean, modern aesthetic that effectively communicates credibility and professionalism. The website features responsive design, intuitive navigation, and a comprehensive course catalog system. This document outlines all functional and non-functional requirements, design specifications, technical architecture, and implementation guidelines necessary to replicate this platform with fidelity.</w:t>
      </w:r>
    </w:p>
    <w:p>
      <w:pPr>
        <w:pStyle w:val="Heading1"/>
      </w:pPr>
      <w:r>
        <w:t xml:space="preserve">2. Website Analysis Overview</w:t>
      </w:r>
    </w:p>
    <w:p>
      <w:pPr>
        <w:pStyle w:val="Heading2"/>
      </w:pPr>
      <w:r>
        <w:t xml:space="preserve">2.1 Platform Purpose and Target Audience</w:t>
      </w:r>
    </w:p>
    <w:p>
      <w:pPr>
        <w:spacing w:line="276"/>
      </w:pPr>
      <w:r>
        <w:rPr>
          <w:rFonts w:ascii="Times New Roman" w:cs="Times New Roman" w:eastAsia="Times New Roman" w:hAnsi="Times New Roman"/>
          <w:sz w:val="22"/>
          <w:szCs w:val="22"/>
        </w:rPr>
        <w:t xml:space="preserve">AI Academy is a professional e-learning platform specializing in AI and machine learning education for working professionals. The platform targets software engineers, data scientists, and technology professionals who want to upskill or transition into AI-related roles. The design language reflects this professional focus through sophisticated typography, restrained color usage, and clear information hierarchy that respects the user's time and intelligence.</w:t>
      </w:r>
    </w:p>
    <w:p>
      <w:pPr>
        <w:spacing w:line="276"/>
      </w:pPr>
      <w:r>
        <w:rPr>
          <w:rFonts w:ascii="Times New Roman" w:cs="Times New Roman" w:eastAsia="Times New Roman" w:hAnsi="Times New Roman"/>
          <w:sz w:val="22"/>
          <w:szCs w:val="22"/>
        </w:rPr>
        <w:t xml:space="preserve">The platform's value proposition centers on live instruction from industry experts, production-grade hands-on projects, and career support services. This positions it as a premium offering in the competitive online education market, justifying its price point and targeting professionals who are serious about career advancement rather than casual learners.</w:t>
      </w:r>
    </w:p>
    <w:p>
      <w:pPr>
        <w:pStyle w:val="Heading2"/>
      </w:pPr>
      <w:r>
        <w:t xml:space="preserve">2.2 Page Structure Overview</w:t>
      </w:r>
    </w:p>
    <w:p>
      <w:pPr>
        <w:spacing w:line="276"/>
      </w:pPr>
      <w:r>
        <w:rPr>
          <w:rFonts w:ascii="Times New Roman" w:cs="Times New Roman" w:eastAsia="Times New Roman" w:hAnsi="Times New Roman"/>
          <w:sz w:val="22"/>
          <w:szCs w:val="22"/>
        </w:rPr>
        <w:t xml:space="preserve">The website comprises several key pages and sections that work together to create a cohesive user experience:</w:t>
      </w:r>
    </w:p>
    <w:p>
      <w:pPr>
        <w:pStyle w:val="ListParagraph"/>
        <w:numPr>
          <w:ilvl w:val="0"/>
          <w:numId w:val="2"/>
        </w:numPr>
        <w:spacing w:line="276"/>
      </w:pPr>
      <w:r>
        <w:rPr>
          <w:rFonts w:ascii="Times New Roman" w:cs="Times New Roman" w:eastAsia="Times New Roman" w:hAnsi="Times New Roman"/>
          <w:sz w:val="22"/>
          <w:szCs w:val="22"/>
        </w:rPr>
        <w:t xml:space="preserve">Homepage: Full-featured landing page with hero section, trust indicators, learning paths, features, featured courses, upcoming cohorts, and enterprise solutions</w:t>
      </w:r>
    </w:p>
    <w:p>
      <w:pPr>
        <w:pStyle w:val="ListParagraph"/>
        <w:numPr>
          <w:ilvl w:val="0"/>
          <w:numId w:val="2"/>
        </w:numPr>
        <w:spacing w:line="276"/>
      </w:pPr>
      <w:r>
        <w:rPr>
          <w:rFonts w:ascii="Times New Roman" w:cs="Times New Roman" w:eastAsia="Times New Roman" w:hAnsi="Times New Roman"/>
          <w:sz w:val="22"/>
          <w:szCs w:val="22"/>
        </w:rPr>
        <w:t xml:space="preserve">Courses Page: Course catalog with search, filtering, and sorting capabilities</w:t>
      </w:r>
    </w:p>
    <w:p>
      <w:pPr>
        <w:pStyle w:val="ListParagraph"/>
        <w:numPr>
          <w:ilvl w:val="0"/>
          <w:numId w:val="2"/>
        </w:numPr>
        <w:spacing w:line="276"/>
      </w:pPr>
      <w:r>
        <w:rPr>
          <w:rFonts w:ascii="Times New Roman" w:cs="Times New Roman" w:eastAsia="Times New Roman" w:hAnsi="Times New Roman"/>
          <w:sz w:val="22"/>
          <w:szCs w:val="22"/>
        </w:rPr>
        <w:t xml:space="preserve">Course Detail Page: Individual course information with tabs for Overview, Curriculum, and Instructor</w:t>
      </w:r>
    </w:p>
    <w:p>
      <w:pPr>
        <w:pStyle w:val="ListParagraph"/>
        <w:numPr>
          <w:ilvl w:val="0"/>
          <w:numId w:val="2"/>
        </w:numPr>
        <w:spacing w:line="276"/>
      </w:pPr>
      <w:r>
        <w:rPr>
          <w:rFonts w:ascii="Times New Roman" w:cs="Times New Roman" w:eastAsia="Times New Roman" w:hAnsi="Times New Roman"/>
          <w:sz w:val="22"/>
          <w:szCs w:val="22"/>
        </w:rPr>
        <w:t xml:space="preserve">Authentication Pages: Sign In and Sign Up pages with form validation</w:t>
      </w:r>
    </w:p>
    <w:p>
      <w:pPr>
        <w:pStyle w:val="ListParagraph"/>
        <w:numPr>
          <w:ilvl w:val="0"/>
          <w:numId w:val="2"/>
        </w:numPr>
        <w:spacing w:line="276"/>
      </w:pPr>
      <w:r>
        <w:rPr>
          <w:rFonts w:ascii="Times New Roman" w:cs="Times New Roman" w:eastAsia="Times New Roman" w:hAnsi="Times New Roman"/>
          <w:sz w:val="22"/>
          <w:szCs w:val="22"/>
        </w:rPr>
        <w:t xml:space="preserve">Footer Section: Comprehensive footer with newsletter signup, course links, company information, resources, and social media links</w:t>
      </w:r>
    </w:p>
    <w:p>
      <w:pPr>
        <w:pStyle w:val="Heading1"/>
      </w:pPr>
      <w:r>
        <w:t xml:space="preserve">3. Detailed Component Analysis</w:t>
      </w:r>
    </w:p>
    <w:p>
      <w:pPr>
        <w:pStyle w:val="Heading2"/>
      </w:pPr>
      <w:r>
        <w:t xml:space="preserve">3.1 Navigation Header</w:t>
      </w:r>
    </w:p>
    <w:p>
      <w:pPr>
        <w:spacing w:line="276"/>
      </w:pPr>
      <w:r>
        <w:rPr>
          <w:rFonts w:ascii="Times New Roman" w:cs="Times New Roman" w:eastAsia="Times New Roman" w:hAnsi="Times New Roman"/>
          <w:sz w:val="22"/>
          <w:szCs w:val="22"/>
        </w:rPr>
        <w:t xml:space="preserve">The navigation header serves as the primary orientation and navigation tool for users throughout the website. It implements a sticky positioning pattern that remains visible during scrolling, ensuring users always have access to navigation controls. The header adapts responsively between desktop and mobile views, with a hamburger menu appearing on smaller screens.</w:t>
      </w:r>
    </w:p>
    <w:p>
      <w:pPr>
        <w:spacing w:after="100" w:before="200"/>
      </w:pPr>
      <w:r>
        <w:rPr>
          <w:rFonts w:ascii="Times New Roman" w:cs="Times New Roman" w:eastAsia="Times New Roman" w:hAnsi="Times New Roman"/>
          <w:b/>
          <w:bCs/>
          <w:color w:val="64748B"/>
          <w:sz w:val="20"/>
          <w:szCs w:val="20"/>
        </w:rPr>
        <w:t xml:space="preserve">Table 1: Navigation Header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6360"/>
      </w:tblGrid>
      <w:tr>
        <w:trPr>
          <w:tblHeader/>
        </w:trPr>
        <w:tc>
          <w:tcPr>
            <w:tcW w:type="dxa" w:w="3000"/>
            <w:tcBorders>
              <w:top w:val="single" w:color="020617" w:sz="12"/>
              <w:left w:val="nil"/>
              <w:bottom w:val="single" w:color="020617" w:sz="12"/>
              <w:right w:val="nil"/>
            </w:tcBorders>
            <w:shd w:fill="F8FAFC" w:val="clear"/>
            <w:vAlign w:val="center"/>
          </w:tcPr>
          <w:p>
            <w:pPr>
              <w:jc w:val="center"/>
            </w:pPr>
            <w:r>
              <w:rPr>
                <w:rFonts w:ascii="Times New Roman" w:cs="Times New Roman" w:eastAsia="Times New Roman" w:hAnsi="Times New Roman"/>
                <w:b/>
                <w:bCs/>
                <w:sz w:val="22"/>
                <w:szCs w:val="22"/>
              </w:rPr>
              <w:t xml:space="preserve">Component</w:t>
            </w:r>
          </w:p>
        </w:tc>
        <w:tc>
          <w:tcPr>
            <w:tcW w:type="dxa" w:w="6360"/>
            <w:tcBorders>
              <w:top w:val="single" w:color="020617" w:sz="12"/>
              <w:left w:val="nil"/>
              <w:bottom w:val="single" w:color="020617" w:sz="12"/>
              <w:right w:val="nil"/>
            </w:tcBorders>
            <w:shd w:fill="F8FAFC" w:val="clear"/>
            <w:vAlign w:val="center"/>
          </w:tcPr>
          <w:p>
            <w:pPr>
              <w:jc w:val="center"/>
            </w:pPr>
            <w:r>
              <w:rPr>
                <w:rFonts w:ascii="Times New Roman" w:cs="Times New Roman" w:eastAsia="Times New Roman" w:hAnsi="Times New Roman"/>
                <w:b/>
                <w:bCs/>
                <w:sz w:val="22"/>
                <w:szCs w:val="22"/>
              </w:rPr>
              <w:t xml:space="preserve">Description &amp; Specifications</w:t>
            </w:r>
          </w:p>
        </w:tc>
      </w:tr>
      <w:tr>
        <w:tc>
          <w:tcPr>
            <w:tcW w:type="dxa" w:w="30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Logo</w:t>
            </w:r>
          </w:p>
        </w:tc>
        <w:tc>
          <w:tcPr>
            <w:tcW w:type="dxa" w:w="636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"AI Academy" wordmark with "AI" highlighted in accent color; links to homepage</w:t>
            </w:r>
          </w:p>
        </w:tc>
      </w:tr>
      <w:tr>
        <w:tc>
          <w:tcPr>
            <w:tcW w:type="dxa" w:w="30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Courses Link</w:t>
            </w:r>
          </w:p>
        </w:tc>
        <w:tc>
          <w:tcPr>
            <w:tcW w:type="dxa" w:w="636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Direct navigation to course catalog page</w:t>
            </w:r>
          </w:p>
        </w:tc>
      </w:tr>
      <w:tr>
        <w:tc>
          <w:tcPr>
            <w:tcW w:type="dxa" w:w="30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Learning Paths</w:t>
            </w:r>
          </w:p>
        </w:tc>
        <w:tc>
          <w:tcPr>
            <w:tcW w:type="dxa" w:w="636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Dropdown menu with AI Engineering, Data Science, Machine Learning specializations</w:t>
            </w:r>
          </w:p>
        </w:tc>
      </w:tr>
      <w:tr>
        <w:tc>
          <w:tcPr>
            <w:tcW w:type="dxa" w:w="30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Enterprise</w:t>
            </w:r>
          </w:p>
        </w:tc>
        <w:tc>
          <w:tcPr>
            <w:tcW w:type="dxa" w:w="636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Dropdown menu for enterprise training solutions</w:t>
            </w:r>
          </w:p>
        </w:tc>
      </w:tr>
      <w:tr>
        <w:tc>
          <w:tcPr>
            <w:tcW w:type="dxa" w:w="30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Resources</w:t>
            </w:r>
          </w:p>
        </w:tc>
        <w:tc>
          <w:tcPr>
            <w:tcW w:type="dxa" w:w="636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Dropdown with Documentation, Community, Help Center, Webinars, Podcast links</w:t>
            </w:r>
          </w:p>
        </w:tc>
      </w:tr>
      <w:tr>
        <w:tc>
          <w:tcPr>
            <w:tcW w:type="dxa" w:w="30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Search Button</w:t>
            </w:r>
          </w:p>
        </w:tc>
        <w:tc>
          <w:tcPr>
            <w:tcW w:type="dxa" w:w="636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Opens search modal; keyboard shortcut "K" displayed as hint</w:t>
            </w:r>
          </w:p>
        </w:tc>
      </w:tr>
      <w:tr>
        <w:tc>
          <w:tcPr>
            <w:tcW w:type="dxa" w:w="30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Sign In Button</w:t>
            </w:r>
          </w:p>
        </w:tc>
        <w:tc>
          <w:tcPr>
            <w:tcW w:type="dxa" w:w="636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Secondary button style; navigates to login page</w:t>
            </w:r>
          </w:p>
        </w:tc>
      </w:tr>
      <w:tr>
        <w:tc>
          <w:tcPr>
            <w:tcW w:type="dxa" w:w="30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Get Started Button</w:t>
            </w:r>
          </w:p>
        </w:tc>
        <w:tc>
          <w:tcPr>
            <w:tcW w:type="dxa" w:w="636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Primary CTA button; prominent styling for conversion</w:t>
            </w:r>
          </w:p>
        </w:tc>
      </w:tr>
    </w:tbl>
    <w:p>
      <w:pPr>
        <w:pStyle w:val="Heading2"/>
      </w:pPr>
      <w:r>
        <w:t xml:space="preserve">3.2 Hero Section</w:t>
      </w:r>
    </w:p>
    <w:p>
      <w:pPr>
        <w:spacing w:line="276"/>
      </w:pPr>
      <w:r>
        <w:rPr>
          <w:rFonts w:ascii="Times New Roman" w:cs="Times New Roman" w:eastAsia="Times New Roman" w:hAnsi="Times New Roman"/>
          <w:sz w:val="22"/>
          <w:szCs w:val="22"/>
        </w:rPr>
        <w:t xml:space="preserve">The hero section is the most visually prominent element of the homepage, designed to immediately communicate the platform's value proposition and capture user attention. It employs a sophisticated split-layout design combining textual content with dynamic visual elements.</w:t>
      </w:r>
    </w:p>
    <w:p>
      <w:pPr>
        <w:spacing w:before="100" w:line="276"/>
      </w:pPr>
      <w:r>
        <w:rPr>
          <w:rFonts w:ascii="Times New Roman" w:cs="Times New Roman" w:eastAsia="Times New Roman" w:hAnsi="Times New Roman"/>
          <w:b/>
          <w:bCs/>
          <w:sz w:val="22"/>
          <w:szCs w:val="22"/>
        </w:rPr>
        <w:t xml:space="preserve">Content Structure:</w:t>
      </w:r>
    </w:p>
    <w:p>
      <w:pPr>
        <w:pStyle w:val="ListParagraph"/>
        <w:numPr>
          <w:ilvl w:val="0"/>
          <w:numId w:val="3"/>
        </w:numPr>
        <w:spacing w:line="276"/>
      </w:pPr>
      <w:r>
        <w:rPr>
          <w:rFonts w:ascii="Times New Roman" w:cs="Times New Roman" w:eastAsia="Times New Roman" w:hAnsi="Times New Roman"/>
          <w:sz w:val="22"/>
          <w:szCs w:val="22"/>
        </w:rPr>
        <w:t xml:space="preserve">Announcement Badge: "NOW ENROLLING: APRIL COHORTS" - creates urgency and timeliness</w:t>
      </w:r>
    </w:p>
    <w:p>
      <w:pPr>
        <w:pStyle w:val="ListParagraph"/>
        <w:numPr>
          <w:ilvl w:val="0"/>
          <w:numId w:val="3"/>
        </w:numPr>
        <w:spacing w:line="276"/>
      </w:pPr>
      <w:r>
        <w:rPr>
          <w:rFonts w:ascii="Times New Roman" w:cs="Times New Roman" w:eastAsia="Times New Roman" w:hAnsi="Times New Roman"/>
          <w:sz w:val="22"/>
          <w:szCs w:val="22"/>
        </w:rPr>
        <w:t xml:space="preserve">Main Headline: "Master AI Engineering in 12 Weeks" - clear, benefit-focused value proposition</w:t>
      </w:r>
    </w:p>
    <w:p>
      <w:pPr>
        <w:pStyle w:val="ListParagraph"/>
        <w:numPr>
          <w:ilvl w:val="0"/>
          <w:numId w:val="3"/>
        </w:numPr>
        <w:spacing w:line="276"/>
      </w:pPr>
      <w:r>
        <w:rPr>
          <w:rFonts w:ascii="Times New Roman" w:cs="Times New Roman" w:eastAsia="Times New Roman" w:hAnsi="Times New Roman"/>
          <w:sz w:val="22"/>
          <w:szCs w:val="22"/>
        </w:rPr>
        <w:t xml:space="preserve">Supporting Copy: Builds credibility with "50,000+ engineers" social proof</w:t>
      </w:r>
    </w:p>
    <w:p>
      <w:pPr>
        <w:pStyle w:val="ListParagraph"/>
        <w:numPr>
          <w:ilvl w:val="0"/>
          <w:numId w:val="3"/>
        </w:numPr>
        <w:spacing w:line="276"/>
      </w:pPr>
      <w:r>
        <w:rPr>
          <w:rFonts w:ascii="Times New Roman" w:cs="Times New Roman" w:eastAsia="Times New Roman" w:hAnsi="Times New Roman"/>
          <w:sz w:val="22"/>
          <w:szCs w:val="22"/>
        </w:rPr>
        <w:t xml:space="preserve">Dual CTA Buttons: "Explore Programs" (secondary) and "Watch Demo" (tertiary)</w:t>
      </w:r>
    </w:p>
    <w:p>
      <w:pPr>
        <w:pStyle w:val="ListParagraph"/>
        <w:numPr>
          <w:ilvl w:val="0"/>
          <w:numId w:val="3"/>
        </w:numPr>
        <w:spacing w:line="276"/>
      </w:pPr>
      <w:r>
        <w:rPr>
          <w:rFonts w:ascii="Times New Roman" w:cs="Times New Roman" w:eastAsia="Times New Roman" w:hAnsi="Times New Roman"/>
          <w:sz w:val="22"/>
          <w:szCs w:val="22"/>
        </w:rPr>
        <w:t xml:space="preserve">Stats Section: Three key metrics (94% Completion Rate, 89% Placement Rate, 42% Avg. Salary Increase)</w:t>
      </w:r>
    </w:p>
    <w:p>
      <w:pPr>
        <w:pStyle w:val="Heading2"/>
      </w:pPr>
      <w:r>
        <w:t xml:space="preserve">3.3 Trust Indicators Section</w:t>
      </w:r>
    </w:p>
    <w:p>
      <w:pPr>
        <w:spacing w:line="276"/>
      </w:pPr>
      <w:r>
        <w:rPr>
          <w:rFonts w:ascii="Times New Roman" w:cs="Times New Roman" w:eastAsia="Times New Roman" w:hAnsi="Times New Roman"/>
          <w:sz w:val="22"/>
          <w:szCs w:val="22"/>
        </w:rPr>
        <w:t xml:space="preserve">Below the hero section, a dedicated trust indicators bar displays logos of prominent tech companies (Google, Microsoft, Amazon, Meta, OpenAI, Anthropic). This section reinforces credibility and suggests that professionals from leading technology companies trust and use the platform. The logos are displayed in a clean horizontal arrangement with subtle grayscale treatment that maintains visual hierarchy without overwhelming the page design.</w:t>
      </w:r>
    </w:p>
    <w:p>
      <w:pPr>
        <w:pStyle w:val="Heading2"/>
      </w:pPr>
      <w:r>
        <w:t xml:space="preserve">3.4 Learning Paths Section</w:t>
      </w:r>
    </w:p>
    <w:p>
      <w:pPr>
        <w:spacing w:line="276"/>
      </w:pPr>
      <w:r>
        <w:rPr>
          <w:rFonts w:ascii="Times New Roman" w:cs="Times New Roman" w:eastAsia="Times New Roman" w:hAnsi="Times New Roman"/>
          <w:sz w:val="22"/>
          <w:szCs w:val="22"/>
        </w:rPr>
        <w:t xml:space="preserve">The Learning Paths section presents the platform's curriculum specializations in an engaging card-based layout. Each card represents a distinct learning track with consistent visual treatment and hover interactions. The section includes a section label ("LEARNING PATHS"), a compelling heading ("Choose Your Specialization"), and supporting descriptive text.</w:t>
      </w:r>
    </w:p>
    <w:p>
      <w:pPr>
        <w:spacing w:after="100" w:before="200"/>
      </w:pPr>
      <w:r>
        <w:rPr>
          <w:rFonts w:ascii="Times New Roman" w:cs="Times New Roman" w:eastAsia="Times New Roman" w:hAnsi="Times New Roman"/>
          <w:b/>
          <w:bCs/>
          <w:color w:val="64748B"/>
          <w:sz w:val="20"/>
          <w:szCs w:val="20"/>
        </w:rPr>
        <w:t xml:space="preserve">Table 2: Learning Path Categories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2500"/>
        <w:gridCol w:w="4360"/>
      </w:tblGrid>
      <w:tr>
        <w:trPr>
          <w:tblHeader/>
        </w:trPr>
        <w:tc>
          <w:tcPr>
            <w:tcW w:type="dxa" w:w="2500"/>
            <w:tcBorders>
              <w:top w:val="single" w:color="020617" w:sz="12"/>
              <w:left w:val="nil"/>
              <w:bottom w:val="single" w:color="020617" w:sz="12"/>
              <w:right w:val="nil"/>
            </w:tcBorders>
            <w:shd w:fill="F8FAFC" w:val="clear"/>
            <w:vAlign w:val="center"/>
          </w:tcPr>
          <w:p>
            <w:pPr>
              <w:jc w:val="center"/>
            </w:pPr>
            <w:r>
              <w:rPr>
                <w:rFonts w:ascii="Times New Roman" w:cs="Times New Roman" w:eastAsia="Times New Roman" w:hAnsi="Times New Roman"/>
                <w:b/>
                <w:bCs/>
                <w:sz w:val="22"/>
                <w:szCs w:val="22"/>
              </w:rPr>
              <w:t xml:space="preserve">Path Name</w:t>
            </w:r>
          </w:p>
        </w:tc>
        <w:tc>
          <w:tcPr>
            <w:tcW w:type="dxa" w:w="2500"/>
            <w:tcBorders>
              <w:top w:val="single" w:color="020617" w:sz="12"/>
              <w:left w:val="nil"/>
              <w:bottom w:val="single" w:color="020617" w:sz="12"/>
              <w:right w:val="nil"/>
            </w:tcBorders>
            <w:shd w:fill="F8FAFC" w:val="clear"/>
            <w:vAlign w:val="center"/>
          </w:tcPr>
          <w:p>
            <w:pPr>
              <w:jc w:val="center"/>
            </w:pPr>
            <w:r>
              <w:rPr>
                <w:rFonts w:ascii="Times New Roman" w:cs="Times New Roman" w:eastAsia="Times New Roman" w:hAnsi="Times New Roman"/>
                <w:b/>
                <w:bCs/>
                <w:sz w:val="22"/>
                <w:szCs w:val="22"/>
              </w:rPr>
              <w:t xml:space="preserve">Course Count</w:t>
            </w:r>
          </w:p>
        </w:tc>
        <w:tc>
          <w:tcPr>
            <w:tcW w:type="dxa" w:w="4360"/>
            <w:tcBorders>
              <w:top w:val="single" w:color="020617" w:sz="12"/>
              <w:left w:val="nil"/>
              <w:bottom w:val="single" w:color="020617" w:sz="12"/>
              <w:right w:val="nil"/>
            </w:tcBorders>
            <w:shd w:fill="F8FAFC" w:val="clear"/>
            <w:vAlign w:val="center"/>
          </w:tcPr>
          <w:p>
            <w:pPr>
              <w:jc w:val="center"/>
            </w:pPr>
            <w:r>
              <w:rPr>
                <w:rFonts w:ascii="Times New Roman" w:cs="Times New Roman" w:eastAsia="Times New Roman" w:hAnsi="Times New Roman"/>
                <w:b/>
                <w:bCs/>
                <w:sz w:val="22"/>
                <w:szCs w:val="22"/>
              </w:rPr>
              <w:t xml:space="preserve">Description</w:t>
            </w:r>
          </w:p>
        </w:tc>
      </w:tr>
      <w:tr>
        <w:tc>
          <w:tcPr>
            <w:tcW w:type="dxa" w:w="25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AI Engineering</w:t>
            </w:r>
          </w:p>
        </w:tc>
        <w:tc>
          <w:tcPr>
            <w:tcW w:type="dxa" w:w="2500"/>
            <w:tcBorders>
              <w:top w:val="single" w:color="020617" w:sz="12"/>
              <w:left w:val="nil"/>
              <w:bottom w:val="single" w:color="020617" w:sz="12"/>
              <w:right w:val="nil"/>
            </w:tcBorders>
            <w:vAlign w:val="center"/>
          </w:tcPr>
          <w:p>
            <w:pPr>
              <w:jc w:val="center"/>
            </w:pPr>
            <w:r>
              <w:rPr>
                <w:rFonts w:ascii="Times New Roman" w:cs="Times New Roman" w:eastAsia="Times New Roman" w:hAnsi="Times New Roman"/>
                <w:sz w:val="22"/>
                <w:szCs w:val="22"/>
              </w:rPr>
              <w:t xml:space="preserve">1 course</w:t>
            </w:r>
          </w:p>
        </w:tc>
        <w:tc>
          <w:tcPr>
            <w:tcW w:type="dxa" w:w="436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Production-grade AI development and deployment</w:t>
            </w:r>
          </w:p>
        </w:tc>
      </w:tr>
      <w:tr>
        <w:tc>
          <w:tcPr>
            <w:tcW w:type="dxa" w:w="25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Data Science</w:t>
            </w:r>
          </w:p>
        </w:tc>
        <w:tc>
          <w:tcPr>
            <w:tcW w:type="dxa" w:w="2500"/>
            <w:tcBorders>
              <w:top w:val="single" w:color="020617" w:sz="12"/>
              <w:left w:val="nil"/>
              <w:bottom w:val="single" w:color="020617" w:sz="12"/>
              <w:right w:val="nil"/>
            </w:tcBorders>
            <w:vAlign w:val="center"/>
          </w:tcPr>
          <w:p>
            <w:pPr>
              <w:jc w:val="center"/>
            </w:pPr>
            <w:r>
              <w:rPr>
                <w:rFonts w:ascii="Times New Roman" w:cs="Times New Roman" w:eastAsia="Times New Roman" w:hAnsi="Times New Roman"/>
                <w:sz w:val="22"/>
                <w:szCs w:val="22"/>
              </w:rPr>
              <w:t xml:space="preserve">0 courses</w:t>
            </w:r>
          </w:p>
        </w:tc>
        <w:tc>
          <w:tcPr>
            <w:tcW w:type="dxa" w:w="436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Data analysis and visualization fundamentals</w:t>
            </w:r>
          </w:p>
        </w:tc>
      </w:tr>
      <w:tr>
        <w:tc>
          <w:tcPr>
            <w:tcW w:type="dxa" w:w="25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Machine Learning</w:t>
            </w:r>
          </w:p>
        </w:tc>
        <w:tc>
          <w:tcPr>
            <w:tcW w:type="dxa" w:w="2500"/>
            <w:tcBorders>
              <w:top w:val="single" w:color="020617" w:sz="12"/>
              <w:left w:val="nil"/>
              <w:bottom w:val="single" w:color="020617" w:sz="12"/>
              <w:right w:val="nil"/>
            </w:tcBorders>
            <w:vAlign w:val="center"/>
          </w:tcPr>
          <w:p>
            <w:pPr>
              <w:jc w:val="center"/>
            </w:pPr>
            <w:r>
              <w:rPr>
                <w:rFonts w:ascii="Times New Roman" w:cs="Times New Roman" w:eastAsia="Times New Roman" w:hAnsi="Times New Roman"/>
                <w:sz w:val="22"/>
                <w:szCs w:val="22"/>
              </w:rPr>
              <w:t xml:space="preserve">0 courses</w:t>
            </w:r>
          </w:p>
        </w:tc>
        <w:tc>
          <w:tcPr>
            <w:tcW w:type="dxa" w:w="436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ML theory to production deployment</w:t>
            </w:r>
          </w:p>
        </w:tc>
      </w:tr>
    </w:tbl>
    <w:p>
      <w:pPr>
        <w:pStyle w:val="Heading2"/>
      </w:pPr>
      <w:r>
        <w:t xml:space="preserve">3.5 Features/Why Choose Us Section</w:t>
      </w:r>
    </w:p>
    <w:p>
      <w:pPr>
        <w:spacing w:line="276"/>
      </w:pPr>
      <w:r>
        <w:rPr>
          <w:rFonts w:ascii="Times New Roman" w:cs="Times New Roman" w:eastAsia="Times New Roman" w:hAnsi="Times New Roman"/>
          <w:sz w:val="22"/>
          <w:szCs w:val="22"/>
        </w:rPr>
        <w:t xml:space="preserve">This section presents six key value propositions in a grid layout, each with an icon, heading, and brief description. The features communicate the platform's comprehensive learning experience designed specifically for working professionals. The section uses a consistent card-style presentation that maintains visual cohesion while allowing each feature to stand out independently.</w:t>
      </w:r>
    </w:p>
    <w:p>
      <w:pPr>
        <w:spacing w:before="100" w:line="276"/>
      </w:pPr>
      <w:r>
        <w:rPr>
          <w:rFonts w:ascii="Times New Roman" w:cs="Times New Roman" w:eastAsia="Times New Roman" w:hAnsi="Times New Roman"/>
          <w:b/>
          <w:bCs/>
          <w:sz w:val="22"/>
          <w:szCs w:val="22"/>
        </w:rPr>
        <w:t xml:space="preserve">Feature List:</w:t>
      </w:r>
    </w:p>
    <w:p>
      <w:pPr>
        <w:pStyle w:val="ListParagraph"/>
        <w:numPr>
          <w:ilvl w:val="0"/>
          <w:numId w:val="4"/>
        </w:numPr>
        <w:spacing w:line="276"/>
      </w:pPr>
      <w:r>
        <w:rPr>
          <w:rFonts w:ascii="Times New Roman" w:cs="Times New Roman" w:eastAsia="Times New Roman" w:hAnsi="Times New Roman"/>
          <w:sz w:val="22"/>
          <w:szCs w:val="22"/>
        </w:rPr>
        <w:t xml:space="preserve">Live Instruction: Learn directly from industry experts in real-time sessions</w:t>
      </w:r>
    </w:p>
    <w:p>
      <w:pPr>
        <w:pStyle w:val="ListParagraph"/>
        <w:numPr>
          <w:ilvl w:val="0"/>
          <w:numId w:val="4"/>
        </w:numPr>
        <w:spacing w:line="276"/>
      </w:pPr>
      <w:r>
        <w:rPr>
          <w:rFonts w:ascii="Times New Roman" w:cs="Times New Roman" w:eastAsia="Times New Roman" w:hAnsi="Times New Roman"/>
          <w:sz w:val="22"/>
          <w:szCs w:val="22"/>
        </w:rPr>
        <w:t xml:space="preserve">Hands-on Projects: Build portfolio-worthy AI systems with guided projects</w:t>
      </w:r>
    </w:p>
    <w:p>
      <w:pPr>
        <w:pStyle w:val="ListParagraph"/>
        <w:numPr>
          <w:ilvl w:val="0"/>
          <w:numId w:val="4"/>
        </w:numPr>
        <w:spacing w:line="276"/>
      </w:pPr>
      <w:r>
        <w:rPr>
          <w:rFonts w:ascii="Times New Roman" w:cs="Times New Roman" w:eastAsia="Times New Roman" w:hAnsi="Times New Roman"/>
          <w:sz w:val="22"/>
          <w:szCs w:val="22"/>
        </w:rPr>
        <w:t xml:space="preserve">Career Support: Get personalized coaching and job placement assistance</w:t>
      </w:r>
    </w:p>
    <w:p>
      <w:pPr>
        <w:pStyle w:val="ListParagraph"/>
        <w:numPr>
          <w:ilvl w:val="0"/>
          <w:numId w:val="4"/>
        </w:numPr>
        <w:spacing w:line="276"/>
      </w:pPr>
      <w:r>
        <w:rPr>
          <w:rFonts w:ascii="Times New Roman" w:cs="Times New Roman" w:eastAsia="Times New Roman" w:hAnsi="Times New Roman"/>
          <w:sz w:val="22"/>
          <w:szCs w:val="22"/>
        </w:rPr>
        <w:t xml:space="preserve">Industry Certification: Earn recognized credentials valued by top employers</w:t>
      </w:r>
    </w:p>
    <w:p>
      <w:pPr>
        <w:pStyle w:val="ListParagraph"/>
        <w:numPr>
          <w:ilvl w:val="0"/>
          <w:numId w:val="4"/>
        </w:numPr>
        <w:spacing w:line="276"/>
      </w:pPr>
      <w:r>
        <w:rPr>
          <w:rFonts w:ascii="Times New Roman" w:cs="Times New Roman" w:eastAsia="Times New Roman" w:hAnsi="Times New Roman"/>
          <w:sz w:val="22"/>
          <w:szCs w:val="22"/>
        </w:rPr>
        <w:t xml:space="preserve">Community Access: Join a network of 12,000+ AI professionals</w:t>
      </w:r>
    </w:p>
    <w:p>
      <w:pPr>
        <w:pStyle w:val="ListParagraph"/>
        <w:numPr>
          <w:ilvl w:val="0"/>
          <w:numId w:val="4"/>
        </w:numPr>
        <w:spacing w:line="276"/>
      </w:pPr>
      <w:r>
        <w:rPr>
          <w:rFonts w:ascii="Times New Roman" w:cs="Times New Roman" w:eastAsia="Times New Roman" w:hAnsi="Times New Roman"/>
          <w:sz w:val="22"/>
          <w:szCs w:val="22"/>
        </w:rPr>
        <w:t xml:space="preserve">Lifetime Materials: Access course updates and resources indefinitely</w:t>
      </w:r>
    </w:p>
    <w:p>
      <w:pPr>
        <w:pStyle w:val="Heading2"/>
      </w:pPr>
      <w:r>
        <w:t xml:space="preserve">3.6 Featured Program Section</w:t>
      </w:r>
    </w:p>
    <w:p>
      <w:pPr>
        <w:spacing w:line="276"/>
      </w:pPr>
      <w:r>
        <w:rPr>
          <w:rFonts w:ascii="Times New Roman" w:cs="Times New Roman" w:eastAsia="Times New Roman" w:hAnsi="Times New Roman"/>
          <w:sz w:val="22"/>
          <w:szCs w:val="22"/>
        </w:rPr>
        <w:t xml:space="preserve">The Featured Program section showcases the platform's flagship course (AI Engineering Bootcamp) in a detailed, conversion-focused layout. This section is designed to provide comprehensive course information while driving enrollment decisions. The layout splits between course image and detailed information, including pricing, ratings, skills covered, and included features.</w:t>
      </w:r>
    </w:p>
    <w:p>
      <w:pPr>
        <w:spacing w:after="100" w:before="200"/>
      </w:pPr>
      <w:r>
        <w:rPr>
          <w:rFonts w:ascii="Times New Roman" w:cs="Times New Roman" w:eastAsia="Times New Roman" w:hAnsi="Times New Roman"/>
          <w:b/>
          <w:bCs/>
          <w:color w:val="64748B"/>
          <w:sz w:val="20"/>
          <w:szCs w:val="20"/>
        </w:rPr>
        <w:t xml:space="preserve">Table 3: Featured Course Details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6360"/>
      </w:tblGrid>
      <w:tr>
        <w:trPr>
          <w:tblHeader/>
        </w:trPr>
        <w:tc>
          <w:tcPr>
            <w:tcW w:type="dxa" w:w="3000"/>
            <w:tcBorders>
              <w:top w:val="single" w:color="020617" w:sz="12"/>
              <w:left w:val="nil"/>
              <w:bottom w:val="single" w:color="020617" w:sz="12"/>
              <w:right w:val="nil"/>
            </w:tcBorders>
            <w:shd w:fill="F8FAFC" w:val="clear"/>
            <w:vAlign w:val="center"/>
          </w:tcPr>
          <w:p>
            <w:pPr>
              <w:jc w:val="center"/>
            </w:pPr>
            <w:r>
              <w:rPr>
                <w:rFonts w:ascii="Times New Roman" w:cs="Times New Roman" w:eastAsia="Times New Roman" w:hAnsi="Times New Roman"/>
                <w:b/>
                <w:bCs/>
                <w:sz w:val="22"/>
                <w:szCs w:val="22"/>
              </w:rPr>
              <w:t xml:space="preserve">Attribute</w:t>
            </w:r>
          </w:p>
        </w:tc>
        <w:tc>
          <w:tcPr>
            <w:tcW w:type="dxa" w:w="6360"/>
            <w:tcBorders>
              <w:top w:val="single" w:color="020617" w:sz="12"/>
              <w:left w:val="nil"/>
              <w:bottom w:val="single" w:color="020617" w:sz="12"/>
              <w:right w:val="nil"/>
            </w:tcBorders>
            <w:shd w:fill="F8FAFC" w:val="clear"/>
            <w:vAlign w:val="center"/>
          </w:tcPr>
          <w:p>
            <w:pPr>
              <w:jc w:val="center"/>
            </w:pPr>
            <w:r>
              <w:rPr>
                <w:rFonts w:ascii="Times New Roman" w:cs="Times New Roman" w:eastAsia="Times New Roman" w:hAnsi="Times New Roman"/>
                <w:b/>
                <w:bCs/>
                <w:sz w:val="22"/>
                <w:szCs w:val="22"/>
              </w:rPr>
              <w:t xml:space="preserve">Value</w:t>
            </w:r>
          </w:p>
        </w:tc>
      </w:tr>
      <w:tr>
        <w:tc>
          <w:tcPr>
            <w:tcW w:type="dxa" w:w="30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Course Name</w:t>
            </w:r>
          </w:p>
        </w:tc>
        <w:tc>
          <w:tcPr>
            <w:tcW w:type="dxa" w:w="636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AI Engineering Bootcamp</w:t>
            </w:r>
          </w:p>
        </w:tc>
      </w:tr>
      <w:tr>
        <w:tc>
          <w:tcPr>
            <w:tcW w:type="dxa" w:w="30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Level</w:t>
            </w:r>
          </w:p>
        </w:tc>
        <w:tc>
          <w:tcPr>
            <w:tcW w:type="dxa" w:w="636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Intermediate</w:t>
            </w:r>
          </w:p>
        </w:tc>
      </w:tr>
      <w:tr>
        <w:tc>
          <w:tcPr>
            <w:tcW w:type="dxa" w:w="30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Duration</w:t>
            </w:r>
          </w:p>
        </w:tc>
        <w:tc>
          <w:tcPr>
            <w:tcW w:type="dxa" w:w="636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8 weeks / 12 modules</w:t>
            </w:r>
          </w:p>
        </w:tc>
      </w:tr>
      <w:tr>
        <w:tc>
          <w:tcPr>
            <w:tcW w:type="dxa" w:w="30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Rating</w:t>
            </w:r>
          </w:p>
        </w:tc>
        <w:tc>
          <w:tcPr>
            <w:tcW w:type="dxa" w:w="636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4.8 (127 reviews)</w:t>
            </w:r>
          </w:p>
        </w:tc>
      </w:tr>
      <w:tr>
        <w:tc>
          <w:tcPr>
            <w:tcW w:type="dxa" w:w="30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Price</w:t>
            </w:r>
          </w:p>
        </w:tc>
        <w:tc>
          <w:tcPr>
            <w:tcW w:type="dxa" w:w="636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$2,499</w:t>
            </w:r>
          </w:p>
        </w:tc>
      </w:tr>
      <w:tr>
        <w:tc>
          <w:tcPr>
            <w:tcW w:type="dxa" w:w="30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Skills Covered</w:t>
            </w:r>
          </w:p>
        </w:tc>
        <w:tc>
          <w:tcPr>
            <w:tcW w:type="dxa" w:w="636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Python, PyTorch, LangChain, Vector DBs, MLOps</w:t>
            </w:r>
          </w:p>
        </w:tc>
      </w:tr>
    </w:tbl>
    <w:p>
      <w:pPr>
        <w:pStyle w:val="Heading2"/>
      </w:pPr>
      <w:r>
        <w:t xml:space="preserve">3.7 Upcoming Cohorts Section</w:t>
      </w:r>
    </w:p>
    <w:p>
      <w:pPr>
        <w:spacing w:line="276"/>
      </w:pPr>
      <w:r>
        <w:rPr>
          <w:rFonts w:ascii="Times New Roman" w:cs="Times New Roman" w:eastAsia="Times New Roman" w:hAnsi="Times New Roman"/>
          <w:sz w:val="22"/>
          <w:szCs w:val="22"/>
        </w:rPr>
        <w:t xml:space="preserve">The Upcoming Cohorts section displays scheduled course start dates in a clean, informative format. This section creates urgency and helps prospective students plan their enrollment. Each cohort card displays the date, course name, status (e.g., "OPEN"), time zone, and format (online), along with an "Enroll Now" CTA button.</w:t>
      </w:r>
    </w:p>
    <w:p>
      <w:pPr>
        <w:pStyle w:val="Heading2"/>
      </w:pPr>
      <w:r>
        <w:t xml:space="preserve">3.8 Enterprise Solutions Section</w:t>
      </w:r>
    </w:p>
    <w:p>
      <w:pPr>
        <w:spacing w:line="276"/>
      </w:pPr>
      <w:r>
        <w:rPr>
          <w:rFonts w:ascii="Times New Roman" w:cs="Times New Roman" w:eastAsia="Times New Roman" w:hAnsi="Times New Roman"/>
          <w:sz w:val="22"/>
          <w:szCs w:val="22"/>
        </w:rPr>
        <w:t xml:space="preserve">This section targets B2B customers with enterprise training solutions. It presents compelling statistics (200+ Enterprise Clients, 50K+ Engineers Trained, 94% Completion Rate) and key benefits including custom curriculum, flexible scheduling, dedicated account management, volume discounts, and progress tracking. Two CTAs are provided: "Talk to Sales" and "Download Brochure".</w:t>
      </w:r>
    </w:p>
    <w:p>
      <w:pPr>
        <w:pStyle w:val="Heading2"/>
      </w:pPr>
      <w:r>
        <w:t xml:space="preserve">3.9 Footer Section</w:t>
      </w:r>
    </w:p>
    <w:p>
      <w:pPr>
        <w:spacing w:line="276"/>
      </w:pPr>
      <w:r>
        <w:rPr>
          <w:rFonts w:ascii="Times New Roman" w:cs="Times New Roman" w:eastAsia="Times New Roman" w:hAnsi="Times New Roman"/>
          <w:sz w:val="22"/>
          <w:szCs w:val="22"/>
        </w:rPr>
        <w:t xml:space="preserve">The comprehensive footer provides extensive navigation and engagement opportunities. It includes the brand identity with tagline, newsletter subscription form with email input, three link columns (Courses, Company, Resources), legal links (Privacy Policy, Terms of Service, Cookie Policy, Accessibility), and social media links (Twitter, LinkedIn, GitHub, YouTube).</w:t>
      </w:r>
    </w:p>
    <w:p>
      <w:pPr>
        <w:pStyle w:val="Heading1"/>
      </w:pPr>
      <w:r>
        <w:t xml:space="preserve">4. UI/UX Design Specifications</w:t>
      </w:r>
    </w:p>
    <w:p>
      <w:pPr>
        <w:pStyle w:val="Heading2"/>
      </w:pPr>
      <w:r>
        <w:t xml:space="preserve">4.1 Color Palette</w:t>
      </w:r>
    </w:p>
    <w:p>
      <w:pPr>
        <w:spacing w:line="276"/>
      </w:pPr>
      <w:r>
        <w:rPr>
          <w:rFonts w:ascii="Times New Roman" w:cs="Times New Roman" w:eastAsia="Times New Roman" w:hAnsi="Times New Roman"/>
          <w:sz w:val="22"/>
          <w:szCs w:val="22"/>
        </w:rPr>
        <w:t xml:space="preserve">The website employs a sophisticated, professional color scheme that conveys trust, expertise, and modern technology aesthetics. The palette is dominated by deep slate tones with strategic use of accent colors for calls-to-action and interactive elements.</w:t>
      </w:r>
    </w:p>
    <w:p>
      <w:pPr>
        <w:spacing w:after="100" w:before="200"/>
      </w:pPr>
      <w:r>
        <w:rPr>
          <w:rFonts w:ascii="Times New Roman" w:cs="Times New Roman" w:eastAsia="Times New Roman" w:hAnsi="Times New Roman"/>
          <w:b/>
          <w:bCs/>
          <w:color w:val="64748B"/>
          <w:sz w:val="20"/>
          <w:szCs w:val="20"/>
        </w:rPr>
        <w:t xml:space="preserve">Table 4: Color Palette Specifications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2500"/>
        <w:gridCol w:w="4360"/>
      </w:tblGrid>
      <w:tr>
        <w:trPr>
          <w:tblHeader/>
        </w:trPr>
        <w:tc>
          <w:tcPr>
            <w:tcW w:type="dxa" w:w="2500"/>
            <w:tcBorders>
              <w:top w:val="single" w:color="020617" w:sz="12"/>
              <w:left w:val="nil"/>
              <w:bottom w:val="single" w:color="020617" w:sz="12"/>
              <w:right w:val="nil"/>
            </w:tcBorders>
            <w:shd w:fill="F8FAFC" w:val="clear"/>
            <w:vAlign w:val="center"/>
          </w:tcPr>
          <w:p>
            <w:pPr>
              <w:jc w:val="center"/>
            </w:pPr>
            <w:r>
              <w:rPr>
                <w:rFonts w:ascii="Times New Roman" w:cs="Times New Roman" w:eastAsia="Times New Roman" w:hAnsi="Times New Roman"/>
                <w:b/>
                <w:bCs/>
                <w:sz w:val="22"/>
                <w:szCs w:val="22"/>
              </w:rPr>
              <w:t xml:space="preserve">Color Name</w:t>
            </w:r>
          </w:p>
        </w:tc>
        <w:tc>
          <w:tcPr>
            <w:tcW w:type="dxa" w:w="2500"/>
            <w:tcBorders>
              <w:top w:val="single" w:color="020617" w:sz="12"/>
              <w:left w:val="nil"/>
              <w:bottom w:val="single" w:color="020617" w:sz="12"/>
              <w:right w:val="nil"/>
            </w:tcBorders>
            <w:shd w:fill="F8FAFC" w:val="clear"/>
            <w:vAlign w:val="center"/>
          </w:tcPr>
          <w:p>
            <w:pPr>
              <w:jc w:val="center"/>
            </w:pPr>
            <w:r>
              <w:rPr>
                <w:rFonts w:ascii="Times New Roman" w:cs="Times New Roman" w:eastAsia="Times New Roman" w:hAnsi="Times New Roman"/>
                <w:b/>
                <w:bCs/>
                <w:sz w:val="22"/>
                <w:szCs w:val="22"/>
              </w:rPr>
              <w:t xml:space="preserve">Hex Code</w:t>
            </w:r>
          </w:p>
        </w:tc>
        <w:tc>
          <w:tcPr>
            <w:tcW w:type="dxa" w:w="4360"/>
            <w:tcBorders>
              <w:top w:val="single" w:color="020617" w:sz="12"/>
              <w:left w:val="nil"/>
              <w:bottom w:val="single" w:color="020617" w:sz="12"/>
              <w:right w:val="nil"/>
            </w:tcBorders>
            <w:shd w:fill="F8FAFC" w:val="clear"/>
            <w:vAlign w:val="center"/>
          </w:tcPr>
          <w:p>
            <w:pPr>
              <w:jc w:val="center"/>
            </w:pPr>
            <w:r>
              <w:rPr>
                <w:rFonts w:ascii="Times New Roman" w:cs="Times New Roman" w:eastAsia="Times New Roman" w:hAnsi="Times New Roman"/>
                <w:b/>
                <w:bCs/>
                <w:sz w:val="22"/>
                <w:szCs w:val="22"/>
              </w:rPr>
              <w:t xml:space="preserve">Usage</w:t>
            </w:r>
          </w:p>
        </w:tc>
      </w:tr>
      <w:tr>
        <w:tc>
          <w:tcPr>
            <w:tcW w:type="dxa" w:w="25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Primary Dark</w:t>
            </w:r>
          </w:p>
        </w:tc>
        <w:tc>
          <w:tcPr>
            <w:tcW w:type="dxa" w:w="25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#0F172A</w:t>
            </w:r>
          </w:p>
        </w:tc>
        <w:tc>
          <w:tcPr>
            <w:tcW w:type="dxa" w:w="436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Primary text, headings, dark backgrounds</w:t>
            </w:r>
          </w:p>
        </w:tc>
      </w:tr>
      <w:tr>
        <w:tc>
          <w:tcPr>
            <w:tcW w:type="dxa" w:w="25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Slate Gray</w:t>
            </w:r>
          </w:p>
        </w:tc>
        <w:tc>
          <w:tcPr>
            <w:tcW w:type="dxa" w:w="25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#64748B</w:t>
            </w:r>
          </w:p>
        </w:tc>
        <w:tc>
          <w:tcPr>
            <w:tcW w:type="dxa" w:w="436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Secondary text, muted elements</w:t>
            </w:r>
          </w:p>
        </w:tc>
      </w:tr>
      <w:tr>
        <w:tc>
          <w:tcPr>
            <w:tcW w:type="dxa" w:w="25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Accent Blue</w:t>
            </w:r>
          </w:p>
        </w:tc>
        <w:tc>
          <w:tcPr>
            <w:tcW w:type="dxa" w:w="25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#3B82F6</w:t>
            </w:r>
          </w:p>
        </w:tc>
        <w:tc>
          <w:tcPr>
            <w:tcW w:type="dxa" w:w="436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Primary CTA buttons, links, accents</w:t>
            </w:r>
          </w:p>
        </w:tc>
      </w:tr>
      <w:tr>
        <w:tc>
          <w:tcPr>
            <w:tcW w:type="dxa" w:w="25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Background Light</w:t>
            </w:r>
          </w:p>
        </w:tc>
        <w:tc>
          <w:tcPr>
            <w:tcW w:type="dxa" w:w="25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#F8FAFC</w:t>
            </w:r>
          </w:p>
        </w:tc>
        <w:tc>
          <w:tcPr>
            <w:tcW w:type="dxa" w:w="436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Page backgrounds, card backgrounds</w:t>
            </w:r>
          </w:p>
        </w:tc>
      </w:tr>
      <w:tr>
        <w:tc>
          <w:tcPr>
            <w:tcW w:type="dxa" w:w="25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Success Green</w:t>
            </w:r>
          </w:p>
        </w:tc>
        <w:tc>
          <w:tcPr>
            <w:tcW w:type="dxa" w:w="25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#10B981</w:t>
            </w:r>
          </w:p>
        </w:tc>
        <w:tc>
          <w:tcPr>
            <w:tcW w:type="dxa" w:w="436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Success states, badges, positive indicators</w:t>
            </w:r>
          </w:p>
        </w:tc>
      </w:tr>
      <w:tr>
        <w:tc>
          <w:tcPr>
            <w:tcW w:type="dxa" w:w="25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Border Gray</w:t>
            </w:r>
          </w:p>
        </w:tc>
        <w:tc>
          <w:tcPr>
            <w:tcW w:type="dxa" w:w="25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#E2E8F0</w:t>
            </w:r>
          </w:p>
        </w:tc>
        <w:tc>
          <w:tcPr>
            <w:tcW w:type="dxa" w:w="436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Card borders, dividers, subtle separations</w:t>
            </w:r>
          </w:p>
        </w:tc>
      </w:tr>
    </w:tbl>
    <w:p>
      <w:pPr>
        <w:pStyle w:val="Heading2"/>
      </w:pPr>
      <w:r>
        <w:t xml:space="preserve">4.2 Typography</w:t>
      </w:r>
    </w:p>
    <w:p>
      <w:pPr>
        <w:spacing w:line="276"/>
      </w:pPr>
      <w:r>
        <w:rPr>
          <w:rFonts w:ascii="Times New Roman" w:cs="Times New Roman" w:eastAsia="Times New Roman" w:hAnsi="Times New Roman"/>
          <w:sz w:val="22"/>
          <w:szCs w:val="22"/>
        </w:rPr>
        <w:t xml:space="preserve">The typography system employs a modern sans-serif approach that prioritizes readability and professional aesthetics. The font hierarchy creates clear visual distinction between different content types while maintaining consistency across the platform.</w:t>
      </w:r>
    </w:p>
    <w:p>
      <w:pPr>
        <w:spacing w:after="100" w:before="200"/>
      </w:pPr>
      <w:r>
        <w:rPr>
          <w:rFonts w:ascii="Times New Roman" w:cs="Times New Roman" w:eastAsia="Times New Roman" w:hAnsi="Times New Roman"/>
          <w:b/>
          <w:bCs/>
          <w:color w:val="64748B"/>
          <w:sz w:val="20"/>
          <w:szCs w:val="20"/>
        </w:rPr>
        <w:t xml:space="preserve">Table 5: Typography Specifications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000"/>
        <w:gridCol w:w="2000"/>
        <w:gridCol w:w="2000"/>
        <w:gridCol w:w="3360"/>
      </w:tblGrid>
      <w:tr>
        <w:trPr>
          <w:tblHeader/>
        </w:trPr>
        <w:tc>
          <w:tcPr>
            <w:tcW w:type="dxa" w:w="2000"/>
            <w:tcBorders>
              <w:top w:val="single" w:color="020617" w:sz="12"/>
              <w:left w:val="nil"/>
              <w:bottom w:val="single" w:color="020617" w:sz="12"/>
              <w:right w:val="nil"/>
            </w:tcBorders>
            <w:shd w:fill="F8FAFC" w:val="clear"/>
            <w:vAlign w:val="center"/>
          </w:tcPr>
          <w:p>
            <w:pPr>
              <w:jc w:val="center"/>
            </w:pPr>
            <w:r>
              <w:rPr>
                <w:rFonts w:ascii="Times New Roman" w:cs="Times New Roman" w:eastAsia="Times New Roman" w:hAnsi="Times New Roman"/>
                <w:b/>
                <w:bCs/>
                <w:sz w:val="22"/>
                <w:szCs w:val="22"/>
              </w:rPr>
              <w:t xml:space="preserve">Element</w:t>
            </w:r>
          </w:p>
        </w:tc>
        <w:tc>
          <w:tcPr>
            <w:tcW w:type="dxa" w:w="2000"/>
            <w:tcBorders>
              <w:top w:val="single" w:color="020617" w:sz="12"/>
              <w:left w:val="nil"/>
              <w:bottom w:val="single" w:color="020617" w:sz="12"/>
              <w:right w:val="nil"/>
            </w:tcBorders>
            <w:shd w:fill="F8FAFC" w:val="clear"/>
            <w:vAlign w:val="center"/>
          </w:tcPr>
          <w:p>
            <w:pPr>
              <w:jc w:val="center"/>
            </w:pPr>
            <w:r>
              <w:rPr>
                <w:rFonts w:ascii="Times New Roman" w:cs="Times New Roman" w:eastAsia="Times New Roman" w:hAnsi="Times New Roman"/>
                <w:b/>
                <w:bCs/>
                <w:sz w:val="22"/>
                <w:szCs w:val="22"/>
              </w:rPr>
              <w:t xml:space="preserve">Size</w:t>
            </w:r>
          </w:p>
        </w:tc>
        <w:tc>
          <w:tcPr>
            <w:tcW w:type="dxa" w:w="2000"/>
            <w:tcBorders>
              <w:top w:val="single" w:color="020617" w:sz="12"/>
              <w:left w:val="nil"/>
              <w:bottom w:val="single" w:color="020617" w:sz="12"/>
              <w:right w:val="nil"/>
            </w:tcBorders>
            <w:shd w:fill="F8FAFC" w:val="clear"/>
            <w:vAlign w:val="center"/>
          </w:tcPr>
          <w:p>
            <w:pPr>
              <w:jc w:val="center"/>
            </w:pPr>
            <w:r>
              <w:rPr>
                <w:rFonts w:ascii="Times New Roman" w:cs="Times New Roman" w:eastAsia="Times New Roman" w:hAnsi="Times New Roman"/>
                <w:b/>
                <w:bCs/>
                <w:sz w:val="22"/>
                <w:szCs w:val="22"/>
              </w:rPr>
              <w:t xml:space="preserve">Weight</w:t>
            </w:r>
          </w:p>
        </w:tc>
        <w:tc>
          <w:tcPr>
            <w:tcW w:type="dxa" w:w="3360"/>
            <w:tcBorders>
              <w:top w:val="single" w:color="020617" w:sz="12"/>
              <w:left w:val="nil"/>
              <w:bottom w:val="single" w:color="020617" w:sz="12"/>
              <w:right w:val="nil"/>
            </w:tcBorders>
            <w:shd w:fill="F8FAFC" w:val="clear"/>
            <w:vAlign w:val="center"/>
          </w:tcPr>
          <w:p>
            <w:pPr>
              <w:jc w:val="center"/>
            </w:pPr>
            <w:r>
              <w:rPr>
                <w:rFonts w:ascii="Times New Roman" w:cs="Times New Roman" w:eastAsia="Times New Roman" w:hAnsi="Times New Roman"/>
                <w:b/>
                <w:bCs/>
                <w:sz w:val="22"/>
                <w:szCs w:val="22"/>
              </w:rPr>
              <w:t xml:space="preserve">Usage</w:t>
            </w:r>
          </w:p>
        </w:tc>
      </w:tr>
      <w:tr>
        <w:tc>
          <w:tcPr>
            <w:tcW w:type="dxa" w:w="20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H1</w:t>
            </w:r>
          </w:p>
        </w:tc>
        <w:tc>
          <w:tcPr>
            <w:tcW w:type="dxa" w:w="20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48-60px</w:t>
            </w:r>
          </w:p>
        </w:tc>
        <w:tc>
          <w:tcPr>
            <w:tcW w:type="dxa" w:w="20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Bold (700)</w:t>
            </w:r>
          </w:p>
        </w:tc>
        <w:tc>
          <w:tcPr>
            <w:tcW w:type="dxa" w:w="336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Hero headlines, major section titles</w:t>
            </w:r>
          </w:p>
        </w:tc>
      </w:tr>
      <w:tr>
        <w:tc>
          <w:tcPr>
            <w:tcW w:type="dxa" w:w="20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H2</w:t>
            </w:r>
          </w:p>
        </w:tc>
        <w:tc>
          <w:tcPr>
            <w:tcW w:type="dxa" w:w="20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32-36px</w:t>
            </w:r>
          </w:p>
        </w:tc>
        <w:tc>
          <w:tcPr>
            <w:tcW w:type="dxa" w:w="20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Bold (700)</w:t>
            </w:r>
          </w:p>
        </w:tc>
        <w:tc>
          <w:tcPr>
            <w:tcW w:type="dxa" w:w="336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Section headings</w:t>
            </w:r>
          </w:p>
        </w:tc>
      </w:tr>
      <w:tr>
        <w:tc>
          <w:tcPr>
            <w:tcW w:type="dxa" w:w="20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H3</w:t>
            </w:r>
          </w:p>
        </w:tc>
        <w:tc>
          <w:tcPr>
            <w:tcW w:type="dxa" w:w="20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20-24px</w:t>
            </w:r>
          </w:p>
        </w:tc>
        <w:tc>
          <w:tcPr>
            <w:tcW w:type="dxa" w:w="20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Semibold (600)</w:t>
            </w:r>
          </w:p>
        </w:tc>
        <w:tc>
          <w:tcPr>
            <w:tcW w:type="dxa" w:w="336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Card titles, subsection headings</w:t>
            </w:r>
          </w:p>
        </w:tc>
      </w:tr>
      <w:tr>
        <w:tc>
          <w:tcPr>
            <w:tcW w:type="dxa" w:w="20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Body</w:t>
            </w:r>
          </w:p>
        </w:tc>
        <w:tc>
          <w:tcPr>
            <w:tcW w:type="dxa" w:w="20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16px</w:t>
            </w:r>
          </w:p>
        </w:tc>
        <w:tc>
          <w:tcPr>
            <w:tcW w:type="dxa" w:w="20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Regular (400)</w:t>
            </w:r>
          </w:p>
        </w:tc>
        <w:tc>
          <w:tcPr>
            <w:tcW w:type="dxa" w:w="336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Paragraphs, descriptions</w:t>
            </w:r>
          </w:p>
        </w:tc>
      </w:tr>
      <w:tr>
        <w:tc>
          <w:tcPr>
            <w:tcW w:type="dxa" w:w="20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Small</w:t>
            </w:r>
          </w:p>
        </w:tc>
        <w:tc>
          <w:tcPr>
            <w:tcW w:type="dxa" w:w="20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14px</w:t>
            </w:r>
          </w:p>
        </w:tc>
        <w:tc>
          <w:tcPr>
            <w:tcW w:type="dxa" w:w="20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Regular (400)</w:t>
            </w:r>
          </w:p>
        </w:tc>
        <w:tc>
          <w:tcPr>
            <w:tcW w:type="dxa" w:w="336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Labels, metadata, captions</w:t>
            </w:r>
          </w:p>
        </w:tc>
      </w:tr>
    </w:tbl>
    <w:p>
      <w:pPr>
        <w:pStyle w:val="Heading2"/>
      </w:pPr>
      <w:r>
        <w:t xml:space="preserve">4.3 Layout and Spacing</w:t>
      </w:r>
    </w:p>
    <w:p>
      <w:pPr>
        <w:spacing w:line="276"/>
      </w:pPr>
      <w:r>
        <w:rPr>
          <w:rFonts w:ascii="Times New Roman" w:cs="Times New Roman" w:eastAsia="Times New Roman" w:hAnsi="Times New Roman"/>
          <w:sz w:val="22"/>
          <w:szCs w:val="22"/>
        </w:rPr>
        <w:t xml:space="preserve">The website employs a responsive grid system with consistent spacing that creates visual harmony and improves usability. The layout adapts fluidly across device sizes while maintaining design integrity.</w:t>
      </w:r>
    </w:p>
    <w:p>
      <w:pPr>
        <w:pStyle w:val="ListParagraph"/>
        <w:numPr>
          <w:ilvl w:val="0"/>
          <w:numId w:val="5"/>
        </w:numPr>
        <w:spacing w:line="276"/>
      </w:pPr>
      <w:r>
        <w:rPr>
          <w:rFonts w:ascii="Times New Roman" w:cs="Times New Roman" w:eastAsia="Times New Roman" w:hAnsi="Times New Roman"/>
          <w:sz w:val="22"/>
          <w:szCs w:val="22"/>
        </w:rPr>
        <w:t xml:space="preserve">Container Max Width: 1280px with centered alignment</w:t>
      </w:r>
    </w:p>
    <w:p>
      <w:pPr>
        <w:pStyle w:val="ListParagraph"/>
        <w:numPr>
          <w:ilvl w:val="0"/>
          <w:numId w:val="5"/>
        </w:numPr>
        <w:spacing w:line="276"/>
      </w:pPr>
      <w:r>
        <w:rPr>
          <w:rFonts w:ascii="Times New Roman" w:cs="Times New Roman" w:eastAsia="Times New Roman" w:hAnsi="Times New Roman"/>
          <w:sz w:val="22"/>
          <w:szCs w:val="22"/>
        </w:rPr>
        <w:t xml:space="preserve">Grid System: 12-column responsive grid</w:t>
      </w:r>
    </w:p>
    <w:p>
      <w:pPr>
        <w:pStyle w:val="ListParagraph"/>
        <w:numPr>
          <w:ilvl w:val="0"/>
          <w:numId w:val="5"/>
        </w:numPr>
        <w:spacing w:line="276"/>
      </w:pPr>
      <w:r>
        <w:rPr>
          <w:rFonts w:ascii="Times New Roman" w:cs="Times New Roman" w:eastAsia="Times New Roman" w:hAnsi="Times New Roman"/>
          <w:sz w:val="22"/>
          <w:szCs w:val="22"/>
        </w:rPr>
        <w:t xml:space="preserve">Section Spacing: 80-120px vertical padding between major sections</w:t>
      </w:r>
    </w:p>
    <w:p>
      <w:pPr>
        <w:pStyle w:val="ListParagraph"/>
        <w:numPr>
          <w:ilvl w:val="0"/>
          <w:numId w:val="5"/>
        </w:numPr>
        <w:spacing w:line="276"/>
      </w:pPr>
      <w:r>
        <w:rPr>
          <w:rFonts w:ascii="Times New Roman" w:cs="Times New Roman" w:eastAsia="Times New Roman" w:hAnsi="Times New Roman"/>
          <w:sz w:val="22"/>
          <w:szCs w:val="22"/>
        </w:rPr>
        <w:t xml:space="preserve">Card Padding: 24px internal padding</w:t>
      </w:r>
    </w:p>
    <w:p>
      <w:pPr>
        <w:pStyle w:val="ListParagraph"/>
        <w:numPr>
          <w:ilvl w:val="0"/>
          <w:numId w:val="5"/>
        </w:numPr>
        <w:spacing w:line="276"/>
      </w:pPr>
      <w:r>
        <w:rPr>
          <w:rFonts w:ascii="Times New Roman" w:cs="Times New Roman" w:eastAsia="Times New Roman" w:hAnsi="Times New Roman"/>
          <w:sz w:val="22"/>
          <w:szCs w:val="22"/>
        </w:rPr>
        <w:t xml:space="preserve">Card Border Radius: 12-16px for rounded corners</w:t>
      </w:r>
    </w:p>
    <w:p>
      <w:pPr>
        <w:pStyle w:val="ListParagraph"/>
        <w:numPr>
          <w:ilvl w:val="0"/>
          <w:numId w:val="5"/>
        </w:numPr>
        <w:spacing w:line="276"/>
      </w:pPr>
      <w:r>
        <w:rPr>
          <w:rFonts w:ascii="Times New Roman" w:cs="Times New Roman" w:eastAsia="Times New Roman" w:hAnsi="Times New Roman"/>
          <w:sz w:val="22"/>
          <w:szCs w:val="22"/>
        </w:rPr>
        <w:t xml:space="preserve">Button Border Radius: 8px</w:t>
      </w:r>
    </w:p>
    <w:p>
      <w:pPr>
        <w:pStyle w:val="Heading2"/>
      </w:pPr>
      <w:r>
        <w:t xml:space="preserve">4.4 Component Design Patterns</w:t>
      </w:r>
    </w:p>
    <w:p>
      <w:pPr>
        <w:spacing w:line="276"/>
      </w:pPr>
      <w:r>
        <w:rPr>
          <w:rFonts w:ascii="Times New Roman" w:cs="Times New Roman" w:eastAsia="Times New Roman" w:hAnsi="Times New Roman"/>
          <w:sz w:val="22"/>
          <w:szCs w:val="22"/>
        </w:rPr>
        <w:t xml:space="preserve">The website uses consistent component patterns throughout for buttons, cards, forms, and interactive elements. These patterns establish user expectations and create a cohesive experience.</w:t>
      </w:r>
    </w:p>
    <w:p>
      <w:pPr>
        <w:pStyle w:val="Heading3"/>
      </w:pPr>
      <w:r>
        <w:t xml:space="preserve">Button Styles</w:t>
      </w:r>
    </w:p>
    <w:p>
      <w:pPr>
        <w:pStyle w:val="ListParagraph"/>
        <w:numPr>
          <w:ilvl w:val="0"/>
          <w:numId w:val="6"/>
        </w:numPr>
        <w:spacing w:line="276"/>
      </w:pPr>
      <w:r>
        <w:rPr>
          <w:rFonts w:ascii="Times New Roman" w:cs="Times New Roman" w:eastAsia="Times New Roman" w:hAnsi="Times New Roman"/>
          <w:sz w:val="22"/>
          <w:szCs w:val="22"/>
        </w:rPr>
        <w:t xml:space="preserve">Primary Button: Solid accent blue background (#3B82F6), white text, hover darkens by 10%</w:t>
      </w:r>
    </w:p>
    <w:p>
      <w:pPr>
        <w:pStyle w:val="ListParagraph"/>
        <w:numPr>
          <w:ilvl w:val="0"/>
          <w:numId w:val="6"/>
        </w:numPr>
        <w:spacing w:line="276"/>
      </w:pPr>
      <w:r>
        <w:rPr>
          <w:rFonts w:ascii="Times New Roman" w:cs="Times New Roman" w:eastAsia="Times New Roman" w:hAnsi="Times New Roman"/>
          <w:sz w:val="22"/>
          <w:szCs w:val="22"/>
        </w:rPr>
        <w:t xml:space="preserve">Secondary Button: Transparent background with border, primary text color, hover fills with light background</w:t>
      </w:r>
    </w:p>
    <w:p>
      <w:pPr>
        <w:pStyle w:val="ListParagraph"/>
        <w:numPr>
          <w:ilvl w:val="0"/>
          <w:numId w:val="6"/>
        </w:numPr>
        <w:spacing w:line="276"/>
      </w:pPr>
      <w:r>
        <w:rPr>
          <w:rFonts w:ascii="Times New Roman" w:cs="Times New Roman" w:eastAsia="Times New Roman" w:hAnsi="Times New Roman"/>
          <w:sz w:val="22"/>
          <w:szCs w:val="22"/>
        </w:rPr>
        <w:t xml:space="preserve">Tertiary Button: Minimal styling, text-only with optional icon, used for less prominent actions</w:t>
      </w:r>
    </w:p>
    <w:p>
      <w:pPr>
        <w:pStyle w:val="Heading3"/>
      </w:pPr>
      <w:r>
        <w:t xml:space="preserve">Card Design</w:t>
      </w:r>
    </w:p>
    <w:p>
      <w:pPr>
        <w:pStyle w:val="ListParagraph"/>
        <w:numPr>
          <w:ilvl w:val="0"/>
          <w:numId w:val="7"/>
        </w:numPr>
        <w:spacing w:line="276"/>
      </w:pPr>
      <w:r>
        <w:rPr>
          <w:rFonts w:ascii="Times New Roman" w:cs="Times New Roman" w:eastAsia="Times New Roman" w:hAnsi="Times New Roman"/>
          <w:sz w:val="22"/>
          <w:szCs w:val="22"/>
        </w:rPr>
        <w:t xml:space="preserve">Background: White (#FFFFFF) with subtle shadow or border</w:t>
      </w:r>
    </w:p>
    <w:p>
      <w:pPr>
        <w:pStyle w:val="ListParagraph"/>
        <w:numPr>
          <w:ilvl w:val="0"/>
          <w:numId w:val="7"/>
        </w:numPr>
        <w:spacing w:line="276"/>
      </w:pPr>
      <w:r>
        <w:rPr>
          <w:rFonts w:ascii="Times New Roman" w:cs="Times New Roman" w:eastAsia="Times New Roman" w:hAnsi="Times New Roman"/>
          <w:sz w:val="22"/>
          <w:szCs w:val="22"/>
        </w:rPr>
        <w:t xml:space="preserve">Hover Effect: Subtle lift with enhanced shadow</w:t>
      </w:r>
    </w:p>
    <w:p>
      <w:pPr>
        <w:pStyle w:val="ListParagraph"/>
        <w:numPr>
          <w:ilvl w:val="0"/>
          <w:numId w:val="7"/>
        </w:numPr>
        <w:spacing w:line="276"/>
      </w:pPr>
      <w:r>
        <w:rPr>
          <w:rFonts w:ascii="Times New Roman" w:cs="Times New Roman" w:eastAsia="Times New Roman" w:hAnsi="Times New Roman"/>
          <w:sz w:val="22"/>
          <w:szCs w:val="22"/>
        </w:rPr>
        <w:t xml:space="preserve">Border: 1px solid border gray (#E2E8F0) or shadow-based separation</w:t>
      </w:r>
    </w:p>
    <w:p>
      <w:pPr>
        <w:pStyle w:val="ListParagraph"/>
        <w:numPr>
          <w:ilvl w:val="0"/>
          <w:numId w:val="7"/>
        </w:numPr>
        <w:spacing w:line="276"/>
      </w:pPr>
      <w:r>
        <w:rPr>
          <w:rFonts w:ascii="Times New Roman" w:cs="Times New Roman" w:eastAsia="Times New Roman" w:hAnsi="Times New Roman"/>
          <w:sz w:val="22"/>
          <w:szCs w:val="22"/>
        </w:rPr>
        <w:t xml:space="preserve">Content: Image (optional), title, description, metadata, CTA</w:t>
      </w:r>
    </w:p>
    <w:p>
      <w:pPr>
        <w:pStyle w:val="Heading2"/>
      </w:pPr>
      <w:r>
        <w:t xml:space="preserve">4.5 Responsive Breakpoints</w:t>
      </w:r>
    </w:p>
    <w:p>
      <w:pPr>
        <w:spacing w:line="276"/>
      </w:pPr>
      <w:r>
        <w:rPr>
          <w:rFonts w:ascii="Times New Roman" w:cs="Times New Roman" w:eastAsia="Times New Roman" w:hAnsi="Times New Roman"/>
          <w:sz w:val="22"/>
          <w:szCs w:val="22"/>
        </w:rPr>
        <w:t xml:space="preserve">The responsive design implements a mobile-first approach with strategic breakpoints that optimize the layout for different device categories. Each breakpoint introduces layout adjustments that maintain usability and visual appeal.</w:t>
      </w:r>
    </w:p>
    <w:p>
      <w:pPr>
        <w:spacing w:after="100" w:before="200"/>
      </w:pPr>
      <w:r>
        <w:rPr>
          <w:rFonts w:ascii="Times New Roman" w:cs="Times New Roman" w:eastAsia="Times New Roman" w:hAnsi="Times New Roman"/>
          <w:b/>
          <w:bCs/>
          <w:color w:val="64748B"/>
          <w:sz w:val="20"/>
          <w:szCs w:val="20"/>
        </w:rPr>
        <w:t xml:space="preserve">Table 6: Responsive Breakpoints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000"/>
        <w:gridCol w:w="2500"/>
        <w:gridCol w:w="4860"/>
      </w:tblGrid>
      <w:tr>
        <w:trPr>
          <w:tblHeader/>
        </w:trPr>
        <w:tc>
          <w:tcPr>
            <w:tcW w:type="dxa" w:w="2000"/>
            <w:tcBorders>
              <w:top w:val="single" w:color="020617" w:sz="12"/>
              <w:left w:val="nil"/>
              <w:bottom w:val="single" w:color="020617" w:sz="12"/>
              <w:right w:val="nil"/>
            </w:tcBorders>
            <w:shd w:fill="F8FAFC" w:val="clear"/>
            <w:vAlign w:val="center"/>
          </w:tcPr>
          <w:p>
            <w:pPr>
              <w:jc w:val="center"/>
            </w:pPr>
            <w:r>
              <w:rPr>
                <w:rFonts w:ascii="Times New Roman" w:cs="Times New Roman" w:eastAsia="Times New Roman" w:hAnsi="Times New Roman"/>
                <w:b/>
                <w:bCs/>
                <w:sz w:val="22"/>
                <w:szCs w:val="22"/>
              </w:rPr>
              <w:t xml:space="preserve">Breakpoint</w:t>
            </w:r>
          </w:p>
        </w:tc>
        <w:tc>
          <w:tcPr>
            <w:tcW w:type="dxa" w:w="2500"/>
            <w:tcBorders>
              <w:top w:val="single" w:color="020617" w:sz="12"/>
              <w:left w:val="nil"/>
              <w:bottom w:val="single" w:color="020617" w:sz="12"/>
              <w:right w:val="nil"/>
            </w:tcBorders>
            <w:shd w:fill="F8FAFC" w:val="clear"/>
            <w:vAlign w:val="center"/>
          </w:tcPr>
          <w:p>
            <w:pPr>
              <w:jc w:val="center"/>
            </w:pPr>
            <w:r>
              <w:rPr>
                <w:rFonts w:ascii="Times New Roman" w:cs="Times New Roman" w:eastAsia="Times New Roman" w:hAnsi="Times New Roman"/>
                <w:b/>
                <w:bCs/>
                <w:sz w:val="22"/>
                <w:szCs w:val="22"/>
              </w:rPr>
              <w:t xml:space="preserve">Width Range</w:t>
            </w:r>
          </w:p>
        </w:tc>
        <w:tc>
          <w:tcPr>
            <w:tcW w:type="dxa" w:w="4860"/>
            <w:tcBorders>
              <w:top w:val="single" w:color="020617" w:sz="12"/>
              <w:left w:val="nil"/>
              <w:bottom w:val="single" w:color="020617" w:sz="12"/>
              <w:right w:val="nil"/>
            </w:tcBorders>
            <w:shd w:fill="F8FAFC" w:val="clear"/>
            <w:vAlign w:val="center"/>
          </w:tcPr>
          <w:p>
            <w:pPr>
              <w:jc w:val="center"/>
            </w:pPr>
            <w:r>
              <w:rPr>
                <w:rFonts w:ascii="Times New Roman" w:cs="Times New Roman" w:eastAsia="Times New Roman" w:hAnsi="Times New Roman"/>
                <w:b/>
                <w:bCs/>
                <w:sz w:val="22"/>
                <w:szCs w:val="22"/>
              </w:rPr>
              <w:t xml:space="preserve">Layout Behavior</w:t>
            </w:r>
          </w:p>
        </w:tc>
      </w:tr>
      <w:tr>
        <w:tc>
          <w:tcPr>
            <w:tcW w:type="dxa" w:w="20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Mobile</w:t>
            </w:r>
          </w:p>
        </w:tc>
        <w:tc>
          <w:tcPr>
            <w:tcW w:type="dxa" w:w="25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&lt; 640px</w:t>
            </w:r>
          </w:p>
        </w:tc>
        <w:tc>
          <w:tcPr>
            <w:tcW w:type="dxa" w:w="486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Single column, hamburger menu, stacked elements</w:t>
            </w:r>
          </w:p>
        </w:tc>
      </w:tr>
      <w:tr>
        <w:tc>
          <w:tcPr>
            <w:tcW w:type="dxa" w:w="20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Tablet</w:t>
            </w:r>
          </w:p>
        </w:tc>
        <w:tc>
          <w:tcPr>
            <w:tcW w:type="dxa" w:w="25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640px - 1024px</w:t>
            </w:r>
          </w:p>
        </w:tc>
        <w:tc>
          <w:tcPr>
            <w:tcW w:type="dxa" w:w="486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2-3 column grids, compact navigation</w:t>
            </w:r>
          </w:p>
        </w:tc>
      </w:tr>
      <w:tr>
        <w:tc>
          <w:tcPr>
            <w:tcW w:type="dxa" w:w="20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Desktop</w:t>
            </w:r>
          </w:p>
        </w:tc>
        <w:tc>
          <w:tcPr>
            <w:tcW w:type="dxa" w:w="25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&gt; 1024px</w:t>
            </w:r>
          </w:p>
        </w:tc>
        <w:tc>
          <w:tcPr>
            <w:tcW w:type="dxa" w:w="486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Full navigation, multi-column layouts, sidebars</w:t>
            </w:r>
          </w:p>
        </w:tc>
      </w:tr>
    </w:tbl>
    <w:p>
      <w:pPr>
        <w:pStyle w:val="Heading1"/>
      </w:pPr>
      <w:r>
        <w:t xml:space="preserve">5. Page Specifications</w:t>
      </w:r>
    </w:p>
    <w:p>
      <w:pPr>
        <w:pStyle w:val="Heading2"/>
      </w:pPr>
      <w:r>
        <w:t xml:space="preserve">5.1 Homepage</w:t>
      </w:r>
    </w:p>
    <w:p>
      <w:pPr>
        <w:spacing w:line="276"/>
      </w:pPr>
      <w:r>
        <w:rPr>
          <w:rFonts w:ascii="Times New Roman" w:cs="Times New Roman" w:eastAsia="Times New Roman" w:hAnsi="Times New Roman"/>
          <w:sz w:val="22"/>
          <w:szCs w:val="22"/>
        </w:rPr>
        <w:t xml:space="preserve">The homepage serves as the primary entry point and central hub for the entire platform. It combines marketing content, course information, and conversion elements in a single, scrollable experience.</w:t>
      </w:r>
    </w:p>
    <w:p>
      <w:pPr>
        <w:spacing w:before="100" w:line="276"/>
      </w:pPr>
      <w:r>
        <w:rPr>
          <w:rFonts w:ascii="Times New Roman" w:cs="Times New Roman" w:eastAsia="Times New Roman" w:hAnsi="Times New Roman"/>
          <w:b/>
          <w:bCs/>
          <w:sz w:val="22"/>
          <w:szCs w:val="22"/>
        </w:rPr>
        <w:t xml:space="preserve">Section Order:</w:t>
      </w:r>
    </w:p>
    <w:p>
      <w:pPr>
        <w:pStyle w:val="ListParagraph"/>
        <w:numPr>
          <w:ilvl w:val="0"/>
          <w:numId w:val="8"/>
        </w:numPr>
        <w:spacing w:line="276"/>
      </w:pPr>
      <w:r>
        <w:rPr>
          <w:rFonts w:ascii="Times New Roman" w:cs="Times New Roman" w:eastAsia="Times New Roman" w:hAnsi="Times New Roman"/>
          <w:sz w:val="22"/>
          <w:szCs w:val="22"/>
        </w:rPr>
        <w:t xml:space="preserve">Hero Section - Main value proposition and primary CTAs</w:t>
      </w:r>
    </w:p>
    <w:p>
      <w:pPr>
        <w:pStyle w:val="ListParagraph"/>
        <w:numPr>
          <w:ilvl w:val="0"/>
          <w:numId w:val="8"/>
        </w:numPr>
        <w:spacing w:line="276"/>
      </w:pPr>
      <w:r>
        <w:rPr>
          <w:rFonts w:ascii="Times New Roman" w:cs="Times New Roman" w:eastAsia="Times New Roman" w:hAnsi="Times New Roman"/>
          <w:sz w:val="22"/>
          <w:szCs w:val="22"/>
        </w:rPr>
        <w:t xml:space="preserve">Trust Indicators - Company logos for social proof</w:t>
      </w:r>
    </w:p>
    <w:p>
      <w:pPr>
        <w:pStyle w:val="ListParagraph"/>
        <w:numPr>
          <w:ilvl w:val="0"/>
          <w:numId w:val="8"/>
        </w:numPr>
        <w:spacing w:line="276"/>
      </w:pPr>
      <w:r>
        <w:rPr>
          <w:rFonts w:ascii="Times New Roman" w:cs="Times New Roman" w:eastAsia="Times New Roman" w:hAnsi="Times New Roman"/>
          <w:sz w:val="22"/>
          <w:szCs w:val="22"/>
        </w:rPr>
        <w:t xml:space="preserve">Learning Paths - Course specializations</w:t>
      </w:r>
    </w:p>
    <w:p>
      <w:pPr>
        <w:pStyle w:val="ListParagraph"/>
        <w:numPr>
          <w:ilvl w:val="0"/>
          <w:numId w:val="8"/>
        </w:numPr>
        <w:spacing w:line="276"/>
      </w:pPr>
      <w:r>
        <w:rPr>
          <w:rFonts w:ascii="Times New Roman" w:cs="Times New Roman" w:eastAsia="Times New Roman" w:hAnsi="Times New Roman"/>
          <w:sz w:val="22"/>
          <w:szCs w:val="22"/>
        </w:rPr>
        <w:t xml:space="preserve">Features/Why Choose Us - Value propositions</w:t>
      </w:r>
    </w:p>
    <w:p>
      <w:pPr>
        <w:pStyle w:val="ListParagraph"/>
        <w:numPr>
          <w:ilvl w:val="0"/>
          <w:numId w:val="8"/>
        </w:numPr>
        <w:spacing w:line="276"/>
      </w:pPr>
      <w:r>
        <w:rPr>
          <w:rFonts w:ascii="Times New Roman" w:cs="Times New Roman" w:eastAsia="Times New Roman" w:hAnsi="Times New Roman"/>
          <w:sz w:val="22"/>
          <w:szCs w:val="22"/>
        </w:rPr>
        <w:t xml:space="preserve">Featured Program - Flagship course showcase</w:t>
      </w:r>
    </w:p>
    <w:p>
      <w:pPr>
        <w:pStyle w:val="ListParagraph"/>
        <w:numPr>
          <w:ilvl w:val="0"/>
          <w:numId w:val="8"/>
        </w:numPr>
        <w:spacing w:line="276"/>
      </w:pPr>
      <w:r>
        <w:rPr>
          <w:rFonts w:ascii="Times New Roman" w:cs="Times New Roman" w:eastAsia="Times New Roman" w:hAnsi="Times New Roman"/>
          <w:sz w:val="22"/>
          <w:szCs w:val="22"/>
        </w:rPr>
        <w:t xml:space="preserve">Upcoming Cohorts - Schedule and availability</w:t>
      </w:r>
    </w:p>
    <w:p>
      <w:pPr>
        <w:pStyle w:val="ListParagraph"/>
        <w:numPr>
          <w:ilvl w:val="0"/>
          <w:numId w:val="8"/>
        </w:numPr>
        <w:spacing w:line="276"/>
      </w:pPr>
      <w:r>
        <w:rPr>
          <w:rFonts w:ascii="Times New Roman" w:cs="Times New Roman" w:eastAsia="Times New Roman" w:hAnsi="Times New Roman"/>
          <w:sz w:val="22"/>
          <w:szCs w:val="22"/>
        </w:rPr>
        <w:t xml:space="preserve">Enterprise Solutions - B2B offerings</w:t>
      </w:r>
    </w:p>
    <w:p>
      <w:pPr>
        <w:pStyle w:val="Heading2"/>
      </w:pPr>
      <w:r>
        <w:t xml:space="preserve">5.2 Courses Page</w:t>
      </w:r>
    </w:p>
    <w:p>
      <w:pPr>
        <w:spacing w:line="276"/>
      </w:pPr>
      <w:r>
        <w:rPr>
          <w:rFonts w:ascii="Times New Roman" w:cs="Times New Roman" w:eastAsia="Times New Roman" w:hAnsi="Times New Roman"/>
          <w:sz w:val="22"/>
          <w:szCs w:val="22"/>
        </w:rPr>
        <w:t xml:space="preserve">The courses page provides a browsable catalog of all available courses with filtering and search capabilities. It serves as a discovery interface for users exploring educational options.</w:t>
      </w:r>
    </w:p>
    <w:p>
      <w:pPr>
        <w:pStyle w:val="ListParagraph"/>
        <w:numPr>
          <w:ilvl w:val="0"/>
          <w:numId w:val="9"/>
        </w:numPr>
        <w:spacing w:line="276"/>
      </w:pPr>
      <w:r>
        <w:rPr>
          <w:rFonts w:ascii="Times New Roman" w:cs="Times New Roman" w:eastAsia="Times New Roman" w:hAnsi="Times New Roman"/>
          <w:sz w:val="22"/>
          <w:szCs w:val="22"/>
        </w:rPr>
        <w:t xml:space="preserve">Header: "All Courses" title with descriptive subtitle</w:t>
      </w:r>
    </w:p>
    <w:p>
      <w:pPr>
        <w:pStyle w:val="ListParagraph"/>
        <w:numPr>
          <w:ilvl w:val="0"/>
          <w:numId w:val="9"/>
        </w:numPr>
        <w:spacing w:line="276"/>
      </w:pPr>
      <w:r>
        <w:rPr>
          <w:rFonts w:ascii="Times New Roman" w:cs="Times New Roman" w:eastAsia="Times New Roman" w:hAnsi="Times New Roman"/>
          <w:sz w:val="22"/>
          <w:szCs w:val="22"/>
        </w:rPr>
        <w:t xml:space="preserve">Search: Text input with search icon for course filtering</w:t>
      </w:r>
    </w:p>
    <w:p>
      <w:pPr>
        <w:pStyle w:val="ListParagraph"/>
        <w:numPr>
          <w:ilvl w:val="0"/>
          <w:numId w:val="9"/>
        </w:numPr>
        <w:spacing w:line="276"/>
      </w:pPr>
      <w:r>
        <w:rPr>
          <w:rFonts w:ascii="Times New Roman" w:cs="Times New Roman" w:eastAsia="Times New Roman" w:hAnsi="Times New Roman"/>
          <w:sz w:val="22"/>
          <w:szCs w:val="22"/>
        </w:rPr>
        <w:t xml:space="preserve">Sort: Dropdown for sorting options (relevance, price, duration)</w:t>
      </w:r>
    </w:p>
    <w:p>
      <w:pPr>
        <w:pStyle w:val="ListParagraph"/>
        <w:numPr>
          <w:ilvl w:val="0"/>
          <w:numId w:val="9"/>
        </w:numPr>
        <w:spacing w:line="276"/>
      </w:pPr>
      <w:r>
        <w:rPr>
          <w:rFonts w:ascii="Times New Roman" w:cs="Times New Roman" w:eastAsia="Times New Roman" w:hAnsi="Times New Roman"/>
          <w:sz w:val="22"/>
          <w:szCs w:val="22"/>
        </w:rPr>
        <w:t xml:space="preserve">Results: Grid layout of course cards with count indicator</w:t>
      </w:r>
    </w:p>
    <w:p>
      <w:pPr>
        <w:pStyle w:val="ListParagraph"/>
        <w:numPr>
          <w:ilvl w:val="0"/>
          <w:numId w:val="9"/>
        </w:numPr>
        <w:spacing w:line="276"/>
      </w:pPr>
      <w:r>
        <w:rPr>
          <w:rFonts w:ascii="Times New Roman" w:cs="Times New Roman" w:eastAsia="Times New Roman" w:hAnsi="Times New Roman"/>
          <w:sz w:val="22"/>
          <w:szCs w:val="22"/>
        </w:rPr>
        <w:t xml:space="preserve">Course Card: Image, level badge, title, description, duration, rating, price</w:t>
      </w:r>
    </w:p>
    <w:p>
      <w:pPr>
        <w:pStyle w:val="Heading2"/>
      </w:pPr>
      <w:r>
        <w:t xml:space="preserve">5.3 Course Detail Page</w:t>
      </w:r>
    </w:p>
    <w:p>
      <w:pPr>
        <w:spacing w:line="276"/>
      </w:pPr>
      <w:r>
        <w:rPr>
          <w:rFonts w:ascii="Times New Roman" w:cs="Times New Roman" w:eastAsia="Times New Roman" w:hAnsi="Times New Roman"/>
          <w:sz w:val="22"/>
          <w:szCs w:val="22"/>
        </w:rPr>
        <w:t xml:space="preserve">The course detail page provides comprehensive information about a specific course, organized through a tabbed interface. It combines informational content with conversion elements to drive enrollment.</w:t>
      </w:r>
    </w:p>
    <w:p>
      <w:pPr>
        <w:pStyle w:val="ListParagraph"/>
        <w:numPr>
          <w:ilvl w:val="0"/>
          <w:numId w:val="10"/>
        </w:numPr>
        <w:spacing w:line="276"/>
      </w:pPr>
      <w:r>
        <w:rPr>
          <w:rFonts w:ascii="Times New Roman" w:cs="Times New Roman" w:eastAsia="Times New Roman" w:hAnsi="Times New Roman"/>
          <w:sz w:val="22"/>
          <w:szCs w:val="22"/>
        </w:rPr>
        <w:t xml:space="preserve">Breadcrumb: "Back to Courses" navigation link</w:t>
      </w:r>
    </w:p>
    <w:p>
      <w:pPr>
        <w:pStyle w:val="ListParagraph"/>
        <w:numPr>
          <w:ilvl w:val="0"/>
          <w:numId w:val="10"/>
        </w:numPr>
        <w:spacing w:line="276"/>
      </w:pPr>
      <w:r>
        <w:rPr>
          <w:rFonts w:ascii="Times New Roman" w:cs="Times New Roman" w:eastAsia="Times New Roman" w:hAnsi="Times New Roman"/>
          <w:sz w:val="22"/>
          <w:szCs w:val="22"/>
        </w:rPr>
        <w:t xml:space="preserve">Header: Level badge, category tag, course title, tagline</w:t>
      </w:r>
    </w:p>
    <w:p>
      <w:pPr>
        <w:pStyle w:val="ListParagraph"/>
        <w:numPr>
          <w:ilvl w:val="0"/>
          <w:numId w:val="10"/>
        </w:numPr>
        <w:spacing w:line="276"/>
      </w:pPr>
      <w:r>
        <w:rPr>
          <w:rFonts w:ascii="Times New Roman" w:cs="Times New Roman" w:eastAsia="Times New Roman" w:hAnsi="Times New Roman"/>
          <w:sz w:val="22"/>
          <w:szCs w:val="22"/>
        </w:rPr>
        <w:t xml:space="preserve">Meta Info: Rating, duration, student count</w:t>
      </w:r>
    </w:p>
    <w:p>
      <w:pPr>
        <w:pStyle w:val="ListParagraph"/>
        <w:numPr>
          <w:ilvl w:val="0"/>
          <w:numId w:val="10"/>
        </w:numPr>
        <w:spacing w:line="276"/>
      </w:pPr>
      <w:r>
        <w:rPr>
          <w:rFonts w:ascii="Times New Roman" w:cs="Times New Roman" w:eastAsia="Times New Roman" w:hAnsi="Times New Roman"/>
          <w:sz w:val="22"/>
          <w:szCs w:val="22"/>
        </w:rPr>
        <w:t xml:space="preserve">Sidebar: Price, enroll button, guarantee, included features</w:t>
      </w:r>
    </w:p>
    <w:p>
      <w:pPr>
        <w:pStyle w:val="ListParagraph"/>
        <w:numPr>
          <w:ilvl w:val="0"/>
          <w:numId w:val="10"/>
        </w:numPr>
        <w:spacing w:line="276"/>
      </w:pPr>
      <w:r>
        <w:rPr>
          <w:rFonts w:ascii="Times New Roman" w:cs="Times New Roman" w:eastAsia="Times New Roman" w:hAnsi="Times New Roman"/>
          <w:sz w:val="22"/>
          <w:szCs w:val="22"/>
        </w:rPr>
        <w:t xml:space="preserve">Tabs: Overview, Curriculum (12 modules), Instructor</w:t>
      </w:r>
    </w:p>
    <w:p>
      <w:pPr>
        <w:pStyle w:val="Heading2"/>
      </w:pPr>
      <w:r>
        <w:t xml:space="preserve">5.4 Authentication Pages</w:t>
      </w:r>
    </w:p>
    <w:p>
      <w:pPr>
        <w:spacing w:line="276"/>
      </w:pPr>
      <w:r>
        <w:rPr>
          <w:rFonts w:ascii="Times New Roman" w:cs="Times New Roman" w:eastAsia="Times New Roman" w:hAnsi="Times New Roman"/>
          <w:sz w:val="22"/>
          <w:szCs w:val="22"/>
        </w:rPr>
        <w:t xml:space="preserve">The authentication pages (Sign In and Sign Up) provide clean, focused interfaces for user authentication. They employ a centered card layout that minimizes distractions.</w:t>
      </w:r>
    </w:p>
    <w:p>
      <w:pPr>
        <w:pStyle w:val="Heading3"/>
      </w:pPr>
      <w:r>
        <w:t xml:space="preserve">Sign In Page</w:t>
      </w:r>
    </w:p>
    <w:p>
      <w:pPr>
        <w:pStyle w:val="ListParagraph"/>
        <w:numPr>
          <w:ilvl w:val="0"/>
          <w:numId w:val="11"/>
        </w:numPr>
        <w:spacing w:line="276"/>
      </w:pPr>
      <w:r>
        <w:rPr>
          <w:rFonts w:ascii="Times New Roman" w:cs="Times New Roman" w:eastAsia="Times New Roman" w:hAnsi="Times New Roman"/>
          <w:sz w:val="22"/>
          <w:szCs w:val="22"/>
        </w:rPr>
        <w:t xml:space="preserve">Header: "Welcome back" greeting with subtitle</w:t>
      </w:r>
    </w:p>
    <w:p>
      <w:pPr>
        <w:pStyle w:val="ListParagraph"/>
        <w:numPr>
          <w:ilvl w:val="0"/>
          <w:numId w:val="11"/>
        </w:numPr>
        <w:spacing w:line="276"/>
      </w:pPr>
      <w:r>
        <w:rPr>
          <w:rFonts w:ascii="Times New Roman" w:cs="Times New Roman" w:eastAsia="Times New Roman" w:hAnsi="Times New Roman"/>
          <w:sz w:val="22"/>
          <w:szCs w:val="22"/>
        </w:rPr>
        <w:t xml:space="preserve">Form Fields: Email, Password (with show/hide toggle)</w:t>
      </w:r>
    </w:p>
    <w:p>
      <w:pPr>
        <w:pStyle w:val="ListParagraph"/>
        <w:numPr>
          <w:ilvl w:val="0"/>
          <w:numId w:val="11"/>
        </w:numPr>
        <w:spacing w:line="276"/>
      </w:pPr>
      <w:r>
        <w:rPr>
          <w:rFonts w:ascii="Times New Roman" w:cs="Times New Roman" w:eastAsia="Times New Roman" w:hAnsi="Times New Roman"/>
          <w:sz w:val="22"/>
          <w:szCs w:val="22"/>
        </w:rPr>
        <w:t xml:space="preserve">Links: "Forgot password?" recovery link</w:t>
      </w:r>
    </w:p>
    <w:p>
      <w:pPr>
        <w:pStyle w:val="ListParagraph"/>
        <w:numPr>
          <w:ilvl w:val="0"/>
          <w:numId w:val="11"/>
        </w:numPr>
        <w:spacing w:line="276"/>
      </w:pPr>
      <w:r>
        <w:rPr>
          <w:rFonts w:ascii="Times New Roman" w:cs="Times New Roman" w:eastAsia="Times New Roman" w:hAnsi="Times New Roman"/>
          <w:sz w:val="22"/>
          <w:szCs w:val="22"/>
        </w:rPr>
        <w:t xml:space="preserve">CTA: "Sign in" primary button</w:t>
      </w:r>
    </w:p>
    <w:p>
      <w:pPr>
        <w:pStyle w:val="ListParagraph"/>
        <w:numPr>
          <w:ilvl w:val="0"/>
          <w:numId w:val="11"/>
        </w:numPr>
        <w:spacing w:line="276"/>
      </w:pPr>
      <w:r>
        <w:rPr>
          <w:rFonts w:ascii="Times New Roman" w:cs="Times New Roman" w:eastAsia="Times New Roman" w:hAnsi="Times New Roman"/>
          <w:sz w:val="22"/>
          <w:szCs w:val="22"/>
        </w:rPr>
        <w:t xml:space="preserve">Footer: "Don't have an account? Sign up" link</w:t>
      </w:r>
    </w:p>
    <w:p>
      <w:pPr>
        <w:pStyle w:val="Heading3"/>
      </w:pPr>
      <w:r>
        <w:t xml:space="preserve">Sign Up Page</w:t>
      </w:r>
    </w:p>
    <w:p>
      <w:pPr>
        <w:pStyle w:val="ListParagraph"/>
        <w:numPr>
          <w:ilvl w:val="0"/>
          <w:numId w:val="12"/>
        </w:numPr>
        <w:spacing w:line="276"/>
      </w:pPr>
      <w:r>
        <w:rPr>
          <w:rFonts w:ascii="Times New Roman" w:cs="Times New Roman" w:eastAsia="Times New Roman" w:hAnsi="Times New Roman"/>
          <w:sz w:val="22"/>
          <w:szCs w:val="22"/>
        </w:rPr>
        <w:t xml:space="preserve">Header: "Create an account" with inviting subtitle</w:t>
      </w:r>
    </w:p>
    <w:p>
      <w:pPr>
        <w:pStyle w:val="ListParagraph"/>
        <w:numPr>
          <w:ilvl w:val="0"/>
          <w:numId w:val="12"/>
        </w:numPr>
        <w:spacing w:line="276"/>
      </w:pPr>
      <w:r>
        <w:rPr>
          <w:rFonts w:ascii="Times New Roman" w:cs="Times New Roman" w:eastAsia="Times New Roman" w:hAnsi="Times New Roman"/>
          <w:sz w:val="22"/>
          <w:szCs w:val="22"/>
        </w:rPr>
        <w:t xml:space="preserve">Form Fields: Email, Username, Password, Confirm Password</w:t>
      </w:r>
    </w:p>
    <w:p>
      <w:pPr>
        <w:pStyle w:val="ListParagraph"/>
        <w:numPr>
          <w:ilvl w:val="0"/>
          <w:numId w:val="12"/>
        </w:numPr>
        <w:spacing w:line="276"/>
      </w:pPr>
      <w:r>
        <w:rPr>
          <w:rFonts w:ascii="Times New Roman" w:cs="Times New Roman" w:eastAsia="Times New Roman" w:hAnsi="Times New Roman"/>
          <w:sz w:val="22"/>
          <w:szCs w:val="22"/>
        </w:rPr>
        <w:t xml:space="preserve">Checkbox: Terms of Service and Privacy Policy agreement</w:t>
      </w:r>
    </w:p>
    <w:p>
      <w:pPr>
        <w:pStyle w:val="ListParagraph"/>
        <w:numPr>
          <w:ilvl w:val="0"/>
          <w:numId w:val="12"/>
        </w:numPr>
        <w:spacing w:line="276"/>
      </w:pPr>
      <w:r>
        <w:rPr>
          <w:rFonts w:ascii="Times New Roman" w:cs="Times New Roman" w:eastAsia="Times New Roman" w:hAnsi="Times New Roman"/>
          <w:sz w:val="22"/>
          <w:szCs w:val="22"/>
        </w:rPr>
        <w:t xml:space="preserve">CTA: "Create account" primary button</w:t>
      </w:r>
    </w:p>
    <w:p>
      <w:pPr>
        <w:pStyle w:val="ListParagraph"/>
        <w:numPr>
          <w:ilvl w:val="0"/>
          <w:numId w:val="12"/>
        </w:numPr>
        <w:spacing w:line="276"/>
      </w:pPr>
      <w:r>
        <w:rPr>
          <w:rFonts w:ascii="Times New Roman" w:cs="Times New Roman" w:eastAsia="Times New Roman" w:hAnsi="Times New Roman"/>
          <w:sz w:val="22"/>
          <w:szCs w:val="22"/>
        </w:rPr>
        <w:t xml:space="preserve">Footer: "Already have an account? Sign in" link</w:t>
      </w:r>
    </w:p>
    <w:p>
      <w:pPr>
        <w:pStyle w:val="Heading1"/>
      </w:pPr>
      <w:r>
        <w:t xml:space="preserve">6. Technical Requirements</w:t>
      </w:r>
    </w:p>
    <w:p>
      <w:pPr>
        <w:pStyle w:val="Heading2"/>
      </w:pPr>
      <w:r>
        <w:t xml:space="preserve">6.1 Recommended Technology Stack</w:t>
      </w:r>
    </w:p>
    <w:p>
      <w:pPr>
        <w:spacing w:line="276"/>
      </w:pPr>
      <w:r>
        <w:rPr>
          <w:rFonts w:ascii="Times New Roman" w:cs="Times New Roman" w:eastAsia="Times New Roman" w:hAnsi="Times New Roman"/>
          <w:sz w:val="22"/>
          <w:szCs w:val="22"/>
        </w:rPr>
        <w:t xml:space="preserve">Based on the website's characteristics and modern development practices, the following technology stack is recommended for development:</w:t>
      </w:r>
    </w:p>
    <w:p>
      <w:pPr>
        <w:spacing w:after="100" w:before="200"/>
      </w:pPr>
      <w:r>
        <w:rPr>
          <w:rFonts w:ascii="Times New Roman" w:cs="Times New Roman" w:eastAsia="Times New Roman" w:hAnsi="Times New Roman"/>
          <w:b/>
          <w:bCs/>
          <w:color w:val="64748B"/>
          <w:sz w:val="20"/>
          <w:szCs w:val="20"/>
        </w:rPr>
        <w:t xml:space="preserve">Table 7: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3000"/>
        <w:gridCol w:w="3860"/>
      </w:tblGrid>
      <w:tr>
        <w:trPr>
          <w:tblHeader/>
        </w:trPr>
        <w:tc>
          <w:tcPr>
            <w:tcW w:type="dxa" w:w="2500"/>
            <w:tcBorders>
              <w:top w:val="single" w:color="020617" w:sz="12"/>
              <w:left w:val="nil"/>
              <w:bottom w:val="single" w:color="020617" w:sz="12"/>
              <w:right w:val="nil"/>
            </w:tcBorders>
            <w:shd w:fill="F8FAFC" w:val="clear"/>
            <w:vAlign w:val="center"/>
          </w:tcPr>
          <w:p>
            <w:pPr>
              <w:jc w:val="center"/>
            </w:pPr>
            <w:r>
              <w:rPr>
                <w:rFonts w:ascii="Times New Roman" w:cs="Times New Roman" w:eastAsia="Times New Roman" w:hAnsi="Times New Roman"/>
                <w:b/>
                <w:bCs/>
                <w:sz w:val="22"/>
                <w:szCs w:val="22"/>
              </w:rPr>
              <w:t xml:space="preserve">Layer</w:t>
            </w:r>
          </w:p>
        </w:tc>
        <w:tc>
          <w:tcPr>
            <w:tcW w:type="dxa" w:w="3000"/>
            <w:tcBorders>
              <w:top w:val="single" w:color="020617" w:sz="12"/>
              <w:left w:val="nil"/>
              <w:bottom w:val="single" w:color="020617" w:sz="12"/>
              <w:right w:val="nil"/>
            </w:tcBorders>
            <w:shd w:fill="F8FAFC" w:val="clear"/>
            <w:vAlign w:val="center"/>
          </w:tcPr>
          <w:p>
            <w:pPr>
              <w:jc w:val="center"/>
            </w:pPr>
            <w:r>
              <w:rPr>
                <w:rFonts w:ascii="Times New Roman" w:cs="Times New Roman" w:eastAsia="Times New Roman" w:hAnsi="Times New Roman"/>
                <w:b/>
                <w:bCs/>
                <w:sz w:val="22"/>
                <w:szCs w:val="22"/>
              </w:rPr>
              <w:t xml:space="preserve">Technology</w:t>
            </w:r>
          </w:p>
        </w:tc>
        <w:tc>
          <w:tcPr>
            <w:tcW w:type="dxa" w:w="3860"/>
            <w:tcBorders>
              <w:top w:val="single" w:color="020617" w:sz="12"/>
              <w:left w:val="nil"/>
              <w:bottom w:val="single" w:color="020617" w:sz="12"/>
              <w:right w:val="nil"/>
            </w:tcBorders>
            <w:shd w:fill="F8FAFC" w:val="clear"/>
            <w:vAlign w:val="center"/>
          </w:tcPr>
          <w:p>
            <w:pPr>
              <w:jc w:val="center"/>
            </w:pPr>
            <w:r>
              <w:rPr>
                <w:rFonts w:ascii="Times New Roman" w:cs="Times New Roman" w:eastAsia="Times New Roman" w:hAnsi="Times New Roman"/>
                <w:b/>
                <w:bCs/>
                <w:sz w:val="22"/>
                <w:szCs w:val="22"/>
              </w:rPr>
              <w:t xml:space="preserve">Purpose</w:t>
            </w:r>
          </w:p>
        </w:tc>
      </w:tr>
      <w:tr>
        <w:tc>
          <w:tcPr>
            <w:tcW w:type="dxa" w:w="25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Framework</w:t>
            </w:r>
          </w:p>
        </w:tc>
        <w:tc>
          <w:tcPr>
            <w:tcW w:type="dxa" w:w="30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Next.js 14+</w:t>
            </w:r>
          </w:p>
        </w:tc>
        <w:tc>
          <w:tcPr>
            <w:tcW w:type="dxa" w:w="386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React framework with SSR/SSG</w:t>
            </w:r>
          </w:p>
        </w:tc>
      </w:tr>
      <w:tr>
        <w:tc>
          <w:tcPr>
            <w:tcW w:type="dxa" w:w="25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Language</w:t>
            </w:r>
          </w:p>
        </w:tc>
        <w:tc>
          <w:tcPr>
            <w:tcW w:type="dxa" w:w="30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TypeScript</w:t>
            </w:r>
          </w:p>
        </w:tc>
        <w:tc>
          <w:tcPr>
            <w:tcW w:type="dxa" w:w="386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Type-safe JavaScript</w:t>
            </w:r>
          </w:p>
        </w:tc>
      </w:tr>
      <w:tr>
        <w:tc>
          <w:tcPr>
            <w:tcW w:type="dxa" w:w="25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Styling</w:t>
            </w:r>
          </w:p>
        </w:tc>
        <w:tc>
          <w:tcPr>
            <w:tcW w:type="dxa" w:w="30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Tailwind CSS</w:t>
            </w:r>
          </w:p>
        </w:tc>
        <w:tc>
          <w:tcPr>
            <w:tcW w:type="dxa" w:w="386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Utility-first CSS framework</w:t>
            </w:r>
          </w:p>
        </w:tc>
      </w:tr>
      <w:tr>
        <w:tc>
          <w:tcPr>
            <w:tcW w:type="dxa" w:w="25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Components</w:t>
            </w:r>
          </w:p>
        </w:tc>
        <w:tc>
          <w:tcPr>
            <w:tcW w:type="dxa" w:w="30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shadcn/ui</w:t>
            </w:r>
          </w:p>
        </w:tc>
        <w:tc>
          <w:tcPr>
            <w:tcW w:type="dxa" w:w="386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Accessible component library</w:t>
            </w:r>
          </w:p>
        </w:tc>
      </w:tr>
      <w:tr>
        <w:tc>
          <w:tcPr>
            <w:tcW w:type="dxa" w:w="25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Database</w:t>
            </w:r>
          </w:p>
        </w:tc>
        <w:tc>
          <w:tcPr>
            <w:tcW w:type="dxa" w:w="30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PostgreSQL + Prisma</w:t>
            </w:r>
          </w:p>
        </w:tc>
        <w:tc>
          <w:tcPr>
            <w:tcW w:type="dxa" w:w="386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Relational database with ORM</w:t>
            </w:r>
          </w:p>
        </w:tc>
      </w:tr>
      <w:tr>
        <w:tc>
          <w:tcPr>
            <w:tcW w:type="dxa" w:w="25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Authentication</w:t>
            </w:r>
          </w:p>
        </w:tc>
        <w:tc>
          <w:tcPr>
            <w:tcW w:type="dxa" w:w="30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NextAuth.js</w:t>
            </w:r>
          </w:p>
        </w:tc>
        <w:tc>
          <w:tcPr>
            <w:tcW w:type="dxa" w:w="386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Authentication for Next.js</w:t>
            </w:r>
          </w:p>
        </w:tc>
      </w:tr>
      <w:tr>
        <w:tc>
          <w:tcPr>
            <w:tcW w:type="dxa" w:w="25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Icons</w:t>
            </w:r>
          </w:p>
        </w:tc>
        <w:tc>
          <w:tcPr>
            <w:tcW w:type="dxa" w:w="300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Lucide React</w:t>
            </w:r>
          </w:p>
        </w:tc>
        <w:tc>
          <w:tcPr>
            <w:tcW w:type="dxa" w:w="3860"/>
            <w:tcBorders>
              <w:top w:val="single" w:color="020617" w:sz="12"/>
              <w:left w:val="nil"/>
              <w:bottom w:val="single" w:color="020617" w:sz="12"/>
              <w:right w:val="nil"/>
            </w:tcBorders>
            <w:vAlign w:val="center"/>
          </w:tcPr>
          <w:p>
            <w:r>
              <w:rPr>
                <w:rFonts w:ascii="Times New Roman" w:cs="Times New Roman" w:eastAsia="Times New Roman" w:hAnsi="Times New Roman"/>
                <w:sz w:val="22"/>
                <w:szCs w:val="22"/>
              </w:rPr>
              <w:t xml:space="preserve">Beautiful open-source icons</w:t>
            </w:r>
          </w:p>
        </w:tc>
      </w:tr>
    </w:tbl>
    <w:p>
      <w:pPr>
        <w:pStyle w:val="Heading2"/>
      </w:pPr>
      <w:r>
        <w:t xml:space="preserve">6.2 Performance Requirements</w:t>
      </w:r>
    </w:p>
    <w:p>
      <w:pPr>
        <w:spacing w:line="276"/>
      </w:pPr>
      <w:r>
        <w:rPr>
          <w:rFonts w:ascii="Times New Roman" w:cs="Times New Roman" w:eastAsia="Times New Roman" w:hAnsi="Times New Roman"/>
          <w:sz w:val="22"/>
          <w:szCs w:val="22"/>
        </w:rPr>
        <w:t xml:space="preserve">Performance is critical for user experience and SEO. The following metrics should be achieved:</w:t>
      </w:r>
    </w:p>
    <w:p>
      <w:pPr>
        <w:pStyle w:val="ListParagraph"/>
        <w:numPr>
          <w:ilvl w:val="0"/>
          <w:numId w:val="13"/>
        </w:numPr>
        <w:spacing w:line="276"/>
      </w:pPr>
      <w:r>
        <w:rPr>
          <w:rFonts w:ascii="Times New Roman" w:cs="Times New Roman" w:eastAsia="Times New Roman" w:hAnsi="Times New Roman"/>
          <w:sz w:val="22"/>
          <w:szCs w:val="22"/>
        </w:rPr>
        <w:t xml:space="preserve">First Contentful Paint (FCP): &lt; 1.8 seconds</w:t>
      </w:r>
    </w:p>
    <w:p>
      <w:pPr>
        <w:pStyle w:val="ListParagraph"/>
        <w:numPr>
          <w:ilvl w:val="0"/>
          <w:numId w:val="13"/>
        </w:numPr>
        <w:spacing w:line="276"/>
      </w:pPr>
      <w:r>
        <w:rPr>
          <w:rFonts w:ascii="Times New Roman" w:cs="Times New Roman" w:eastAsia="Times New Roman" w:hAnsi="Times New Roman"/>
          <w:sz w:val="22"/>
          <w:szCs w:val="22"/>
        </w:rPr>
        <w:t xml:space="preserve">Largest Contentful Paint (LCP): &lt; 2.5 seconds</w:t>
      </w:r>
    </w:p>
    <w:p>
      <w:pPr>
        <w:pStyle w:val="ListParagraph"/>
        <w:numPr>
          <w:ilvl w:val="0"/>
          <w:numId w:val="13"/>
        </w:numPr>
        <w:spacing w:line="276"/>
      </w:pPr>
      <w:r>
        <w:rPr>
          <w:rFonts w:ascii="Times New Roman" w:cs="Times New Roman" w:eastAsia="Times New Roman" w:hAnsi="Times New Roman"/>
          <w:sz w:val="22"/>
          <w:szCs w:val="22"/>
        </w:rPr>
        <w:t xml:space="preserve">Time to Interactive (TTI): &lt; 3.8 seconds</w:t>
      </w:r>
    </w:p>
    <w:p>
      <w:pPr>
        <w:pStyle w:val="ListParagraph"/>
        <w:numPr>
          <w:ilvl w:val="0"/>
          <w:numId w:val="13"/>
        </w:numPr>
        <w:spacing w:line="276"/>
      </w:pPr>
      <w:r>
        <w:rPr>
          <w:rFonts w:ascii="Times New Roman" w:cs="Times New Roman" w:eastAsia="Times New Roman" w:hAnsi="Times New Roman"/>
          <w:sz w:val="22"/>
          <w:szCs w:val="22"/>
        </w:rPr>
        <w:t xml:space="preserve">Cumulative Layout Shift (CLS): &lt; 0.1</w:t>
      </w:r>
    </w:p>
    <w:p>
      <w:pPr>
        <w:pStyle w:val="ListParagraph"/>
        <w:numPr>
          <w:ilvl w:val="0"/>
          <w:numId w:val="13"/>
        </w:numPr>
        <w:spacing w:line="276"/>
      </w:pPr>
      <w:r>
        <w:rPr>
          <w:rFonts w:ascii="Times New Roman" w:cs="Times New Roman" w:eastAsia="Times New Roman" w:hAnsi="Times New Roman"/>
          <w:sz w:val="22"/>
          <w:szCs w:val="22"/>
        </w:rPr>
        <w:t xml:space="preserve">Lighthouse Performance Score: &gt; 90</w:t>
      </w:r>
    </w:p>
    <w:p>
      <w:pPr>
        <w:pStyle w:val="Heading2"/>
      </w:pPr>
      <w:r>
        <w:t xml:space="preserve">6.3 Accessibility Requirements</w:t>
      </w:r>
    </w:p>
    <w:p>
      <w:pPr>
        <w:spacing w:line="276"/>
      </w:pPr>
      <w:r>
        <w:rPr>
          <w:rFonts w:ascii="Times New Roman" w:cs="Times New Roman" w:eastAsia="Times New Roman" w:hAnsi="Times New Roman"/>
          <w:sz w:val="22"/>
          <w:szCs w:val="22"/>
        </w:rPr>
        <w:t xml:space="preserve">The website must be accessible to users with disabilities, complying with WCAG 2.1 AA standards:</w:t>
      </w:r>
    </w:p>
    <w:p>
      <w:pPr>
        <w:pStyle w:val="ListParagraph"/>
        <w:numPr>
          <w:ilvl w:val="0"/>
          <w:numId w:val="14"/>
        </w:numPr>
        <w:spacing w:line="276"/>
      </w:pPr>
      <w:r>
        <w:rPr>
          <w:rFonts w:ascii="Times New Roman" w:cs="Times New Roman" w:eastAsia="Times New Roman" w:hAnsi="Times New Roman"/>
          <w:sz w:val="22"/>
          <w:szCs w:val="22"/>
        </w:rPr>
        <w:t xml:space="preserve">Semantic HTML: Use appropriate heading hierarchy, landmarks, and semantic elements</w:t>
      </w:r>
    </w:p>
    <w:p>
      <w:pPr>
        <w:pStyle w:val="ListParagraph"/>
        <w:numPr>
          <w:ilvl w:val="0"/>
          <w:numId w:val="14"/>
        </w:numPr>
        <w:spacing w:line="276"/>
      </w:pPr>
      <w:r>
        <w:rPr>
          <w:rFonts w:ascii="Times New Roman" w:cs="Times New Roman" w:eastAsia="Times New Roman" w:hAnsi="Times New Roman"/>
          <w:sz w:val="22"/>
          <w:szCs w:val="22"/>
        </w:rPr>
        <w:t xml:space="preserve">Keyboard Navigation: All interactive elements accessible via keyboard</w:t>
      </w:r>
    </w:p>
    <w:p>
      <w:pPr>
        <w:pStyle w:val="ListParagraph"/>
        <w:numPr>
          <w:ilvl w:val="0"/>
          <w:numId w:val="14"/>
        </w:numPr>
        <w:spacing w:line="276"/>
      </w:pPr>
      <w:r>
        <w:rPr>
          <w:rFonts w:ascii="Times New Roman" w:cs="Times New Roman" w:eastAsia="Times New Roman" w:hAnsi="Times New Roman"/>
          <w:sz w:val="22"/>
          <w:szCs w:val="22"/>
        </w:rPr>
        <w:t xml:space="preserve">Color Contrast: Minimum 4.5:1 for normal text, 3:1 for large text</w:t>
      </w:r>
    </w:p>
    <w:p>
      <w:pPr>
        <w:pStyle w:val="ListParagraph"/>
        <w:numPr>
          <w:ilvl w:val="0"/>
          <w:numId w:val="14"/>
        </w:numPr>
        <w:spacing w:line="276"/>
      </w:pPr>
      <w:r>
        <w:rPr>
          <w:rFonts w:ascii="Times New Roman" w:cs="Times New Roman" w:eastAsia="Times New Roman" w:hAnsi="Times New Roman"/>
          <w:sz w:val="22"/>
          <w:szCs w:val="22"/>
        </w:rPr>
        <w:t xml:space="preserve">Alt Text: All images must have meaningful alternative text</w:t>
      </w:r>
    </w:p>
    <w:p>
      <w:pPr>
        <w:pStyle w:val="ListParagraph"/>
        <w:numPr>
          <w:ilvl w:val="0"/>
          <w:numId w:val="14"/>
        </w:numPr>
        <w:spacing w:line="276"/>
      </w:pPr>
      <w:r>
        <w:rPr>
          <w:rFonts w:ascii="Times New Roman" w:cs="Times New Roman" w:eastAsia="Times New Roman" w:hAnsi="Times New Roman"/>
          <w:sz w:val="22"/>
          <w:szCs w:val="22"/>
        </w:rPr>
        <w:t xml:space="preserve">Focus Indicators: Visible focus states for all interactive elements</w:t>
      </w:r>
    </w:p>
    <w:p>
      <w:pPr>
        <w:pStyle w:val="ListParagraph"/>
        <w:numPr>
          <w:ilvl w:val="0"/>
          <w:numId w:val="14"/>
        </w:numPr>
        <w:spacing w:line="276"/>
      </w:pPr>
      <w:r>
        <w:rPr>
          <w:rFonts w:ascii="Times New Roman" w:cs="Times New Roman" w:eastAsia="Times New Roman" w:hAnsi="Times New Roman"/>
          <w:sz w:val="22"/>
          <w:szCs w:val="22"/>
        </w:rPr>
        <w:t xml:space="preserve">Screen Reader Support: ARIA labels where needed, proper form labeling</w:t>
      </w:r>
    </w:p>
    <w:p>
      <w:pPr>
        <w:pStyle w:val="Heading1"/>
      </w:pPr>
      <w:r>
        <w:t xml:space="preserve">7. Implementation Roadmap</w:t>
      </w:r>
    </w:p>
    <w:p>
      <w:pPr>
        <w:spacing w:line="276"/>
      </w:pPr>
      <w:r>
        <w:rPr>
          <w:rFonts w:ascii="Times New Roman" w:cs="Times New Roman" w:eastAsia="Times New Roman" w:hAnsi="Times New Roman"/>
          <w:sz w:val="22"/>
          <w:szCs w:val="22"/>
        </w:rPr>
        <w:t xml:space="preserve">The development process should follow an iterative approach, building core functionality first and then adding enhancements. The recommended phases are outlined below:</w:t>
      </w:r>
    </w:p>
    <w:p>
      <w:pPr>
        <w:pStyle w:val="Heading2"/>
      </w:pPr>
      <w:r>
        <w:t xml:space="preserve">7.1 Phase 1: Foundation (Weeks 1-2)</w:t>
      </w:r>
    </w:p>
    <w:p>
      <w:pPr>
        <w:pStyle w:val="ListParagraph"/>
        <w:numPr>
          <w:ilvl w:val="0"/>
          <w:numId w:val="2"/>
        </w:numPr>
        <w:spacing w:line="276"/>
      </w:pPr>
      <w:r>
        <w:rPr>
          <w:rFonts w:ascii="Times New Roman" w:cs="Times New Roman" w:eastAsia="Times New Roman" w:hAnsi="Times New Roman"/>
          <w:sz w:val="22"/>
          <w:szCs w:val="22"/>
        </w:rPr>
        <w:t xml:space="preserve">Project setup with Next.js, TypeScript, and Tailwind CSS</w:t>
      </w:r>
    </w:p>
    <w:p>
      <w:pPr>
        <w:pStyle w:val="ListParagraph"/>
        <w:numPr>
          <w:ilvl w:val="0"/>
          <w:numId w:val="2"/>
        </w:numPr>
        <w:spacing w:line="276"/>
      </w:pPr>
      <w:r>
        <w:rPr>
          <w:rFonts w:ascii="Times New Roman" w:cs="Times New Roman" w:eastAsia="Times New Roman" w:hAnsi="Times New Roman"/>
          <w:sz w:val="22"/>
          <w:szCs w:val="22"/>
        </w:rPr>
        <w:t xml:space="preserve">Design system implementation (colors, typography, spacing)</w:t>
      </w:r>
    </w:p>
    <w:p>
      <w:pPr>
        <w:pStyle w:val="ListParagraph"/>
        <w:numPr>
          <w:ilvl w:val="0"/>
          <w:numId w:val="2"/>
        </w:numPr>
        <w:spacing w:line="276"/>
      </w:pPr>
      <w:r>
        <w:rPr>
          <w:rFonts w:ascii="Times New Roman" w:cs="Times New Roman" w:eastAsia="Times New Roman" w:hAnsi="Times New Roman"/>
          <w:sz w:val="22"/>
          <w:szCs w:val="22"/>
        </w:rPr>
        <w:t xml:space="preserve">Core component library (buttons, cards, inputs)</w:t>
      </w:r>
    </w:p>
    <w:p>
      <w:pPr>
        <w:pStyle w:val="ListParagraph"/>
        <w:numPr>
          <w:ilvl w:val="0"/>
          <w:numId w:val="2"/>
        </w:numPr>
        <w:spacing w:line="276"/>
      </w:pPr>
      <w:r>
        <w:rPr>
          <w:rFonts w:ascii="Times New Roman" w:cs="Times New Roman" w:eastAsia="Times New Roman" w:hAnsi="Times New Roman"/>
          <w:sz w:val="22"/>
          <w:szCs w:val="22"/>
        </w:rPr>
        <w:t xml:space="preserve">Layout components (header, footer, navigation)</w:t>
      </w:r>
    </w:p>
    <w:p>
      <w:pPr>
        <w:pStyle w:val="Heading2"/>
      </w:pPr>
      <w:r>
        <w:t xml:space="preserve">7.2 Phase 2: Homepage (Weeks 3-4)</w:t>
      </w:r>
    </w:p>
    <w:p>
      <w:pPr>
        <w:pStyle w:val="ListParagraph"/>
        <w:numPr>
          <w:ilvl w:val="0"/>
          <w:numId w:val="4"/>
        </w:numPr>
        <w:spacing w:line="276"/>
      </w:pPr>
      <w:r>
        <w:rPr>
          <w:rFonts w:ascii="Times New Roman" w:cs="Times New Roman" w:eastAsia="Times New Roman" w:hAnsi="Times New Roman"/>
          <w:sz w:val="22"/>
          <w:szCs w:val="22"/>
        </w:rPr>
        <w:t xml:space="preserve">Hero section with responsive design</w:t>
      </w:r>
    </w:p>
    <w:p>
      <w:pPr>
        <w:pStyle w:val="ListParagraph"/>
        <w:numPr>
          <w:ilvl w:val="0"/>
          <w:numId w:val="4"/>
        </w:numPr>
        <w:spacing w:line="276"/>
      </w:pPr>
      <w:r>
        <w:rPr>
          <w:rFonts w:ascii="Times New Roman" w:cs="Times New Roman" w:eastAsia="Times New Roman" w:hAnsi="Times New Roman"/>
          <w:sz w:val="22"/>
          <w:szCs w:val="22"/>
        </w:rPr>
        <w:t xml:space="preserve">Trust indicators section</w:t>
      </w:r>
    </w:p>
    <w:p>
      <w:pPr>
        <w:pStyle w:val="ListParagraph"/>
        <w:numPr>
          <w:ilvl w:val="0"/>
          <w:numId w:val="4"/>
        </w:numPr>
        <w:spacing w:line="276"/>
      </w:pPr>
      <w:r>
        <w:rPr>
          <w:rFonts w:ascii="Times New Roman" w:cs="Times New Roman" w:eastAsia="Times New Roman" w:hAnsi="Times New Roman"/>
          <w:sz w:val="22"/>
          <w:szCs w:val="22"/>
        </w:rPr>
        <w:t xml:space="preserve">Learning paths section with interactive cards</w:t>
      </w:r>
    </w:p>
    <w:p>
      <w:pPr>
        <w:pStyle w:val="ListParagraph"/>
        <w:numPr>
          <w:ilvl w:val="0"/>
          <w:numId w:val="4"/>
        </w:numPr>
        <w:spacing w:line="276"/>
      </w:pPr>
      <w:r>
        <w:rPr>
          <w:rFonts w:ascii="Times New Roman" w:cs="Times New Roman" w:eastAsia="Times New Roman" w:hAnsi="Times New Roman"/>
          <w:sz w:val="22"/>
          <w:szCs w:val="22"/>
        </w:rPr>
        <w:t xml:space="preserve">Features section with grid layout</w:t>
      </w:r>
    </w:p>
    <w:p>
      <w:pPr>
        <w:pStyle w:val="ListParagraph"/>
        <w:numPr>
          <w:ilvl w:val="0"/>
          <w:numId w:val="4"/>
        </w:numPr>
        <w:spacing w:line="276"/>
      </w:pPr>
      <w:r>
        <w:rPr>
          <w:rFonts w:ascii="Times New Roman" w:cs="Times New Roman" w:eastAsia="Times New Roman" w:hAnsi="Times New Roman"/>
          <w:sz w:val="22"/>
          <w:szCs w:val="22"/>
        </w:rPr>
        <w:t xml:space="preserve">Featured program and upcoming cohorts sections</w:t>
      </w:r>
    </w:p>
    <w:p>
      <w:pPr>
        <w:pStyle w:val="ListParagraph"/>
        <w:numPr>
          <w:ilvl w:val="0"/>
          <w:numId w:val="4"/>
        </w:numPr>
        <w:spacing w:line="276"/>
      </w:pPr>
      <w:r>
        <w:rPr>
          <w:rFonts w:ascii="Times New Roman" w:cs="Times New Roman" w:eastAsia="Times New Roman" w:hAnsi="Times New Roman"/>
          <w:sz w:val="22"/>
          <w:szCs w:val="22"/>
        </w:rPr>
        <w:t xml:space="preserve">Enterprise solutions section</w:t>
      </w:r>
    </w:p>
    <w:p>
      <w:pPr>
        <w:pStyle w:val="Heading2"/>
      </w:pPr>
      <w:r>
        <w:t xml:space="preserve">7.3 Phase 3: Course Pages (Weeks 5-6)</w:t>
      </w:r>
    </w:p>
    <w:p>
      <w:pPr>
        <w:pStyle w:val="ListParagraph"/>
        <w:numPr>
          <w:ilvl w:val="0"/>
          <w:numId w:val="5"/>
        </w:numPr>
        <w:spacing w:line="276"/>
      </w:pPr>
      <w:r>
        <w:rPr>
          <w:rFonts w:ascii="Times New Roman" w:cs="Times New Roman" w:eastAsia="Times New Roman" w:hAnsi="Times New Roman"/>
          <w:sz w:val="22"/>
          <w:szCs w:val="22"/>
        </w:rPr>
        <w:t xml:space="preserve">Courses listing page with search and filter</w:t>
      </w:r>
    </w:p>
    <w:p>
      <w:pPr>
        <w:pStyle w:val="ListParagraph"/>
        <w:numPr>
          <w:ilvl w:val="0"/>
          <w:numId w:val="5"/>
        </w:numPr>
        <w:spacing w:line="276"/>
      </w:pPr>
      <w:r>
        <w:rPr>
          <w:rFonts w:ascii="Times New Roman" w:cs="Times New Roman" w:eastAsia="Times New Roman" w:hAnsi="Times New Roman"/>
          <w:sz w:val="22"/>
          <w:szCs w:val="22"/>
        </w:rPr>
        <w:t xml:space="preserve">Course detail page with tabbed interface</w:t>
      </w:r>
    </w:p>
    <w:p>
      <w:pPr>
        <w:pStyle w:val="ListParagraph"/>
        <w:numPr>
          <w:ilvl w:val="0"/>
          <w:numId w:val="5"/>
        </w:numPr>
        <w:spacing w:line="276"/>
      </w:pPr>
      <w:r>
        <w:rPr>
          <w:rFonts w:ascii="Times New Roman" w:cs="Times New Roman" w:eastAsia="Times New Roman" w:hAnsi="Times New Roman"/>
          <w:sz w:val="22"/>
          <w:szCs w:val="22"/>
        </w:rPr>
        <w:t xml:space="preserve">Curriculum accordion component</w:t>
      </w:r>
    </w:p>
    <w:p>
      <w:pPr>
        <w:pStyle w:val="ListParagraph"/>
        <w:numPr>
          <w:ilvl w:val="0"/>
          <w:numId w:val="5"/>
        </w:numPr>
        <w:spacing w:line="276"/>
      </w:pPr>
      <w:r>
        <w:rPr>
          <w:rFonts w:ascii="Times New Roman" w:cs="Times New Roman" w:eastAsia="Times New Roman" w:hAnsi="Times New Roman"/>
          <w:sz w:val="22"/>
          <w:szCs w:val="22"/>
        </w:rPr>
        <w:t xml:space="preserve">Instructor profile section</w:t>
      </w:r>
    </w:p>
    <w:p>
      <w:pPr>
        <w:pStyle w:val="Heading2"/>
      </w:pPr>
      <w:r>
        <w:t xml:space="preserve">7.4 Phase 4: Authentication &amp; Polish (Weeks 7-8)</w:t>
      </w:r>
    </w:p>
    <w:p>
      <w:pPr>
        <w:pStyle w:val="ListParagraph"/>
        <w:numPr>
          <w:ilvl w:val="0"/>
          <w:numId w:val="6"/>
        </w:numPr>
        <w:spacing w:line="276"/>
      </w:pPr>
      <w:r>
        <w:rPr>
          <w:rFonts w:ascii="Times New Roman" w:cs="Times New Roman" w:eastAsia="Times New Roman" w:hAnsi="Times New Roman"/>
          <w:sz w:val="22"/>
          <w:szCs w:val="22"/>
        </w:rPr>
        <w:t xml:space="preserve">Sign in and sign up pages</w:t>
      </w:r>
    </w:p>
    <w:p>
      <w:pPr>
        <w:pStyle w:val="ListParagraph"/>
        <w:numPr>
          <w:ilvl w:val="0"/>
          <w:numId w:val="6"/>
        </w:numPr>
        <w:spacing w:line="276"/>
      </w:pPr>
      <w:r>
        <w:rPr>
          <w:rFonts w:ascii="Times New Roman" w:cs="Times New Roman" w:eastAsia="Times New Roman" w:hAnsi="Times New Roman"/>
          <w:sz w:val="22"/>
          <w:szCs w:val="22"/>
        </w:rPr>
        <w:t xml:space="preserve">Authentication integration</w:t>
      </w:r>
    </w:p>
    <w:p>
      <w:pPr>
        <w:pStyle w:val="ListParagraph"/>
        <w:numPr>
          <w:ilvl w:val="0"/>
          <w:numId w:val="6"/>
        </w:numPr>
        <w:spacing w:line="276"/>
      </w:pPr>
      <w:r>
        <w:rPr>
          <w:rFonts w:ascii="Times New Roman" w:cs="Times New Roman" w:eastAsia="Times New Roman" w:hAnsi="Times New Roman"/>
          <w:sz w:val="22"/>
          <w:szCs w:val="22"/>
        </w:rPr>
        <w:t xml:space="preserve">Search modal implementation</w:t>
      </w:r>
    </w:p>
    <w:p>
      <w:pPr>
        <w:pStyle w:val="ListParagraph"/>
        <w:numPr>
          <w:ilvl w:val="0"/>
          <w:numId w:val="6"/>
        </w:numPr>
        <w:spacing w:line="276"/>
      </w:pPr>
      <w:r>
        <w:rPr>
          <w:rFonts w:ascii="Times New Roman" w:cs="Times New Roman" w:eastAsia="Times New Roman" w:hAnsi="Times New Roman"/>
          <w:sz w:val="22"/>
          <w:szCs w:val="22"/>
        </w:rPr>
        <w:t xml:space="preserve">Responsive testing and optimization</w:t>
      </w:r>
    </w:p>
    <w:p>
      <w:pPr>
        <w:pStyle w:val="ListParagraph"/>
        <w:numPr>
          <w:ilvl w:val="0"/>
          <w:numId w:val="6"/>
        </w:numPr>
        <w:spacing w:line="276"/>
      </w:pPr>
      <w:r>
        <w:rPr>
          <w:rFonts w:ascii="Times New Roman" w:cs="Times New Roman" w:eastAsia="Times New Roman" w:hAnsi="Times New Roman"/>
          <w:sz w:val="22"/>
          <w:szCs w:val="22"/>
        </w:rPr>
        <w:t xml:space="preserve">Performance optimization and testing</w:t>
      </w:r>
    </w:p>
    <w:p>
      <w:pPr>
        <w:pStyle w:val="ListParagraph"/>
        <w:numPr>
          <w:ilvl w:val="0"/>
          <w:numId w:val="6"/>
        </w:numPr>
        <w:spacing w:line="276"/>
      </w:pPr>
      <w:r>
        <w:rPr>
          <w:rFonts w:ascii="Times New Roman" w:cs="Times New Roman" w:eastAsia="Times New Roman" w:hAnsi="Times New Roman"/>
          <w:sz w:val="22"/>
          <w:szCs w:val="22"/>
        </w:rPr>
        <w:t xml:space="preserve">Accessibility audit and fixes</w:t>
      </w:r>
    </w:p>
    <w:p>
      <w:pPr>
        <w:pStyle w:val="Heading1"/>
      </w:pPr>
      <w:r>
        <w:t xml:space="preserve">8. Success Metrics</w:t>
      </w:r>
    </w:p>
    <w:p>
      <w:pPr>
        <w:spacing w:line="276"/>
      </w:pPr>
      <w:r>
        <w:rPr>
          <w:rFonts w:ascii="Times New Roman" w:cs="Times New Roman" w:eastAsia="Times New Roman" w:hAnsi="Times New Roman"/>
          <w:sz w:val="22"/>
          <w:szCs w:val="22"/>
        </w:rPr>
        <w:t xml:space="preserve">The success of the website clone should be measured against the following criteria:</w:t>
      </w:r>
    </w:p>
    <w:p>
      <w:pPr>
        <w:pStyle w:val="ListParagraph"/>
        <w:numPr>
          <w:ilvl w:val="0"/>
          <w:numId w:val="3"/>
        </w:numPr>
        <w:spacing w:line="276"/>
      </w:pPr>
      <w:r>
        <w:rPr>
          <w:rFonts w:ascii="Times New Roman" w:cs="Times New Roman" w:eastAsia="Times New Roman" w:hAnsi="Times New Roman"/>
          <w:sz w:val="22"/>
          <w:szCs w:val="22"/>
        </w:rPr>
        <w:t xml:space="preserve">Visual Fidelity: Pixel-perfect match with original design (&gt;95% similarity)</w:t>
      </w:r>
    </w:p>
    <w:p>
      <w:pPr>
        <w:pStyle w:val="ListParagraph"/>
        <w:numPr>
          <w:ilvl w:val="0"/>
          <w:numId w:val="3"/>
        </w:numPr>
        <w:spacing w:line="276"/>
      </w:pPr>
      <w:r>
        <w:rPr>
          <w:rFonts w:ascii="Times New Roman" w:cs="Times New Roman" w:eastAsia="Times New Roman" w:hAnsi="Times New Roman"/>
          <w:sz w:val="22"/>
          <w:szCs w:val="22"/>
        </w:rPr>
        <w:t xml:space="preserve">Performance: Lighthouse scores &gt; 90 for all categories</w:t>
      </w:r>
    </w:p>
    <w:p>
      <w:pPr>
        <w:pStyle w:val="ListParagraph"/>
        <w:numPr>
          <w:ilvl w:val="0"/>
          <w:numId w:val="3"/>
        </w:numPr>
        <w:spacing w:line="276"/>
      </w:pPr>
      <w:r>
        <w:rPr>
          <w:rFonts w:ascii="Times New Roman" w:cs="Times New Roman" w:eastAsia="Times New Roman" w:hAnsi="Times New Roman"/>
          <w:sz w:val="22"/>
          <w:szCs w:val="22"/>
        </w:rPr>
        <w:t xml:space="preserve">Accessibility: WCAG 2.1 AA compliance with no critical violations</w:t>
      </w:r>
    </w:p>
    <w:p>
      <w:pPr>
        <w:pStyle w:val="ListParagraph"/>
        <w:numPr>
          <w:ilvl w:val="0"/>
          <w:numId w:val="3"/>
        </w:numPr>
        <w:spacing w:line="276"/>
      </w:pPr>
      <w:r>
        <w:rPr>
          <w:rFonts w:ascii="Times New Roman" w:cs="Times New Roman" w:eastAsia="Times New Roman" w:hAnsi="Times New Roman"/>
          <w:sz w:val="22"/>
          <w:szCs w:val="22"/>
        </w:rPr>
        <w:t xml:space="preserve">Responsive: Proper rendering across all device sizes</w:t>
      </w:r>
    </w:p>
    <w:p>
      <w:pPr>
        <w:pStyle w:val="ListParagraph"/>
        <w:numPr>
          <w:ilvl w:val="0"/>
          <w:numId w:val="3"/>
        </w:numPr>
        <w:spacing w:line="276"/>
      </w:pPr>
      <w:r>
        <w:rPr>
          <w:rFonts w:ascii="Times New Roman" w:cs="Times New Roman" w:eastAsia="Times New Roman" w:hAnsi="Times New Roman"/>
          <w:sz w:val="22"/>
          <w:szCs w:val="22"/>
        </w:rPr>
        <w:t xml:space="preserve">Functionality: All interactive elements working as expected</w:t>
      </w:r>
    </w:p>
    <w:p>
      <w:pPr>
        <w:pStyle w:val="Heading1"/>
      </w:pPr>
      <w:r>
        <w:t xml:space="preserve">9. Appendix: Screenshots Reference</w:t>
      </w:r>
    </w:p>
    <w:p>
      <w:pPr>
        <w:spacing w:line="276"/>
      </w:pPr>
      <w:r>
        <w:rPr>
          <w:rFonts w:ascii="Times New Roman" w:cs="Times New Roman" w:eastAsia="Times New Roman" w:hAnsi="Times New Roman"/>
          <w:sz w:val="22"/>
          <w:szCs w:val="22"/>
        </w:rPr>
        <w:t xml:space="preserve">The following screenshots were captured during the website analysis and are available for reference:</w:t>
      </w:r>
    </w:p>
    <w:p>
      <w:pPr>
        <w:pStyle w:val="ListParagraph"/>
        <w:numPr>
          <w:ilvl w:val="0"/>
          <w:numId w:val="8"/>
        </w:numPr>
        <w:spacing w:line="276"/>
      </w:pPr>
      <w:r>
        <w:rPr>
          <w:rFonts w:ascii="Times New Roman" w:cs="Times New Roman" w:eastAsia="Times New Roman" w:hAnsi="Times New Roman"/>
          <w:sz w:val="22"/>
          <w:szCs w:val="22"/>
        </w:rPr>
        <w:t xml:space="preserve">ai-academy-homepage.png - Full homepage screenshot</w:t>
      </w:r>
    </w:p>
    <w:p>
      <w:pPr>
        <w:pStyle w:val="ListParagraph"/>
        <w:numPr>
          <w:ilvl w:val="0"/>
          <w:numId w:val="8"/>
        </w:numPr>
        <w:spacing w:line="276"/>
      </w:pPr>
      <w:r>
        <w:rPr>
          <w:rFonts w:ascii="Times New Roman" w:cs="Times New Roman" w:eastAsia="Times New Roman" w:hAnsi="Times New Roman"/>
          <w:sz w:val="22"/>
          <w:szCs w:val="22"/>
        </w:rPr>
        <w:t xml:space="preserve">ai-academy-courses.png - Courses listing page</w:t>
      </w:r>
    </w:p>
    <w:p>
      <w:pPr>
        <w:pStyle w:val="ListParagraph"/>
        <w:numPr>
          <w:ilvl w:val="0"/>
          <w:numId w:val="8"/>
        </w:numPr>
        <w:spacing w:line="276"/>
      </w:pPr>
      <w:r>
        <w:rPr>
          <w:rFonts w:ascii="Times New Roman" w:cs="Times New Roman" w:eastAsia="Times New Roman" w:hAnsi="Times New Roman"/>
          <w:sz w:val="22"/>
          <w:szCs w:val="22"/>
        </w:rPr>
        <w:t xml:space="preserve">ai-academy-course-detail-page.png - Course detail page</w:t>
      </w:r>
    </w:p>
    <w:p>
      <w:pPr>
        <w:pStyle w:val="ListParagraph"/>
        <w:numPr>
          <w:ilvl w:val="0"/>
          <w:numId w:val="8"/>
        </w:numPr>
        <w:spacing w:line="276"/>
      </w:pPr>
      <w:r>
        <w:rPr>
          <w:rFonts w:ascii="Times New Roman" w:cs="Times New Roman" w:eastAsia="Times New Roman" w:hAnsi="Times New Roman"/>
          <w:sz w:val="22"/>
          <w:szCs w:val="22"/>
        </w:rPr>
        <w:t xml:space="preserve">ai-academy-curriculum.png - Curriculum tab view</w:t>
      </w:r>
    </w:p>
    <w:p>
      <w:pPr>
        <w:pStyle w:val="ListParagraph"/>
        <w:numPr>
          <w:ilvl w:val="0"/>
          <w:numId w:val="8"/>
        </w:numPr>
        <w:spacing w:line="276"/>
      </w:pPr>
      <w:r>
        <w:rPr>
          <w:rFonts w:ascii="Times New Roman" w:cs="Times New Roman" w:eastAsia="Times New Roman" w:hAnsi="Times New Roman"/>
          <w:sz w:val="22"/>
          <w:szCs w:val="22"/>
        </w:rPr>
        <w:t xml:space="preserve">ai-academy-signin.png - Sign in page</w:t>
      </w:r>
    </w:p>
    <w:p>
      <w:pPr>
        <w:pStyle w:val="ListParagraph"/>
        <w:numPr>
          <w:ilvl w:val="0"/>
          <w:numId w:val="8"/>
        </w:numPr>
        <w:spacing w:line="276"/>
      </w:pPr>
      <w:r>
        <w:rPr>
          <w:rFonts w:ascii="Times New Roman" w:cs="Times New Roman" w:eastAsia="Times New Roman" w:hAnsi="Times New Roman"/>
          <w:sz w:val="22"/>
          <w:szCs w:val="22"/>
        </w:rPr>
        <w:t xml:space="preserve">ai-academy-signup.png - Sign up page</w:t>
      </w:r>
    </w:p>
    <w:p>
      <w:pPr>
        <w:pStyle w:val="ListParagraph"/>
        <w:numPr>
          <w:ilvl w:val="0"/>
          <w:numId w:val="8"/>
        </w:numPr>
        <w:spacing w:line="276"/>
      </w:pPr>
      <w:r>
        <w:rPr>
          <w:rFonts w:ascii="Times New Roman" w:cs="Times New Roman" w:eastAsia="Times New Roman" w:hAnsi="Times New Roman"/>
          <w:sz w:val="22"/>
          <w:szCs w:val="22"/>
        </w:rPr>
        <w:t xml:space="preserve">ai-academy-mobile-homepage.png - Mobile responsive view</w:t>
      </w:r>
    </w:p>
    <w:p>
      <w:pPr>
        <w:pStyle w:val="ListParagraph"/>
        <w:numPr>
          <w:ilvl w:val="0"/>
          <w:numId w:val="8"/>
        </w:numPr>
        <w:spacing w:line="276"/>
      </w:pPr>
      <w:r>
        <w:rPr>
          <w:rFonts w:ascii="Times New Roman" w:cs="Times New Roman" w:eastAsia="Times New Roman" w:hAnsi="Times New Roman"/>
          <w:sz w:val="22"/>
          <w:szCs w:val="22"/>
        </w:rPr>
        <w:t xml:space="preserve">ai-academy-mobile-menu.png - Mobile navigation menu</w:t>
      </w:r>
    </w:p>
    <w:p>
      <w:pPr>
        <w:pStyle w:val="ListParagraph"/>
        <w:numPr>
          <w:ilvl w:val="0"/>
          <w:numId w:val="8"/>
        </w:numPr>
        <w:spacing w:line="276"/>
      </w:pPr>
      <w:r>
        <w:rPr>
          <w:rFonts w:ascii="Times New Roman" w:cs="Times New Roman" w:eastAsia="Times New Roman" w:hAnsi="Times New Roman"/>
          <w:sz w:val="22"/>
          <w:szCs w:val="22"/>
        </w:rPr>
        <w:t xml:space="preserve">ai-academy-search-modal.png - Search modal interface</w:t>
      </w:r>
    </w:p>
    <w:p>
      <w:pPr>
        <w:pStyle w:val="ListParagraph"/>
        <w:numPr>
          <w:ilvl w:val="0"/>
          <w:numId w:val="8"/>
        </w:numPr>
        <w:spacing w:line="276"/>
      </w:pPr>
      <w:r>
        <w:rPr>
          <w:rFonts w:ascii="Times New Roman" w:cs="Times New Roman" w:eastAsia="Times New Roman" w:hAnsi="Times New Roman"/>
          <w:sz w:val="22"/>
          <w:szCs w:val="22"/>
        </w:rPr>
        <w:t xml:space="preserve">ai-academy-dropdown-*.png - Navigation dropdown menus</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AI Academy Clone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0"/>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11"/>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9"/>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020617"/>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2026-03-27T04:17:10.257Z</dcterms:created>
  <dcterms:modified xsi:type="dcterms:W3CDTF">2026-03-27T04:17:10.257Z</dcterms:modified>
</cp:coreProperties>
</file>

<file path=docProps/custom.xml><?xml version="1.0" encoding="utf-8"?>
<Properties xmlns="http://schemas.openxmlformats.org/officeDocument/2006/custom-properties" xmlns:vt="http://schemas.openxmlformats.org/officeDocument/2006/docPropsVTypes"/>
</file>