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B7E5A" w:sz="16"/>
        </w:pBdr>
        <w:spacing w:after="240" w:before="2400"/>
      </w:pPr>
      <w:r>
        <w:t xml:space="preserve"/>
      </w:r>
    </w:p>
    <w:p>
      <w:pPr>
        <w:spacing w:after="120"/>
        <w:jc w:val="left"/>
      </w:pPr>
      <w:r>
        <w:rPr>
          <w:rFonts w:ascii="Calibri"/>
          <w:b/>
          <w:bCs/>
          <w:color w:val="8B7E5A"/>
          <w:spacing w:val="60"/>
          <w:sz w:val="18"/>
          <w:szCs w:val="18"/>
        </w:rPr>
        <w:t xml:space="preserve">CODE REVIEW &amp; AUDIT REPORT</w:t>
      </w:r>
    </w:p>
    <w:p>
      <w:pPr>
        <w:spacing w:after="120" w:line="360"/>
        <w:jc w:val="left"/>
      </w:pPr>
      <w:r>
        <w:rPr>
          <w:rFonts w:ascii="Calibri"/>
          <w:b/>
          <w:bCs/>
          <w:color w:val="162032"/>
          <w:sz w:val="64"/>
          <w:szCs w:val="64"/>
        </w:rPr>
        <w:t xml:space="preserve">TRA Prototype Engine</w:t>
      </w:r>
    </w:p>
    <w:p>
      <w:pPr>
        <w:spacing w:after="360" w:line="360"/>
        <w:jc w:val="left"/>
      </w:pPr>
      <w:r>
        <w:rPr>
          <w:rFonts w:ascii="Calibri"/>
          <w:color w:val="5B6B7D"/>
          <w:sz w:val="36"/>
          <w:szCs w:val="36"/>
        </w:rPr>
        <w:t xml:space="preserve">Systematic Code Review &amp; Conformance Audit</w:t>
      </w:r>
    </w:p>
    <w:p>
      <w:pPr>
        <w:spacing w:after="480"/>
        <w:jc w:val="left"/>
      </w:pPr>
      <w:r>
        <w:rPr>
          <w:rFonts w:ascii="Calibri"/>
          <w:i/>
          <w:iCs/>
          <w:color w:val="5B6B7D"/>
          <w:sz w:val="22"/>
          <w:szCs w:val="22"/>
        </w:rPr>
        <w:t xml:space="preserve">Translation Runtime Architecture v1.0  ·  ZH↔EN Prototype  ·  L3 Strict Conformance Target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28%"/>
            <w:tcBorders>
              <w:top w:val="none" w:color="auto" w:sz="0"/>
              <w:left w:val="none" w:color="auto" w:sz="0"/>
              <w:bottom w:val="none" w:color="auto" w:sz="0"/>
              <w:right w:val="none" w:color="auto" w:sz="0"/>
            </w:tcBorders>
            <w:tcMar>
              <w:top w:type="dxa" w:w="60"/>
              <w:left w:type="dxa" w:w="0"/>
              <w:bottom w:type="dxa" w:w="60"/>
              <w:right w:type="dxa" w:w="120"/>
            </w:tcMar>
          </w:tcPr>
          <w:p>
            <w:pPr>
              <w:spacing w:after="0" w:line="280"/>
              <w:jc w:val="left"/>
            </w:pPr>
            <w:r>
              <w:rPr>
                <w:rFonts w:ascii="Calibri" w:eastAsia="Microsoft YaHei"/>
                <w:b/>
                <w:bCs/>
                <w:color w:val="5B6B7D"/>
                <w:sz w:val="18"/>
                <w:szCs w:val="18"/>
              </w:rPr>
              <w:t xml:space="preserve">Audit date</w:t>
            </w:r>
          </w:p>
        </w:tc>
        <w:tc>
          <w:tcPr>
            <w:tcW w:type="pct" w:w="72%"/>
            <w:tcBorders>
              <w:top w:val="none" w:color="auto" w:sz="0"/>
              <w:left w:val="none" w:color="auto" w:sz="0"/>
              <w:bottom w:val="none" w:color="auto" w:sz="0"/>
              <w:right w:val="none" w:color="auto" w:sz="0"/>
            </w:tcBorders>
            <w:tcMar>
              <w:top w:type="dxa" w:w="60"/>
              <w:left w:type="dxa" w:w="0"/>
              <w:bottom w:type="dxa" w:w="60"/>
              <w:right w:type="dxa" w:w="0"/>
            </w:tcMar>
          </w:tcPr>
          <w:p>
            <w:pPr>
              <w:spacing w:after="0" w:line="280"/>
              <w:jc w:val="left"/>
            </w:pPr>
            <w:r>
              <w:rPr>
                <w:rFonts w:ascii="Calibri" w:eastAsia="Microsoft YaHei"/>
                <w:color w:val="1C2A3D"/>
                <w:sz w:val="20"/>
                <w:szCs w:val="20"/>
              </w:rPr>
              <w:t xml:space="preserve">2026-07-13</w:t>
            </w:r>
          </w:p>
        </w:tc>
      </w:tr>
      <w:tr>
        <w:tc>
          <w:tcPr>
            <w:tcW w:type="pct" w:w="28%"/>
            <w:tcBorders>
              <w:top w:val="none" w:color="auto" w:sz="0"/>
              <w:left w:val="none" w:color="auto" w:sz="0"/>
              <w:bottom w:val="none" w:color="auto" w:sz="0"/>
              <w:right w:val="none" w:color="auto" w:sz="0"/>
            </w:tcBorders>
            <w:tcMar>
              <w:top w:type="dxa" w:w="60"/>
              <w:left w:type="dxa" w:w="0"/>
              <w:bottom w:type="dxa" w:w="60"/>
              <w:right w:type="dxa" w:w="120"/>
            </w:tcMar>
          </w:tcPr>
          <w:p>
            <w:pPr>
              <w:spacing w:after="0" w:line="280"/>
              <w:jc w:val="left"/>
            </w:pPr>
            <w:r>
              <w:rPr>
                <w:rFonts w:ascii="Calibri" w:eastAsia="Microsoft YaHei"/>
                <w:b/>
                <w:bCs/>
                <w:color w:val="5B6B7D"/>
                <w:sz w:val="18"/>
                <w:szCs w:val="18"/>
              </w:rPr>
              <w:t xml:space="preserve">Auditor</w:t>
            </w:r>
          </w:p>
        </w:tc>
        <w:tc>
          <w:tcPr>
            <w:tcW w:type="pct" w:w="72%"/>
            <w:tcBorders>
              <w:top w:val="none" w:color="auto" w:sz="0"/>
              <w:left w:val="none" w:color="auto" w:sz="0"/>
              <w:bottom w:val="none" w:color="auto" w:sz="0"/>
              <w:right w:val="none" w:color="auto" w:sz="0"/>
            </w:tcBorders>
            <w:tcMar>
              <w:top w:type="dxa" w:w="60"/>
              <w:left w:type="dxa" w:w="0"/>
              <w:bottom w:type="dxa" w:w="60"/>
              <w:right w:type="dxa" w:w="0"/>
            </w:tcMar>
          </w:tcPr>
          <w:p>
            <w:pPr>
              <w:spacing w:after="0" w:line="280"/>
              <w:jc w:val="left"/>
            </w:pPr>
            <w:r>
              <w:rPr>
                <w:rFonts w:ascii="Calibri" w:eastAsia="Microsoft YaHei"/>
                <w:color w:val="1C2A3D"/>
                <w:sz w:val="20"/>
                <w:szCs w:val="20"/>
              </w:rPr>
              <w:t xml:space="preserve">Super Z — multi-agent (4-track parallel)</w:t>
            </w:r>
          </w:p>
        </w:tc>
      </w:tr>
      <w:tr>
        <w:tc>
          <w:tcPr>
            <w:tcW w:type="pct" w:w="28%"/>
            <w:tcBorders>
              <w:top w:val="none" w:color="auto" w:sz="0"/>
              <w:left w:val="none" w:color="auto" w:sz="0"/>
              <w:bottom w:val="none" w:color="auto" w:sz="0"/>
              <w:right w:val="none" w:color="auto" w:sz="0"/>
            </w:tcBorders>
            <w:tcMar>
              <w:top w:type="dxa" w:w="60"/>
              <w:left w:type="dxa" w:w="0"/>
              <w:bottom w:type="dxa" w:w="60"/>
              <w:right w:type="dxa" w:w="120"/>
            </w:tcMar>
          </w:tcPr>
          <w:p>
            <w:pPr>
              <w:spacing w:after="0" w:line="280"/>
              <w:jc w:val="left"/>
            </w:pPr>
            <w:r>
              <w:rPr>
                <w:rFonts w:ascii="Calibri" w:eastAsia="Microsoft YaHei"/>
                <w:b/>
                <w:bCs/>
                <w:color w:val="5B6B7D"/>
                <w:sz w:val="18"/>
                <w:szCs w:val="18"/>
              </w:rPr>
              <w:t xml:space="preserve">Repository</w:t>
            </w:r>
          </w:p>
        </w:tc>
        <w:tc>
          <w:tcPr>
            <w:tcW w:type="pct" w:w="72%"/>
            <w:tcBorders>
              <w:top w:val="none" w:color="auto" w:sz="0"/>
              <w:left w:val="none" w:color="auto" w:sz="0"/>
              <w:bottom w:val="none" w:color="auto" w:sz="0"/>
              <w:right w:val="none" w:color="auto" w:sz="0"/>
            </w:tcBorders>
            <w:tcMar>
              <w:top w:type="dxa" w:w="60"/>
              <w:left w:type="dxa" w:w="0"/>
              <w:bottom w:type="dxa" w:w="60"/>
              <w:right w:type="dxa" w:w="0"/>
            </w:tcMar>
          </w:tcPr>
          <w:p>
            <w:pPr>
              <w:spacing w:after="0" w:line="280"/>
              <w:jc w:val="left"/>
            </w:pPr>
            <w:r>
              <w:rPr>
                <w:rFonts w:ascii="Calibri" w:eastAsia="Microsoft YaHei"/>
                <w:color w:val="1C2A3D"/>
                <w:sz w:val="20"/>
                <w:szCs w:val="20"/>
              </w:rPr>
              <w:t xml:space="preserve">github.com/nordeim/Translation-Runtime-Architecture @ HEAD</w:t>
            </w:r>
          </w:p>
        </w:tc>
      </w:tr>
      <w:tr>
        <w:tc>
          <w:tcPr>
            <w:tcW w:type="pct" w:w="28%"/>
            <w:tcBorders>
              <w:top w:val="none" w:color="auto" w:sz="0"/>
              <w:left w:val="none" w:color="auto" w:sz="0"/>
              <w:bottom w:val="none" w:color="auto" w:sz="0"/>
              <w:right w:val="none" w:color="auto" w:sz="0"/>
            </w:tcBorders>
            <w:tcMar>
              <w:top w:type="dxa" w:w="60"/>
              <w:left w:type="dxa" w:w="0"/>
              <w:bottom w:type="dxa" w:w="60"/>
              <w:right w:type="dxa" w:w="120"/>
            </w:tcMar>
          </w:tcPr>
          <w:p>
            <w:pPr>
              <w:spacing w:after="0" w:line="280"/>
              <w:jc w:val="left"/>
            </w:pPr>
            <w:r>
              <w:rPr>
                <w:rFonts w:ascii="Calibri" w:eastAsia="Microsoft YaHei"/>
                <w:b/>
                <w:bCs/>
                <w:color w:val="5B6B7D"/>
                <w:sz w:val="18"/>
                <w:szCs w:val="18"/>
              </w:rPr>
              <w:t xml:space="preserve">Scope</w:t>
            </w:r>
          </w:p>
        </w:tc>
        <w:tc>
          <w:tcPr>
            <w:tcW w:type="pct" w:w="72%"/>
            <w:tcBorders>
              <w:top w:val="none" w:color="auto" w:sz="0"/>
              <w:left w:val="none" w:color="auto" w:sz="0"/>
              <w:bottom w:val="none" w:color="auto" w:sz="0"/>
              <w:right w:val="none" w:color="auto" w:sz="0"/>
            </w:tcBorders>
            <w:tcMar>
              <w:top w:type="dxa" w:w="60"/>
              <w:left w:type="dxa" w:w="0"/>
              <w:bottom w:type="dxa" w:w="60"/>
              <w:right w:type="dxa" w:w="0"/>
            </w:tcMar>
          </w:tcPr>
          <w:p>
            <w:pPr>
              <w:spacing w:after="0" w:line="280"/>
              <w:jc w:val="left"/>
            </w:pPr>
            <w:r>
              <w:rPr>
                <w:rFonts w:ascii="Calibri" w:eastAsia="Microsoft YaHei"/>
                <w:color w:val="1C2A3D"/>
                <w:sz w:val="20"/>
                <w:szCs w:val="20"/>
              </w:rPr>
              <w:t xml:space="preserve">tra-prototype/ engine + 5 TRA-*.md spec docs</w:t>
            </w:r>
          </w:p>
        </w:tc>
      </w:tr>
      <w:tr>
        <w:tc>
          <w:tcPr>
            <w:tcW w:type="pct" w:w="28%"/>
            <w:tcBorders>
              <w:top w:val="none" w:color="auto" w:sz="0"/>
              <w:left w:val="none" w:color="auto" w:sz="0"/>
              <w:bottom w:val="none" w:color="auto" w:sz="0"/>
              <w:right w:val="none" w:color="auto" w:sz="0"/>
            </w:tcBorders>
            <w:tcMar>
              <w:top w:type="dxa" w:w="60"/>
              <w:left w:type="dxa" w:w="0"/>
              <w:bottom w:type="dxa" w:w="60"/>
              <w:right w:type="dxa" w:w="120"/>
            </w:tcMar>
          </w:tcPr>
          <w:p>
            <w:pPr>
              <w:spacing w:after="0" w:line="280"/>
              <w:jc w:val="left"/>
            </w:pPr>
            <w:r>
              <w:rPr>
                <w:rFonts w:ascii="Calibri" w:eastAsia="Microsoft YaHei"/>
                <w:b/>
                <w:bCs/>
                <w:color w:val="5B6B7D"/>
                <w:sz w:val="18"/>
                <w:szCs w:val="18"/>
              </w:rPr>
              <w:t xml:space="preserve">Severity lexicon</w:t>
            </w:r>
          </w:p>
        </w:tc>
        <w:tc>
          <w:tcPr>
            <w:tcW w:type="pct" w:w="72%"/>
            <w:tcBorders>
              <w:top w:val="none" w:color="auto" w:sz="0"/>
              <w:left w:val="none" w:color="auto" w:sz="0"/>
              <w:bottom w:val="none" w:color="auto" w:sz="0"/>
              <w:right w:val="none" w:color="auto" w:sz="0"/>
            </w:tcBorders>
            <w:tcMar>
              <w:top w:type="dxa" w:w="60"/>
              <w:left w:type="dxa" w:w="0"/>
              <w:bottom w:type="dxa" w:w="60"/>
              <w:right w:type="dxa" w:w="0"/>
            </w:tcMar>
          </w:tcPr>
          <w:p>
            <w:pPr>
              <w:spacing w:after="0" w:line="280"/>
              <w:jc w:val="left"/>
            </w:pPr>
            <w:r>
              <w:rPr>
                <w:rFonts w:ascii="Calibri" w:eastAsia="Microsoft YaHei"/>
                <w:color w:val="1C2A3D"/>
                <w:sz w:val="20"/>
                <w:szCs w:val="20"/>
              </w:rPr>
              <w:t xml:space="preserve">TRA-SPECIFICATION.md §7 (BLOCKING / WARNING / INFO)</w:t>
            </w:r>
          </w:p>
        </w:tc>
      </w:tr>
      <w:tr>
        <w:tc>
          <w:tcPr>
            <w:tcW w:type="pct" w:w="28%"/>
            <w:tcBorders>
              <w:top w:val="none" w:color="auto" w:sz="0"/>
              <w:left w:val="none" w:color="auto" w:sz="0"/>
              <w:bottom w:val="none" w:color="auto" w:sz="0"/>
              <w:right w:val="none" w:color="auto" w:sz="0"/>
            </w:tcBorders>
            <w:tcMar>
              <w:top w:type="dxa" w:w="60"/>
              <w:left w:type="dxa" w:w="0"/>
              <w:bottom w:type="dxa" w:w="60"/>
              <w:right w:type="dxa" w:w="120"/>
            </w:tcMar>
          </w:tcPr>
          <w:p>
            <w:pPr>
              <w:spacing w:after="0" w:line="280"/>
              <w:jc w:val="left"/>
            </w:pPr>
            <w:r>
              <w:rPr>
                <w:rFonts w:ascii="Calibri" w:eastAsia="Microsoft YaHei"/>
                <w:b/>
                <w:bCs/>
                <w:color w:val="5B6B7D"/>
                <w:sz w:val="18"/>
                <w:szCs w:val="18"/>
              </w:rPr>
              <w:t xml:space="preserve">Methodology</w:t>
            </w:r>
          </w:p>
        </w:tc>
        <w:tc>
          <w:tcPr>
            <w:tcW w:type="pct" w:w="72%"/>
            <w:tcBorders>
              <w:top w:val="none" w:color="auto" w:sz="0"/>
              <w:left w:val="none" w:color="auto" w:sz="0"/>
              <w:bottom w:val="none" w:color="auto" w:sz="0"/>
              <w:right w:val="none" w:color="auto" w:sz="0"/>
            </w:tcBorders>
            <w:tcMar>
              <w:top w:type="dxa" w:w="60"/>
              <w:left w:type="dxa" w:w="0"/>
              <w:bottom w:type="dxa" w:w="60"/>
              <w:right w:type="dxa" w:w="0"/>
            </w:tcMar>
          </w:tcPr>
          <w:p>
            <w:pPr>
              <w:spacing w:after="0" w:line="280"/>
              <w:jc w:val="left"/>
            </w:pPr>
            <w:r>
              <w:rPr>
                <w:rFonts w:ascii="Calibri" w:eastAsia="Microsoft YaHei"/>
                <w:color w:val="1C2A3D"/>
                <w:sz w:val="20"/>
                <w:szCs w:val="20"/>
              </w:rPr>
              <w:t xml:space="preserve">Spec conformance + Code quality + Doc consistency + Test suite</w:t>
            </w:r>
          </w:p>
        </w:tc>
      </w:tr>
    </w:tbl>
    <w:p>
      <w:pPr>
        <w:pBdr>
          <w:top w:val="single" w:color="8B7E5A" w:sz="16"/>
        </w:pBdr>
        <w:spacing w:after="120" w:before="2400"/>
      </w:pPr>
      <w:r>
        <w:t xml:space="preserve"/>
      </w:r>
    </w:p>
    <w:p>
      <w:pPr>
        <w:jc w:val="left"/>
      </w:pPr>
      <w:r>
        <w:rPr>
          <w:rFonts w:ascii="Calibri"/>
          <w:i/>
          <w:iCs/>
          <w:color w:val="5B6B7D"/>
          <w:sz w:val="16"/>
          <w:szCs w:val="16"/>
        </w:rPr>
        <w:t xml:space="preserve">Prepared by Super Z  ·  Frontend Architect &amp; Technical Partner  ·  Elite / Meticulous / Avant-Garde</w:t>
      </w:r>
    </w:p>
    <w:p>
      <w:pPr>
        <w:sectPr>
          <w:pgSz w:w="11906" w:h="16838" w:orient="portrait"/>
          <w:pgMar w:top="1440" w:right="1417" w:bottom="1440" w:left="1701" w:header="708" w:footer="708" w:gutter="0"/>
          <w:pgNumType/>
          <w:docGrid w:linePitch="360"/>
        </w:sectPr>
      </w:pPr>
    </w:p>
    <w:p>
      <w:pPr>
        <w:pStyle w:val="Heading1"/>
        <w:keepNext/>
        <w:spacing w:after="160" w:before="480" w:line="312"/>
      </w:pPr>
      <w:r>
        <w:rPr>
          <w:rFonts w:ascii="Calibri" w:eastAsia="SimHei"/>
          <w:b/>
          <w:bCs/>
          <w:color w:val="162032"/>
          <w:sz w:val="32"/>
          <w:szCs w:val="32"/>
        </w:rPr>
        <w:t xml:space="preserve">1. Executive Summary</w:t>
      </w:r>
    </w:p>
    <w:p>
      <w:pPr>
        <w:spacing w:after="120" w:line="312"/>
        <w:ind w:firstLine="480"/>
        <w:jc w:val="both"/>
      </w:pPr>
      <w:r>
        <w:rPr>
          <w:rFonts w:ascii="Calibri" w:eastAsia="Microsoft YaHei"/>
          <w:color w:val="1C2A3D"/>
          <w:sz w:val="22"/>
          <w:szCs w:val="22"/>
        </w:rPr>
        <w:t xml:space="preserve">This report documents a systematic, four-track code review and conformance audit of the Translation Runtime Architecture (TRA) prototype engine located in the tra-prototype/ subdirectory of the TRA specification repository. The audit was executed on 2026-07-13 against the repository HEAD and covers spec conformance (Track A), code quality and security (Track B), documentation-vs-code consistency (Track C), and test-suite coverage (Track D).</w:t>
      </w:r>
    </w:p>
    <w:p>
      <w:pPr>
        <w:spacing w:after="120" w:line="312"/>
        <w:ind w:firstLine="480"/>
        <w:jc w:val="both"/>
      </w:pPr>
      <w:r>
        <w:rPr>
          <w:rFonts w:ascii="Calibri" w:eastAsia="Microsoft YaHei"/>
          <w:color w:val="1C2A3D"/>
          <w:sz w:val="22"/>
          <w:szCs w:val="22"/>
        </w:rPr>
        <w:t xml:space="preserve">The audit produced 35 findings: 11 BLOCKING, 22 WARNING, and 2 INFO. The TRA severity lexicon (TRA-SPECIFICATION.md §7) is used throughout this report in place of conventional Critical/High/Medium/Low ratings, both for spec fidelity and because the lexicon maps directly to the engine's own diagnostic vocabulary.</w:t>
      </w:r>
    </w:p>
    <w:p>
      <w:pPr>
        <w:spacing w:after="120" w:line="312"/>
        <w:ind w:firstLine="480"/>
        <w:jc w:val="both"/>
      </w:pPr>
      <w:r>
        <w:rPr>
          <w:rFonts w:ascii="Calibri" w:eastAsia="Microsoft YaHei"/>
          <w:color w:val="1C2A3D"/>
          <w:sz w:val="22"/>
          <w:szCs w:val="22"/>
        </w:rPr>
        <w:t xml:space="preserve">The codebase is in better shape than its own tra-prototype/README.md admits and slightly worse shape than CLAUDE.md's "Phases 0–6 complete" claim implies. All four quality gates pass clean: ruff check, ruff format --check, mypy --strict tra (20 source files), and pytest tests (103 tests in 0.46s). The L3 conformance gate is correctly enforced by the standalone validate command and the benchmark runner. The ZH↔EN module's canonical terminology is exact, the four critical invariants are mostly enforced, and the L4 forensic artifacts emit correctly.</w:t>
      </w:r>
    </w:p>
    <w:p>
      <w:pPr>
        <w:spacing w:after="120" w:line="312"/>
        <w:ind w:firstLine="480"/>
        <w:jc w:val="both"/>
      </w:pPr>
      <w:r>
        <w:rPr>
          <w:rFonts w:ascii="Calibri" w:eastAsia="Microsoft YaHei"/>
          <w:color w:val="1C2A3D"/>
          <w:sz w:val="22"/>
          <w:szCs w:val="22"/>
        </w:rPr>
        <w:t xml:space="preserve">However, the audit uncovered material gaps in five areas: (1) the TRANSLATE_SEGMENT instruction operates on the whole document rather than per-segment as the ISA contract requires; (2) the module registry—the sanctioned extension point—is bypassed by the kernel; (3) the surgical-repair invariant is violated at the function boundary for attempts below max_retries; (4) four of the five TRA-EXCEPTION recovery procedures are unreachable in production code; and (5) the L3 zero-BLOCKING gate is not enforced by the main translate command. Each of these is documented with file:line evidence and a suggested fix in the sections that follow.</w:t>
      </w:r>
    </w:p>
    <w:p>
      <w:pPr>
        <w:pStyle w:val="Heading2"/>
        <w:keepNext/>
        <w:spacing w:after="160" w:before="360" w:line="312"/>
      </w:pPr>
      <w:r>
        <w:rPr>
          <w:rFonts w:ascii="Calibri" w:eastAsia="SimHei"/>
          <w:b/>
          <w:bCs/>
          <w:color w:val="162032"/>
          <w:sz w:val="28"/>
          <w:szCs w:val="28"/>
        </w:rPr>
        <w:t xml:space="preserve">1.1 Headline Numbers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tblGrid>
      <w:tr>
        <w:trPr>
          <w:tblHeader/>
        </w:trPr>
        <w:tc>
          <w:tcPr>
            <w:tcW w:type="pct" w:w="22%"/>
            <w:shd w:fill="162032" w:color="auto" w:val="clear"/>
            <w:tcMar>
              <w:top w:type="dxa" w:w="100"/>
              <w:left w:type="dxa" w:w="140"/>
              <w:bottom w:type="dxa" w:w="100"/>
              <w:right w:type="dxa" w:w="140"/>
            </w:tcMar>
          </w:tcPr>
          <w:p>
            <w:pPr>
              <w:spacing w:after="0" w:line="280"/>
              <w:jc w:val="left"/>
            </w:pPr>
            <w:r>
              <w:rPr>
                <w:rFonts w:ascii="Calibri" w:eastAsia="Microsoft YaHei"/>
                <w:b/>
                <w:bCs/>
                <w:color w:val="FFFFFF"/>
                <w:sz w:val="20"/>
                <w:szCs w:val="20"/>
              </w:rPr>
              <w:t xml:space="preserve">Track</w:t>
            </w:r>
          </w:p>
        </w:tc>
        <w:tc>
          <w:tcPr>
            <w:tcW w:type="pct" w:w="38%"/>
            <w:shd w:fill="162032" w:color="auto" w:val="clear"/>
            <w:tcMar>
              <w:top w:type="dxa" w:w="100"/>
              <w:left w:type="dxa" w:w="140"/>
              <w:bottom w:type="dxa" w:w="100"/>
              <w:right w:type="dxa" w:w="140"/>
            </w:tcMar>
          </w:tcPr>
          <w:p>
            <w:pPr>
              <w:spacing w:after="0" w:line="280"/>
              <w:jc w:val="left"/>
            </w:pPr>
            <w:r>
              <w:rPr>
                <w:rFonts w:ascii="Calibri" w:eastAsia="Microsoft YaHei"/>
                <w:b/>
                <w:bCs/>
                <w:color w:val="FFFFFF"/>
                <w:sz w:val="20"/>
                <w:szCs w:val="20"/>
              </w:rPr>
              <w:t xml:space="preserve">Scope</w:t>
            </w:r>
          </w:p>
        </w:tc>
        <w:tc>
          <w:tcPr>
            <w:tcW w:type="pct" w:w="13%"/>
            <w:shd w:fill="162032" w:color="auto" w:val="clear"/>
            <w:tcMar>
              <w:top w:type="dxa" w:w="100"/>
              <w:left w:type="dxa" w:w="140"/>
              <w:bottom w:type="dxa" w:w="100"/>
              <w:right w:type="dxa" w:w="140"/>
            </w:tcMar>
          </w:tcPr>
          <w:p>
            <w:pPr>
              <w:spacing w:after="0" w:line="280"/>
              <w:jc w:val="center"/>
            </w:pPr>
            <w:r>
              <w:rPr>
                <w:rFonts w:ascii="Calibri" w:eastAsia="Microsoft YaHei"/>
                <w:b/>
                <w:bCs/>
                <w:color w:val="FFFFFF"/>
                <w:sz w:val="20"/>
                <w:szCs w:val="20"/>
              </w:rPr>
              <w:t xml:space="preserve">BLOCKING</w:t>
            </w:r>
          </w:p>
        </w:tc>
        <w:tc>
          <w:tcPr>
            <w:tcW w:type="pct" w:w="13%"/>
            <w:shd w:fill="162032" w:color="auto" w:val="clear"/>
            <w:tcMar>
              <w:top w:type="dxa" w:w="100"/>
              <w:left w:type="dxa" w:w="140"/>
              <w:bottom w:type="dxa" w:w="100"/>
              <w:right w:type="dxa" w:w="140"/>
            </w:tcMar>
          </w:tcPr>
          <w:p>
            <w:pPr>
              <w:spacing w:after="0" w:line="280"/>
              <w:jc w:val="center"/>
            </w:pPr>
            <w:r>
              <w:rPr>
                <w:rFonts w:ascii="Calibri" w:eastAsia="Microsoft YaHei"/>
                <w:b/>
                <w:bCs/>
                <w:color w:val="FFFFFF"/>
                <w:sz w:val="20"/>
                <w:szCs w:val="20"/>
              </w:rPr>
              <w:t xml:space="preserve">WARNING</w:t>
            </w:r>
          </w:p>
        </w:tc>
        <w:tc>
          <w:tcPr>
            <w:tcW w:type="pct" w:w="7%"/>
            <w:shd w:fill="162032" w:color="auto" w:val="clear"/>
            <w:tcMar>
              <w:top w:type="dxa" w:w="100"/>
              <w:left w:type="dxa" w:w="140"/>
              <w:bottom w:type="dxa" w:w="100"/>
              <w:right w:type="dxa" w:w="140"/>
            </w:tcMar>
          </w:tcPr>
          <w:p>
            <w:pPr>
              <w:spacing w:after="0" w:line="280"/>
              <w:jc w:val="center"/>
            </w:pPr>
            <w:r>
              <w:rPr>
                <w:rFonts w:ascii="Calibri" w:eastAsia="Microsoft YaHei"/>
                <w:b/>
                <w:bCs/>
                <w:color w:val="FFFFFF"/>
                <w:sz w:val="20"/>
                <w:szCs w:val="20"/>
              </w:rPr>
              <w:t xml:space="preserve">INFO</w:t>
            </w:r>
          </w:p>
        </w:tc>
        <w:tc>
          <w:tcPr>
            <w:tcW w:type="pct" w:w="7%"/>
            <w:shd w:fill="162032" w:color="auto" w:val="clear"/>
            <w:tcMar>
              <w:top w:type="dxa" w:w="100"/>
              <w:left w:type="dxa" w:w="140"/>
              <w:bottom w:type="dxa" w:w="100"/>
              <w:right w:type="dxa" w:w="140"/>
            </w:tcMar>
          </w:tcPr>
          <w:p>
            <w:pPr>
              <w:spacing w:after="0" w:line="280"/>
              <w:jc w:val="center"/>
            </w:pPr>
            <w:r>
              <w:rPr>
                <w:rFonts w:ascii="Calibri" w:eastAsia="Microsoft YaHei"/>
                <w:b/>
                <w:bCs/>
                <w:color w:val="FFFFFF"/>
                <w:sz w:val="20"/>
                <w:szCs w:val="20"/>
              </w:rPr>
              <w:t xml:space="preserve">Total</w:t>
            </w:r>
          </w:p>
        </w:tc>
      </w:tr>
      <w:tr>
        <w:trPr>
          <w:cantSplit/>
        </w:trPr>
        <w:tc>
          <w:tcPr>
            <w:tcW w:type="pct" w:w="22%"/>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Track A</w:t>
            </w:r>
          </w:p>
        </w:tc>
        <w:tc>
          <w:tcPr>
            <w:tcW w:type="pct" w:w="38%"/>
            <w:tcMar>
              <w:top w:type="dxa" w:w="80"/>
              <w:left w:type="dxa" w:w="140"/>
              <w:bottom w:type="dxa" w:w="80"/>
              <w:right w:type="dxa" w:w="140"/>
            </w:tcMar>
          </w:tcPr>
          <w:p>
            <w:pPr>
              <w:spacing w:after="0" w:line="280"/>
              <w:jc w:val="left"/>
            </w:pPr>
            <w:r>
              <w:rPr>
                <w:rFonts w:ascii="Calibri" w:eastAsia="Microsoft YaHei"/>
                <w:color w:val="1C2A3D"/>
                <w:sz w:val="20"/>
                <w:szCs w:val="20"/>
              </w:rPr>
              <w:t xml:space="preserve">Spec Conformance</w:t>
            </w:r>
          </w:p>
        </w:tc>
        <w:tc>
          <w:tcPr>
            <w:tcW w:type="pct" w:w="13%"/>
            <w:shd w:fill="FFF5F5" w:color="auto" w:val="clear"/>
            <w:tcMar>
              <w:top w:type="dxa" w:w="80"/>
              <w:left w:type="dxa" w:w="140"/>
              <w:bottom w:type="dxa" w:w="80"/>
              <w:right w:type="dxa" w:w="140"/>
            </w:tcMar>
          </w:tcPr>
          <w:p>
            <w:pPr>
              <w:spacing w:after="0" w:line="280"/>
              <w:jc w:val="center"/>
            </w:pPr>
            <w:r>
              <w:rPr>
                <w:rFonts w:ascii="Calibri" w:eastAsia="Microsoft YaHei"/>
                <w:b/>
                <w:bCs/>
                <w:color w:val="C92A2A"/>
                <w:sz w:val="20"/>
                <w:szCs w:val="20"/>
              </w:rPr>
              <w:t xml:space="preserve">5</w:t>
            </w:r>
          </w:p>
        </w:tc>
        <w:tc>
          <w:tcPr>
            <w:tcW w:type="pct" w:w="13%"/>
            <w:shd w:fill="FFFBEB" w:color="auto" w:val="clear"/>
            <w:tcMar>
              <w:top w:type="dxa" w:w="80"/>
              <w:left w:type="dxa" w:w="140"/>
              <w:bottom w:type="dxa" w:w="80"/>
              <w:right w:type="dxa" w:w="140"/>
            </w:tcMar>
          </w:tcPr>
          <w:p>
            <w:pPr>
              <w:spacing w:after="0" w:line="280"/>
              <w:jc w:val="center"/>
            </w:pPr>
            <w:r>
              <w:rPr>
                <w:rFonts w:ascii="Calibri" w:eastAsia="Microsoft YaHei"/>
                <w:b/>
                <w:bCs/>
                <w:color w:val="F08C00"/>
                <w:sz w:val="20"/>
                <w:szCs w:val="20"/>
              </w:rPr>
              <w:t xml:space="preserve">5</w:t>
            </w:r>
          </w:p>
        </w:tc>
        <w:tc>
          <w:tcPr>
            <w:tcW w:type="pct" w:w="7%"/>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0</w:t>
            </w:r>
          </w:p>
        </w:tc>
        <w:tc>
          <w:tcPr>
            <w:tcW w:type="pct" w:w="7%"/>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10</w:t>
            </w:r>
          </w:p>
        </w:tc>
      </w:tr>
      <w:tr>
        <w:trPr>
          <w:cantSplit/>
        </w:trPr>
        <w:tc>
          <w:tcPr>
            <w:tcW w:type="pct" w:w="22%"/>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Track B</w:t>
            </w:r>
          </w:p>
        </w:tc>
        <w:tc>
          <w:tcPr>
            <w:tcW w:type="pct" w:w="38%"/>
            <w:tcMar>
              <w:top w:type="dxa" w:w="80"/>
              <w:left w:type="dxa" w:w="140"/>
              <w:bottom w:type="dxa" w:w="80"/>
              <w:right w:type="dxa" w:w="140"/>
            </w:tcMar>
          </w:tcPr>
          <w:p>
            <w:pPr>
              <w:spacing w:after="0" w:line="280"/>
              <w:jc w:val="left"/>
            </w:pPr>
            <w:r>
              <w:rPr>
                <w:rFonts w:ascii="Calibri" w:eastAsia="Microsoft YaHei"/>
                <w:color w:val="1C2A3D"/>
                <w:sz w:val="20"/>
                <w:szCs w:val="20"/>
              </w:rPr>
              <w:t xml:space="preserve">Code Quality &amp; Security</w:t>
            </w:r>
          </w:p>
        </w:tc>
        <w:tc>
          <w:tcPr>
            <w:tcW w:type="pct" w:w="13%"/>
            <w:shd w:fill="FFF5F5" w:color="auto" w:val="clear"/>
            <w:tcMar>
              <w:top w:type="dxa" w:w="80"/>
              <w:left w:type="dxa" w:w="140"/>
              <w:bottom w:type="dxa" w:w="80"/>
              <w:right w:type="dxa" w:w="140"/>
            </w:tcMar>
          </w:tcPr>
          <w:p>
            <w:pPr>
              <w:spacing w:after="0" w:line="280"/>
              <w:jc w:val="center"/>
            </w:pPr>
            <w:r>
              <w:rPr>
                <w:rFonts w:ascii="Calibri" w:eastAsia="Microsoft YaHei"/>
                <w:b/>
                <w:bCs/>
                <w:color w:val="C92A2A"/>
                <w:sz w:val="20"/>
                <w:szCs w:val="20"/>
              </w:rPr>
              <w:t xml:space="preserve">1</w:t>
            </w:r>
          </w:p>
        </w:tc>
        <w:tc>
          <w:tcPr>
            <w:tcW w:type="pct" w:w="13%"/>
            <w:shd w:fill="FFFBEB" w:color="auto" w:val="clear"/>
            <w:tcMar>
              <w:top w:type="dxa" w:w="80"/>
              <w:left w:type="dxa" w:w="140"/>
              <w:bottom w:type="dxa" w:w="80"/>
              <w:right w:type="dxa" w:w="140"/>
            </w:tcMar>
          </w:tcPr>
          <w:p>
            <w:pPr>
              <w:spacing w:after="0" w:line="280"/>
              <w:jc w:val="center"/>
            </w:pPr>
            <w:r>
              <w:rPr>
                <w:rFonts w:ascii="Calibri" w:eastAsia="Microsoft YaHei"/>
                <w:b/>
                <w:bCs/>
                <w:color w:val="F08C00"/>
                <w:sz w:val="20"/>
                <w:szCs w:val="20"/>
              </w:rPr>
              <w:t xml:space="preserve">8</w:t>
            </w:r>
          </w:p>
        </w:tc>
        <w:tc>
          <w:tcPr>
            <w:tcW w:type="pct" w:w="7%"/>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0</w:t>
            </w:r>
          </w:p>
        </w:tc>
        <w:tc>
          <w:tcPr>
            <w:tcW w:type="pct" w:w="7%"/>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9</w:t>
            </w:r>
          </w:p>
        </w:tc>
      </w:tr>
      <w:tr>
        <w:trPr>
          <w:cantSplit/>
        </w:trPr>
        <w:tc>
          <w:tcPr>
            <w:tcW w:type="pct" w:w="22%"/>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Track C</w:t>
            </w:r>
          </w:p>
        </w:tc>
        <w:tc>
          <w:tcPr>
            <w:tcW w:type="pct" w:w="38%"/>
            <w:tcMar>
              <w:top w:type="dxa" w:w="80"/>
              <w:left w:type="dxa" w:w="140"/>
              <w:bottom w:type="dxa" w:w="80"/>
              <w:right w:type="dxa" w:w="140"/>
            </w:tcMar>
          </w:tcPr>
          <w:p>
            <w:pPr>
              <w:spacing w:after="0" w:line="280"/>
              <w:jc w:val="left"/>
            </w:pPr>
            <w:r>
              <w:rPr>
                <w:rFonts w:ascii="Calibri" w:eastAsia="Microsoft YaHei"/>
                <w:color w:val="1C2A3D"/>
                <w:sz w:val="20"/>
                <w:szCs w:val="20"/>
              </w:rPr>
              <w:t xml:space="preserve">Doc Consistency</w:t>
            </w:r>
          </w:p>
        </w:tc>
        <w:tc>
          <w:tcPr>
            <w:tcW w:type="pct" w:w="13%"/>
            <w:shd w:fill="FFF5F5" w:color="auto" w:val="clear"/>
            <w:tcMar>
              <w:top w:type="dxa" w:w="80"/>
              <w:left w:type="dxa" w:w="140"/>
              <w:bottom w:type="dxa" w:w="80"/>
              <w:right w:type="dxa" w:w="140"/>
            </w:tcMar>
          </w:tcPr>
          <w:p>
            <w:pPr>
              <w:spacing w:after="0" w:line="280"/>
              <w:jc w:val="center"/>
            </w:pPr>
            <w:r>
              <w:rPr>
                <w:rFonts w:ascii="Calibri" w:eastAsia="Microsoft YaHei"/>
                <w:b/>
                <w:bCs/>
                <w:color w:val="C92A2A"/>
                <w:sz w:val="20"/>
                <w:szCs w:val="20"/>
              </w:rPr>
              <w:t xml:space="preserve">2</w:t>
            </w:r>
          </w:p>
        </w:tc>
        <w:tc>
          <w:tcPr>
            <w:tcW w:type="pct" w:w="13%"/>
            <w:shd w:fill="FFFBEB" w:color="auto" w:val="clear"/>
            <w:tcMar>
              <w:top w:type="dxa" w:w="80"/>
              <w:left w:type="dxa" w:w="140"/>
              <w:bottom w:type="dxa" w:w="80"/>
              <w:right w:type="dxa" w:w="140"/>
            </w:tcMar>
          </w:tcPr>
          <w:p>
            <w:pPr>
              <w:spacing w:after="0" w:line="280"/>
              <w:jc w:val="center"/>
            </w:pPr>
            <w:r>
              <w:rPr>
                <w:rFonts w:ascii="Calibri" w:eastAsia="Microsoft YaHei"/>
                <w:b/>
                <w:bCs/>
                <w:color w:val="F08C00"/>
                <w:sz w:val="20"/>
                <w:szCs w:val="20"/>
              </w:rPr>
              <w:t xml:space="preserve">6</w:t>
            </w:r>
          </w:p>
        </w:tc>
        <w:tc>
          <w:tcPr>
            <w:tcW w:type="pct" w:w="7%"/>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0</w:t>
            </w:r>
          </w:p>
        </w:tc>
        <w:tc>
          <w:tcPr>
            <w:tcW w:type="pct" w:w="7%"/>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8</w:t>
            </w:r>
          </w:p>
        </w:tc>
      </w:tr>
      <w:tr>
        <w:trPr>
          <w:cantSplit/>
        </w:trPr>
        <w:tc>
          <w:tcPr>
            <w:tcW w:type="pct" w:w="22%"/>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Track D</w:t>
            </w:r>
          </w:p>
        </w:tc>
        <w:tc>
          <w:tcPr>
            <w:tcW w:type="pct" w:w="38%"/>
            <w:tcMar>
              <w:top w:type="dxa" w:w="80"/>
              <w:left w:type="dxa" w:w="140"/>
              <w:bottom w:type="dxa" w:w="80"/>
              <w:right w:type="dxa" w:w="140"/>
            </w:tcMar>
          </w:tcPr>
          <w:p>
            <w:pPr>
              <w:spacing w:after="0" w:line="280"/>
              <w:jc w:val="left"/>
            </w:pPr>
            <w:r>
              <w:rPr>
                <w:rFonts w:ascii="Calibri" w:eastAsia="Microsoft YaHei"/>
                <w:color w:val="1C2A3D"/>
                <w:sz w:val="20"/>
                <w:szCs w:val="20"/>
              </w:rPr>
              <w:t xml:space="preserve">Test Suite</w:t>
            </w:r>
          </w:p>
        </w:tc>
        <w:tc>
          <w:tcPr>
            <w:tcW w:type="pct" w:w="13%"/>
            <w:shd w:fill="FFF5F5" w:color="auto" w:val="clear"/>
            <w:tcMar>
              <w:top w:type="dxa" w:w="80"/>
              <w:left w:type="dxa" w:w="140"/>
              <w:bottom w:type="dxa" w:w="80"/>
              <w:right w:type="dxa" w:w="140"/>
            </w:tcMar>
          </w:tcPr>
          <w:p>
            <w:pPr>
              <w:spacing w:after="0" w:line="280"/>
              <w:jc w:val="center"/>
            </w:pPr>
            <w:r>
              <w:rPr>
                <w:rFonts w:ascii="Calibri" w:eastAsia="Microsoft YaHei"/>
                <w:b/>
                <w:bCs/>
                <w:color w:val="C92A2A"/>
                <w:sz w:val="20"/>
                <w:szCs w:val="20"/>
              </w:rPr>
              <w:t xml:space="preserve">3</w:t>
            </w:r>
          </w:p>
        </w:tc>
        <w:tc>
          <w:tcPr>
            <w:tcW w:type="pct" w:w="13%"/>
            <w:shd w:fill="FFFBEB" w:color="auto" w:val="clear"/>
            <w:tcMar>
              <w:top w:type="dxa" w:w="80"/>
              <w:left w:type="dxa" w:w="140"/>
              <w:bottom w:type="dxa" w:w="80"/>
              <w:right w:type="dxa" w:w="140"/>
            </w:tcMar>
          </w:tcPr>
          <w:p>
            <w:pPr>
              <w:spacing w:after="0" w:line="280"/>
              <w:jc w:val="center"/>
            </w:pPr>
            <w:r>
              <w:rPr>
                <w:rFonts w:ascii="Calibri" w:eastAsia="Microsoft YaHei"/>
                <w:b/>
                <w:bCs/>
                <w:color w:val="F08C00"/>
                <w:sz w:val="20"/>
                <w:szCs w:val="20"/>
              </w:rPr>
              <w:t xml:space="preserve">3</w:t>
            </w:r>
          </w:p>
        </w:tc>
        <w:tc>
          <w:tcPr>
            <w:tcW w:type="pct" w:w="7%"/>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2</w:t>
            </w:r>
          </w:p>
        </w:tc>
        <w:tc>
          <w:tcPr>
            <w:tcW w:type="pct" w:w="7%"/>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8</w:t>
            </w:r>
          </w:p>
        </w:tc>
      </w:tr>
      <w:tr>
        <w:trPr>
          <w:cantSplit/>
        </w:trPr>
        <w:tc>
          <w:tcPr>
            <w:tcW w:type="pct" w:w="22%"/>
            <w:shd w:fill="EFF2F7" w:color="auto" w:val="clear"/>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TOTAL</w:t>
            </w:r>
          </w:p>
        </w:tc>
        <w:tc>
          <w:tcPr>
            <w:tcW w:type="pct" w:w="38%"/>
            <w:shd w:fill="EFF2F7" w:color="auto" w:val="clear"/>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All tracks</w:t>
            </w:r>
          </w:p>
        </w:tc>
        <w:tc>
          <w:tcPr>
            <w:tcW w:type="pct" w:w="13%"/>
            <w:shd w:fill="FFF5F5" w:color="auto" w:val="clear"/>
            <w:tcMar>
              <w:top w:type="dxa" w:w="80"/>
              <w:left w:type="dxa" w:w="140"/>
              <w:bottom w:type="dxa" w:w="80"/>
              <w:right w:type="dxa" w:w="140"/>
            </w:tcMar>
          </w:tcPr>
          <w:p>
            <w:pPr>
              <w:spacing w:after="0" w:line="280"/>
              <w:jc w:val="center"/>
            </w:pPr>
            <w:r>
              <w:rPr>
                <w:rFonts w:ascii="Calibri" w:eastAsia="Microsoft YaHei"/>
                <w:b/>
                <w:bCs/>
                <w:color w:val="C92A2A"/>
                <w:sz w:val="20"/>
                <w:szCs w:val="20"/>
              </w:rPr>
              <w:t xml:space="preserve">11</w:t>
            </w:r>
          </w:p>
        </w:tc>
        <w:tc>
          <w:tcPr>
            <w:tcW w:type="pct" w:w="13%"/>
            <w:shd w:fill="FFFBEB" w:color="auto" w:val="clear"/>
            <w:tcMar>
              <w:top w:type="dxa" w:w="80"/>
              <w:left w:type="dxa" w:w="140"/>
              <w:bottom w:type="dxa" w:w="80"/>
              <w:right w:type="dxa" w:w="140"/>
            </w:tcMar>
          </w:tcPr>
          <w:p>
            <w:pPr>
              <w:spacing w:after="0" w:line="280"/>
              <w:jc w:val="center"/>
            </w:pPr>
            <w:r>
              <w:rPr>
                <w:rFonts w:ascii="Calibri" w:eastAsia="Microsoft YaHei"/>
                <w:b/>
                <w:bCs/>
                <w:color w:val="F08C00"/>
                <w:sz w:val="20"/>
                <w:szCs w:val="20"/>
              </w:rPr>
              <w:t xml:space="preserve">22</w:t>
            </w:r>
          </w:p>
        </w:tc>
        <w:tc>
          <w:tcPr>
            <w:tcW w:type="pct" w:w="7%"/>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2</w:t>
            </w:r>
          </w:p>
        </w:tc>
        <w:tc>
          <w:tcPr>
            <w:tcW w:type="pct" w:w="7%"/>
            <w:shd w:fill="EFF2F7" w:color="auto" w:val="clear"/>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35</w:t>
            </w:r>
          </w:p>
        </w:tc>
      </w:tr>
    </w:tbl>
    <w:p>
      <w:r>
        <w:t xml:space="preserve"/>
      </w:r>
    </w:p>
    <w:p>
      <w:pPr>
        <w:pStyle w:val="Heading2"/>
        <w:keepNext/>
        <w:spacing w:after="160" w:before="360" w:line="312"/>
      </w:pPr>
      <w:r>
        <w:rPr>
          <w:rFonts w:ascii="Calibri" w:eastAsia="SimHei"/>
          <w:b/>
          <w:bCs/>
          <w:color w:val="162032"/>
          <w:sz w:val="28"/>
          <w:szCs w:val="28"/>
        </w:rPr>
        <w:t xml:space="preserve">1.2 Bottom Line</w:t>
      </w:r>
    </w:p>
    <w:p>
      <w:pPr>
        <w:spacing w:after="120" w:line="312"/>
        <w:ind w:firstLine="480"/>
        <w:jc w:val="both"/>
      </w:pPr>
      <w:r>
        <w:rPr>
          <w:rFonts w:ascii="Calibri" w:eastAsia="Microsoft YaHei"/>
          <w:color w:val="1C2A3D"/>
          <w:sz w:val="22"/>
          <w:szCs w:val="22"/>
        </w:rPr>
        <w:t xml:space="preserve">The TRA prototype faithfully implements the ISA contracts for ANALYZE_DOCUMENT, BUILD_GLOSSARY, BUILD_ENTITY_TABLE, VERIFY_OUTPUT (never-self-scores), and L4 forensic gating. The ZH↔EN module's canonical terminology is exact and forbids drift. Entities are immutable in practice. The audit trail is append-only by API design. The L3 gate is correctly enforced by the standalone validate command.</w:t>
      </w:r>
    </w:p>
    <w:p>
      <w:pPr>
        <w:spacing w:after="120" w:line="312"/>
        <w:ind w:firstLine="480"/>
        <w:jc w:val="both"/>
      </w:pPr>
      <w:r>
        <w:rPr>
          <w:rFonts w:ascii="Calibri" w:eastAsia="Microsoft YaHei"/>
          <w:color w:val="1C2A3D"/>
          <w:sz w:val="22"/>
          <w:szCs w:val="22"/>
        </w:rPr>
        <w:t xml:space="preserve">The prototype does NOT faithfully implement: (1) the TRANSLATE_SEGMENT segment-level contract (whole-doc instead); (2) the REPAIR_SEGMENT surgical invariant at the function boundary; (3) EXCEPTION_HANDLER recovery for four of five exception types; (4) the L3 gate in the main translate pipeline; and (5) the Policy Engine arbitration in production code paths. Of the four critical invariants, three hold (canonical terminology, entity immutability, never-self-score); one (repair surgical) is violated with a reproducible attack at the function boundary.</w:t>
      </w:r>
    </w:p>
    <w:p>
      <w:pPr>
        <w:pStyle w:val="Heading1"/>
        <w:keepNext/>
        <w:spacing w:after="160" w:before="480" w:line="312"/>
      </w:pPr>
      <w:r>
        <w:rPr>
          <w:rFonts w:ascii="Calibri" w:eastAsia="SimHei"/>
          <w:b/>
          <w:bCs/>
          <w:color w:val="162032"/>
          <w:sz w:val="32"/>
          <w:szCs w:val="32"/>
        </w:rPr>
        <w:t xml:space="preserve">2. Scope, Environment &amp; Methodology</w:t>
      </w:r>
    </w:p>
    <w:p>
      <w:pPr>
        <w:pStyle w:val="Heading2"/>
        <w:keepNext/>
        <w:spacing w:after="160" w:before="360" w:line="312"/>
      </w:pPr>
      <w:r>
        <w:rPr>
          <w:rFonts w:ascii="Calibri" w:eastAsia="SimHei"/>
          <w:b/>
          <w:bCs/>
          <w:color w:val="162032"/>
          <w:sz w:val="28"/>
          <w:szCs w:val="28"/>
        </w:rPr>
        <w:t xml:space="preserve">2.1 Scope</w:t>
      </w:r>
    </w:p>
    <w:p>
      <w:pPr>
        <w:spacing w:after="120" w:line="312"/>
        <w:ind w:firstLine="480"/>
        <w:jc w:val="both"/>
      </w:pPr>
      <w:r>
        <w:rPr>
          <w:rFonts w:ascii="Calibri" w:eastAsia="Microsoft YaHei"/>
          <w:color w:val="1C2A3D"/>
          <w:sz w:val="22"/>
          <w:szCs w:val="22"/>
        </w:rPr>
        <w:t xml:space="preserve">The audit covered the tra-prototype/ subdirectory (the only code area in the specification repository) and its interaction with the five normative TRA specification documents at the repository root. The five spec files—TRA-SPECIFICATION.md, TRA-ISA-REFERENCE.md, TRA-MODULE-ZH-EN.md, TRA-BENCHMARK-SUITE.md, and TRA-CONFORMANCE-GUIDE.md—were treated as the source of truth against which the engine was audited.</w:t>
      </w:r>
    </w:p>
    <w:p>
      <w:pPr>
        <w:spacing w:after="120" w:line="312"/>
        <w:ind w:firstLine="480"/>
        <w:jc w:val="both"/>
      </w:pPr>
      <w:r>
        <w:rPr>
          <w:rFonts w:ascii="Calibri" w:eastAsia="Microsoft YaHei"/>
          <w:color w:val="1C2A3D"/>
          <w:sz w:val="22"/>
          <w:szCs w:val="22"/>
        </w:rPr>
        <w:t xml:space="preserve">Out of scope: the specification documents themselves (they are authored, not built); any LLM endpoint integration (the LLM seam is caller-supplied and ships without one); and any code outside the repository (no external dependencies were audited beyond a hygiene check).</w:t>
      </w:r>
    </w:p>
    <w:p>
      <w:pPr>
        <w:pStyle w:val="Heading2"/>
        <w:keepNext/>
        <w:spacing w:after="160" w:before="360" w:line="312"/>
      </w:pPr>
      <w:r>
        <w:rPr>
          <w:rFonts w:ascii="Calibri" w:eastAsia="SimHei"/>
          <w:b/>
          <w:bCs/>
          <w:color w:val="162032"/>
          <w:sz w:val="28"/>
          <w:szCs w:val="28"/>
        </w:rPr>
        <w:t xml:space="preserve">2.2 Environment</w:t>
      </w:r>
    </w:p>
    <w:p>
      <w:pPr>
        <w:spacing w:after="120" w:line="312"/>
        <w:ind w:firstLine="480"/>
        <w:jc w:val="both"/>
      </w:pPr>
      <w:r>
        <w:rPr>
          <w:rFonts w:ascii="Calibri" w:eastAsia="Microsoft YaHei"/>
          <w:color w:val="1C2A3D"/>
          <w:sz w:val="22"/>
          <w:szCs w:val="22"/>
        </w:rPr>
        <w:t xml:space="preserve">Audit was performed on a Linux environment with Python 3.12, Node.js v24, and the prototype's own toolchain (ruff 0.5+, mypy 1.10+, pytest 8.2+). The prototype was installed via pip install -e ".[dev]" with the --break-system-packages flag (PEP-668 externally-managed environment). All quality gates were run from inside tra-prototype/ per the documented procedure.</w:t>
      </w:r>
    </w:p>
    <w:p>
      <w:pPr>
        <w:pStyle w:val="Heading2"/>
        <w:keepNext/>
        <w:spacing w:after="160" w:before="360" w:line="312"/>
      </w:pPr>
      <w:r>
        <w:rPr>
          <w:rFonts w:ascii="Calibri" w:eastAsia="SimHei"/>
          <w:b/>
          <w:bCs/>
          <w:color w:val="162032"/>
          <w:sz w:val="28"/>
          <w:szCs w:val="28"/>
        </w:rPr>
        <w:t xml:space="preserve">2.3 Methodology</w:t>
      </w:r>
    </w:p>
    <w:p>
      <w:pPr>
        <w:spacing w:after="120" w:line="312"/>
        <w:ind w:firstLine="480"/>
        <w:jc w:val="both"/>
      </w:pPr>
      <w:r>
        <w:rPr>
          <w:rFonts w:ascii="Calibri" w:eastAsia="Microsoft YaHei"/>
          <w:color w:val="1C2A3D"/>
          <w:sz w:val="22"/>
          <w:szCs w:val="22"/>
        </w:rPr>
        <w:t xml:space="preserve">The audit used a four-track parallel structure, with each track executed by a dedicated subagent and the results synthesized into a unified severity-rated register. The four tracks were:</w:t>
      </w:r>
    </w:p>
    <w:p>
      <w:pPr>
        <w:pStyle w:val="ListParagraph"/>
        <w:numPr>
          <w:ilvl w:val="0"/>
          <w:numId w:val="1"/>
        </w:numPr>
        <w:spacing w:after="80" w:line="312"/>
      </w:pPr>
      <w:r>
        <w:rPr>
          <w:rFonts w:ascii="Calibri" w:eastAsia="Microsoft YaHei"/>
          <w:color w:val="1C2A3D"/>
          <w:sz w:val="22"/>
          <w:szCs w:val="22"/>
        </w:rPr>
        <w:t xml:space="preserve">Track A — Spec conformance: 26-item checklist covering the 9 Kernel states, 6 ISA instructions, 6 Policy priorities, 4 Memory Model segments, 5 TRA-EXCEPTION recovery procedures, L3/L4 conformance gates, and mutation-testing of the 4 critical invariants.</w:t>
      </w:r>
    </w:p>
    <w:p>
      <w:pPr>
        <w:pStyle w:val="ListParagraph"/>
        <w:numPr>
          <w:ilvl w:val="0"/>
          <w:numId w:val="1"/>
        </w:numPr>
        <w:spacing w:after="80" w:line="312"/>
      </w:pPr>
      <w:r>
        <w:rPr>
          <w:rFonts w:ascii="Calibri" w:eastAsia="Microsoft YaHei"/>
          <w:color w:val="1C2A3D"/>
          <w:sz w:val="22"/>
          <w:szCs w:val="22"/>
        </w:rPr>
        <w:t xml:space="preserve">Track B — Code quality &amp; security: 18-item checklist covering type safety, error handling, dead code, input sanitization, cache determinism, path safety, Pydantic v2 modeling, dependency hygiene, and reproducibility.</w:t>
      </w:r>
    </w:p>
    <w:p>
      <w:pPr>
        <w:pStyle w:val="ListParagraph"/>
        <w:numPr>
          <w:ilvl w:val="0"/>
          <w:numId w:val="1"/>
        </w:numPr>
        <w:spacing w:after="80" w:line="312"/>
      </w:pPr>
      <w:r>
        <w:rPr>
          <w:rFonts w:ascii="Calibri" w:eastAsia="Microsoft YaHei"/>
          <w:color w:val="1C2A3D"/>
          <w:sz w:val="22"/>
          <w:szCs w:val="22"/>
        </w:rPr>
        <w:t xml:space="preserve">Track C — Doc-vs-code consistency: 22-item line-by-line reconciliation of every claim in CLAUDE.md, AGENTS.md, README.md, implementation_plan.md, SKILL.md, status.md, review.md, review-feedback.md, prototype.md, and start-here.md against the actual code.</w:t>
      </w:r>
    </w:p>
    <w:p>
      <w:pPr>
        <w:pStyle w:val="ListParagraph"/>
        <w:numPr>
          <w:ilvl w:val="0"/>
          <w:numId w:val="1"/>
        </w:numPr>
        <w:spacing w:after="80" w:line="312"/>
      </w:pPr>
      <w:r>
        <w:rPr>
          <w:rFonts w:ascii="Calibri" w:eastAsia="Microsoft YaHei"/>
          <w:color w:val="1C2A3D"/>
          <w:sz w:val="22"/>
          <w:szCs w:val="22"/>
        </w:rPr>
        <w:t xml:space="preserve">Track D — Test-suite audit: inventory of all 103 tests, benchmark-coverage analysis (13 of 24 spec cases implemented), and invariant mutation testing (12 scenarios across the 4 critical invariants).</w:t>
      </w:r>
    </w:p>
    <w:p>
      <w:pPr>
        <w:spacing w:after="120" w:line="312"/>
        <w:ind w:firstLine="480"/>
        <w:jc w:val="both"/>
      </w:pPr>
      <w:r>
        <w:rPr>
          <w:rFonts w:ascii="Calibri" w:eastAsia="Microsoft YaHei"/>
          <w:color w:val="1C2A3D"/>
          <w:sz w:val="22"/>
          <w:szCs w:val="22"/>
        </w:rPr>
        <w:t xml:space="preserve">Each finding was verified empirically where possible. The two most material findings—the repair_segment surgical-invariant violation (TRA-003) and the cache-clear --pattern silent no-op (TRA-011)—were confirmed by direct runtime probes (see Appendix A). The full audit trail, including per-finding evidence with file:line citations, is appended to the shared worklog at /home/z/my-project/worklog.md under Task IDs audit-A, audit-B, audit-C, and audit-D.</w:t>
      </w:r>
    </w:p>
    <w:p>
      <w:pPr>
        <w:pStyle w:val="Heading1"/>
        <w:keepNext/>
        <w:spacing w:after="160" w:before="480" w:line="312"/>
      </w:pPr>
      <w:r>
        <w:rPr>
          <w:rFonts w:ascii="Calibri" w:eastAsia="SimHei"/>
          <w:b/>
          <w:bCs/>
          <w:color w:val="162032"/>
          <w:sz w:val="32"/>
          <w:szCs w:val="32"/>
        </w:rPr>
        <w:t xml:space="preserve">3. Audit Plan &amp; Success Criteria</w:t>
      </w:r>
    </w:p>
    <w:p>
      <w:pPr>
        <w:pStyle w:val="Heading2"/>
        <w:keepNext/>
        <w:spacing w:after="160" w:before="360" w:line="312"/>
      </w:pPr>
      <w:r>
        <w:rPr>
          <w:rFonts w:ascii="Calibri" w:eastAsia="SimHei"/>
          <w:b/>
          <w:bCs/>
          <w:color w:val="162032"/>
          <w:sz w:val="28"/>
          <w:szCs w:val="28"/>
        </w:rPr>
        <w:t xml:space="preserve">3.1 Audit Question</w:t>
      </w:r>
    </w:p>
    <w:p>
      <w:pPr>
        <w:spacing w:after="120" w:line="312"/>
        <w:ind w:firstLine="480"/>
        <w:jc w:val="both"/>
      </w:pPr>
      <w:r>
        <w:rPr>
          <w:rFonts w:ascii="Calibri" w:eastAsia="Microsoft YaHei"/>
          <w:color w:val="1C2A3D"/>
          <w:sz w:val="22"/>
          <w:szCs w:val="22"/>
        </w:rPr>
        <w:t xml:space="preserve">The audit answered two questions: (1) Does the tra-prototype/ engine faithfully implement TRA v1.0 as specified? (2) Is the codebase production-grade for its stated purpose (proving out the TRA spec deterministically for ZH↔EN at L3)?</w:t>
      </w:r>
    </w:p>
    <w:p>
      <w:pPr>
        <w:pStyle w:val="Heading2"/>
        <w:keepNext/>
        <w:spacing w:after="160" w:before="360" w:line="312"/>
      </w:pPr>
      <w:r>
        <w:rPr>
          <w:rFonts w:ascii="Calibri" w:eastAsia="SimHei"/>
          <w:b/>
          <w:bCs/>
          <w:color w:val="162032"/>
          <w:sz w:val="28"/>
          <w:szCs w:val="28"/>
        </w:rPr>
        <w:t xml:space="preserve">3.2 Success Criteria</w:t>
      </w:r>
    </w:p>
    <w:p>
      <w:pPr>
        <w:spacing w:after="120" w:line="312"/>
        <w:ind w:firstLine="480"/>
        <w:jc w:val="both"/>
      </w:pPr>
      <w:r>
        <w:rPr>
          <w:rFonts w:ascii="Calibri" w:eastAsia="Microsoft YaHei"/>
          <w:color w:val="1C2A3D"/>
          <w:sz w:val="22"/>
          <w:szCs w:val="22"/>
        </w:rPr>
        <w:t xml:space="preserve">The audit was considered complete when all of the following were true:</w:t>
      </w:r>
    </w:p>
    <w:p>
      <w:pPr>
        <w:pStyle w:val="ListParagraph"/>
        <w:numPr>
          <w:ilvl w:val="0"/>
          <w:numId w:val="1"/>
        </w:numPr>
        <w:spacing w:after="80" w:line="312"/>
      </w:pPr>
      <w:r>
        <w:rPr>
          <w:rFonts w:ascii="Calibri" w:eastAsia="Microsoft YaHei"/>
          <w:color w:val="1C2A3D"/>
          <w:sz w:val="22"/>
          <w:szCs w:val="22"/>
        </w:rPr>
        <w:t xml:space="preserve">Every item in the 26-item spec-conformance checklist (Track A) had a verdict (PASS / WARNING / BLOCKING / N/A) with file:line evidence.</w:t>
      </w:r>
    </w:p>
    <w:p>
      <w:pPr>
        <w:pStyle w:val="ListParagraph"/>
        <w:numPr>
          <w:ilvl w:val="0"/>
          <w:numId w:val="1"/>
        </w:numPr>
        <w:spacing w:after="80" w:line="312"/>
      </w:pPr>
      <w:r>
        <w:rPr>
          <w:rFonts w:ascii="Calibri" w:eastAsia="Microsoft YaHei"/>
          <w:color w:val="1C2A3D"/>
          <w:sz w:val="22"/>
          <w:szCs w:val="22"/>
        </w:rPr>
        <w:t xml:space="preserve">Every item in the 18-item code-quality checklist (Track B) had a verdict with file:line evidence.</w:t>
      </w:r>
    </w:p>
    <w:p>
      <w:pPr>
        <w:pStyle w:val="ListParagraph"/>
        <w:numPr>
          <w:ilvl w:val="0"/>
          <w:numId w:val="1"/>
        </w:numPr>
        <w:spacing w:after="80" w:line="312"/>
      </w:pPr>
      <w:r>
        <w:rPr>
          <w:rFonts w:ascii="Calibri" w:eastAsia="Microsoft YaHei"/>
          <w:color w:val="1C2A3D"/>
          <w:sz w:val="22"/>
          <w:szCs w:val="22"/>
        </w:rPr>
        <w:t xml:space="preserve">Every claim in the 11 documentation files (Track C) was verified against the code with exact quotes and line numbers.</w:t>
      </w:r>
    </w:p>
    <w:p>
      <w:pPr>
        <w:pStyle w:val="ListParagraph"/>
        <w:numPr>
          <w:ilvl w:val="0"/>
          <w:numId w:val="1"/>
        </w:numPr>
        <w:spacing w:after="80" w:line="312"/>
      </w:pPr>
      <w:r>
        <w:rPr>
          <w:rFonts w:ascii="Calibri" w:eastAsia="Microsoft YaHei"/>
          <w:color w:val="1C2A3D"/>
          <w:sz w:val="22"/>
          <w:szCs w:val="22"/>
        </w:rPr>
        <w:t xml:space="preserve">Every test file was inventoried (Track D) with coverage summary, and the 4 critical invariants were mutation-tested.</w:t>
      </w:r>
    </w:p>
    <w:p>
      <w:pPr>
        <w:pStyle w:val="ListParagraph"/>
        <w:numPr>
          <w:ilvl w:val="0"/>
          <w:numId w:val="1"/>
        </w:numPr>
        <w:spacing w:after="80" w:line="312"/>
      </w:pPr>
      <w:r>
        <w:rPr>
          <w:rFonts w:ascii="Calibri" w:eastAsia="Microsoft YaHei"/>
          <w:color w:val="1C2A3D"/>
          <w:sz w:val="22"/>
          <w:szCs w:val="22"/>
        </w:rPr>
        <w:t xml:space="preserve">The 4 critical invariants had a dedicated “is it truly unbreakable?” verdict, not just “is it currently respected?”.</w:t>
      </w:r>
    </w:p>
    <w:p>
      <w:pPr>
        <w:pStyle w:val="ListParagraph"/>
        <w:numPr>
          <w:ilvl w:val="0"/>
          <w:numId w:val="1"/>
        </w:numPr>
        <w:spacing w:after="80" w:line="312"/>
      </w:pPr>
      <w:r>
        <w:rPr>
          <w:rFonts w:ascii="Calibri" w:eastAsia="Microsoft YaHei"/>
          <w:color w:val="1C2A3D"/>
          <w:sz w:val="22"/>
          <w:szCs w:val="22"/>
        </w:rPr>
        <w:t xml:space="preserve">All findings were severity-rated using the TRA lexicon and synthesized into a single register.</w:t>
      </w:r>
    </w:p>
    <w:p>
      <w:pPr>
        <w:pStyle w:val="Heading2"/>
        <w:keepNext/>
        <w:spacing w:after="160" w:before="360" w:line="312"/>
      </w:pPr>
      <w:r>
        <w:rPr>
          <w:rFonts w:ascii="Calibri" w:eastAsia="SimHei"/>
          <w:b/>
          <w:bCs/>
          <w:color w:val="162032"/>
          <w:sz w:val="28"/>
          <w:szCs w:val="28"/>
        </w:rPr>
        <w:t xml:space="preserve">3.3 Quality Gate Baseline</w:t>
      </w:r>
    </w:p>
    <w:p>
      <w:pPr>
        <w:spacing w:after="120" w:line="312"/>
        <w:ind w:firstLine="480"/>
        <w:jc w:val="both"/>
      </w:pPr>
      <w:r>
        <w:rPr>
          <w:rFonts w:ascii="Calibri" w:eastAsia="Microsoft YaHei"/>
          <w:color w:val="1C2A3D"/>
          <w:sz w:val="22"/>
          <w:szCs w:val="22"/>
        </w:rPr>
        <w:t xml:space="preserve">Before the audit, the four documented quality gates were run fresh to establish a baseline. All four passed clean, confirming the codebase is in a committable state at the audited HEAD: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30%"/>
            <w:shd w:fill="162032" w:color="auto" w:val="clear"/>
            <w:tcMar>
              <w:top w:type="dxa" w:w="100"/>
              <w:left w:type="dxa" w:w="140"/>
              <w:bottom w:type="dxa" w:w="100"/>
              <w:right w:type="dxa" w:w="140"/>
            </w:tcMar>
          </w:tcPr>
          <w:p>
            <w:pPr>
              <w:spacing w:after="0" w:line="280"/>
              <w:jc w:val="left"/>
            </w:pPr>
            <w:r>
              <w:rPr>
                <w:rFonts w:ascii="Calibri" w:eastAsia="Microsoft YaHei"/>
                <w:b/>
                <w:bCs/>
                <w:color w:val="FFFFFF"/>
                <w:sz w:val="20"/>
                <w:szCs w:val="20"/>
              </w:rPr>
              <w:t xml:space="preserve">Gate</w:t>
            </w:r>
          </w:p>
        </w:tc>
        <w:tc>
          <w:tcPr>
            <w:tcW w:type="pct" w:w="45%"/>
            <w:shd w:fill="162032" w:color="auto" w:val="clear"/>
            <w:tcMar>
              <w:top w:type="dxa" w:w="100"/>
              <w:left w:type="dxa" w:w="140"/>
              <w:bottom w:type="dxa" w:w="100"/>
              <w:right w:type="dxa" w:w="140"/>
            </w:tcMar>
          </w:tcPr>
          <w:p>
            <w:pPr>
              <w:spacing w:after="0" w:line="280"/>
              <w:jc w:val="left"/>
            </w:pPr>
            <w:r>
              <w:rPr>
                <w:rFonts w:ascii="Calibri" w:eastAsia="Microsoft YaHei"/>
                <w:b/>
                <w:bCs/>
                <w:color w:val="FFFFFF"/>
                <w:sz w:val="20"/>
                <w:szCs w:val="20"/>
              </w:rPr>
              <w:t xml:space="preserve">Command</w:t>
            </w:r>
          </w:p>
        </w:tc>
        <w:tc>
          <w:tcPr>
            <w:tcW w:type="pct" w:w="25%"/>
            <w:shd w:fill="162032" w:color="auto" w:val="clear"/>
            <w:tcMar>
              <w:top w:type="dxa" w:w="100"/>
              <w:left w:type="dxa" w:w="140"/>
              <w:bottom w:type="dxa" w:w="100"/>
              <w:right w:type="dxa" w:w="140"/>
            </w:tcMar>
          </w:tcPr>
          <w:p>
            <w:pPr>
              <w:spacing w:after="0" w:line="280"/>
              <w:jc w:val="center"/>
            </w:pPr>
            <w:r>
              <w:rPr>
                <w:rFonts w:ascii="Calibri" w:eastAsia="Microsoft YaHei"/>
                <w:b/>
                <w:bCs/>
                <w:color w:val="FFFFFF"/>
                <w:sz w:val="20"/>
                <w:szCs w:val="20"/>
              </w:rPr>
              <w:t xml:space="preserve">Result</w:t>
            </w:r>
          </w:p>
        </w:tc>
      </w:tr>
      <w:tr>
        <w:trPr>
          <w:cantSplit/>
        </w:trPr>
        <w:tc>
          <w:tcPr>
            <w:tcW w:type="pct" w:w="30%"/>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Linter</w:t>
            </w:r>
          </w:p>
        </w:tc>
        <w:tc>
          <w:tcPr>
            <w:tcW w:type="pct" w:w="45%"/>
            <w:tcMar>
              <w:top w:type="dxa" w:w="80"/>
              <w:left w:type="dxa" w:w="140"/>
              <w:bottom w:type="dxa" w:w="80"/>
              <w:right w:type="dxa" w:w="140"/>
            </w:tcMar>
          </w:tcPr>
          <w:p>
            <w:pPr>
              <w:spacing w:after="0" w:line="280"/>
              <w:jc w:val="left"/>
            </w:pPr>
            <w:r>
              <w:rPr>
                <w:rFonts w:ascii="Calibri" w:eastAsia="Microsoft YaHei"/>
                <w:color w:val="1C2A3D"/>
                <w:sz w:val="20"/>
                <w:szCs w:val="20"/>
              </w:rPr>
              <w:t xml:space="preserve">ruff check .</w:t>
            </w:r>
          </w:p>
        </w:tc>
        <w:tc>
          <w:tcPr>
            <w:tcW w:type="pct" w:w="25%"/>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PASS — All checks passed</w:t>
            </w:r>
          </w:p>
        </w:tc>
      </w:tr>
      <w:tr>
        <w:trPr>
          <w:cantSplit/>
        </w:trPr>
        <w:tc>
          <w:tcPr>
            <w:tcW w:type="pct" w:w="30%"/>
            <w:shd w:fill="EFF2F7" w:color="auto" w:val="clear"/>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Formatter</w:t>
            </w:r>
          </w:p>
        </w:tc>
        <w:tc>
          <w:tcPr>
            <w:tcW w:type="pct" w:w="45%"/>
            <w:shd w:fill="EFF2F7" w:color="auto" w:val="clear"/>
            <w:tcMar>
              <w:top w:type="dxa" w:w="80"/>
              <w:left w:type="dxa" w:w="140"/>
              <w:bottom w:type="dxa" w:w="80"/>
              <w:right w:type="dxa" w:w="140"/>
            </w:tcMar>
          </w:tcPr>
          <w:p>
            <w:pPr>
              <w:spacing w:after="0" w:line="280"/>
              <w:jc w:val="left"/>
            </w:pPr>
            <w:r>
              <w:rPr>
                <w:rFonts w:ascii="Calibri" w:eastAsia="Microsoft YaHei"/>
                <w:color w:val="1C2A3D"/>
                <w:sz w:val="20"/>
                <w:szCs w:val="20"/>
              </w:rPr>
              <w:t xml:space="preserve">ruff format --check .</w:t>
            </w:r>
          </w:p>
        </w:tc>
        <w:tc>
          <w:tcPr>
            <w:tcW w:type="pct" w:w="25%"/>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PASS — 33 files formatted</w:t>
            </w:r>
          </w:p>
        </w:tc>
      </w:tr>
      <w:tr>
        <w:trPr>
          <w:cantSplit/>
        </w:trPr>
        <w:tc>
          <w:tcPr>
            <w:tcW w:type="pct" w:w="30%"/>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Type checker</w:t>
            </w:r>
          </w:p>
        </w:tc>
        <w:tc>
          <w:tcPr>
            <w:tcW w:type="pct" w:w="45%"/>
            <w:tcMar>
              <w:top w:type="dxa" w:w="80"/>
              <w:left w:type="dxa" w:w="140"/>
              <w:bottom w:type="dxa" w:w="80"/>
              <w:right w:type="dxa" w:w="140"/>
            </w:tcMar>
          </w:tcPr>
          <w:p>
            <w:pPr>
              <w:spacing w:after="0" w:line="280"/>
              <w:jc w:val="left"/>
            </w:pPr>
            <w:r>
              <w:rPr>
                <w:rFonts w:ascii="Calibri" w:eastAsia="Microsoft YaHei"/>
                <w:color w:val="1C2A3D"/>
                <w:sz w:val="20"/>
                <w:szCs w:val="20"/>
              </w:rPr>
              <w:t xml:space="preserve">mypy --strict tra</w:t>
            </w:r>
          </w:p>
        </w:tc>
        <w:tc>
          <w:tcPr>
            <w:tcW w:type="pct" w:w="25%"/>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PASS — no issues in 20 files</w:t>
            </w:r>
          </w:p>
        </w:tc>
      </w:tr>
      <w:tr>
        <w:trPr>
          <w:cantSplit/>
        </w:trPr>
        <w:tc>
          <w:tcPr>
            <w:tcW w:type="pct" w:w="30%"/>
            <w:shd w:fill="EFF2F7" w:color="auto" w:val="clear"/>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Test suite</w:t>
            </w:r>
          </w:p>
        </w:tc>
        <w:tc>
          <w:tcPr>
            <w:tcW w:type="pct" w:w="45%"/>
            <w:shd w:fill="EFF2F7" w:color="auto" w:val="clear"/>
            <w:tcMar>
              <w:top w:type="dxa" w:w="80"/>
              <w:left w:type="dxa" w:w="140"/>
              <w:bottom w:type="dxa" w:w="80"/>
              <w:right w:type="dxa" w:w="140"/>
            </w:tcMar>
          </w:tcPr>
          <w:p>
            <w:pPr>
              <w:spacing w:after="0" w:line="280"/>
              <w:jc w:val="left"/>
            </w:pPr>
            <w:r>
              <w:rPr>
                <w:rFonts w:ascii="Calibri" w:eastAsia="Microsoft YaHei"/>
                <w:color w:val="1C2A3D"/>
                <w:sz w:val="20"/>
                <w:szCs w:val="20"/>
              </w:rPr>
              <w:t xml:space="preserve">pytest tests -q</w:t>
            </w:r>
          </w:p>
        </w:tc>
        <w:tc>
          <w:tcPr>
            <w:tcW w:type="pct" w:w="25%"/>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PASS — 103 tests in 0.46s</w:t>
            </w:r>
          </w:p>
        </w:tc>
      </w:tr>
    </w:tbl>
    <w:p>
      <w:pPr>
        <w:pStyle w:val="Heading1"/>
        <w:keepNext/>
        <w:spacing w:after="160" w:before="480" w:line="312"/>
      </w:pPr>
      <w:r>
        <w:rPr>
          <w:rFonts w:ascii="Calibri" w:eastAsia="SimHei"/>
          <w:b/>
          <w:bCs/>
          <w:color w:val="162032"/>
          <w:sz w:val="32"/>
          <w:szCs w:val="32"/>
        </w:rPr>
        <w:t xml:space="preserve">4. Core Findings</w:t>
      </w:r>
    </w:p>
    <w:p>
      <w:pPr>
        <w:spacing w:after="120" w:line="312"/>
        <w:ind w:firstLine="480"/>
        <w:jc w:val="both"/>
      </w:pPr>
      <w:r>
        <w:rPr>
          <w:rFonts w:ascii="Calibri" w:eastAsia="Microsoft YaHei"/>
          <w:color w:val="1C2A3D"/>
          <w:sz w:val="22"/>
          <w:szCs w:val="22"/>
        </w:rPr>
        <w:t xml:space="preserve">This section presents the most material findings from each track. The complete 35-finding register is available in the companion XLSX workbook (TRA_audit_findings_register.xlsx) and in the shared worklog. Findings are numbered TRA-001 through TRA-035 and cited by ID throughout this section.</w:t>
      </w:r>
    </w:p>
    <w:p>
      <w:pPr>
        <w:pStyle w:val="Heading2"/>
        <w:keepNext/>
        <w:spacing w:after="160" w:before="360" w:line="312"/>
      </w:pPr>
      <w:r>
        <w:rPr>
          <w:rFonts w:ascii="Calibri" w:eastAsia="SimHei"/>
          <w:b/>
          <w:bCs/>
          <w:color w:val="162032"/>
          <w:sz w:val="28"/>
          <w:szCs w:val="28"/>
        </w:rPr>
        <w:t xml:space="preserve">4.1 Findings by Category &amp; Severity</w:t>
      </w:r>
    </w:p>
    <w:p>
      <w:pPr>
        <w:spacing w:after="120" w:line="312"/>
        <w:ind w:firstLine="480"/>
        <w:jc w:val="both"/>
      </w:pPr>
      <w:r>
        <w:rPr>
          <w:rFonts w:ascii="Calibri" w:eastAsia="Microsoft YaHei"/>
          <w:color w:val="1C2A3D"/>
          <w:sz w:val="22"/>
          <w:szCs w:val="22"/>
        </w:rPr>
        <w:t xml:space="preserve">The chart below shows the distribution of findings across the five categories and three severity levels. Spec Conformance carries the most BLOCKING findings (5), reflecting the gap between the ISA contract documentation and the kernel's actual implementation. Test Suite has 3 BLOCKING findings, all related to invariant-mutation coverage gaps.</w:t>
      </w:r>
    </w:p>
    <w:p>
      <w:pPr>
        <w:spacing w:after="240" w:before="240"/>
        <w:jc w:val="center"/>
      </w:pPr>
      <w:r>
        <w:drawing>
          <wp:inline distT="0" distB="0" distL="0" distR="0">
            <wp:extent cx="5524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67075"/>
                    </a:xfrm>
                    <a:prstGeom prst="rect">
                      <a:avLst/>
                    </a:prstGeom>
                  </pic:spPr>
                </pic:pic>
              </a:graphicData>
            </a:graphic>
          </wp:inline>
        </w:drawing>
      </w:r>
    </w:p>
    <w:p>
      <w:pPr>
        <w:spacing w:after="240"/>
        <w:jc w:val="center"/>
      </w:pPr>
      <w:r>
        <w:rPr>
          <w:rFonts w:ascii="Calibri"/>
          <w:i/>
          <w:iCs/>
          <w:color w:val="5B6B7D"/>
          <w:sz w:val="18"/>
          <w:szCs w:val="18"/>
        </w:rPr>
        <w:t xml:space="preserve">Figure 1. Findings by category and severity. 35 total findings: 11 BLOCKING / 22 WARNING / 2 INFO.</w:t>
      </w:r>
    </w:p>
    <w:p>
      <w:pPr>
        <w:pStyle w:val="Heading2"/>
        <w:keepNext/>
        <w:spacing w:after="160" w:before="360" w:line="312"/>
      </w:pPr>
      <w:r>
        <w:rPr>
          <w:rFonts w:ascii="Calibri" w:eastAsia="SimHei"/>
          <w:b/>
          <w:bCs/>
          <w:color w:val="162032"/>
          <w:sz w:val="28"/>
          <w:szCs w:val="28"/>
        </w:rPr>
        <w:t xml:space="preserve">4.2 Track A — Spec Conformance</w:t>
      </w:r>
    </w:p>
    <w:p>
      <w:pPr>
        <w:spacing w:after="120" w:line="312"/>
        <w:ind w:firstLine="480"/>
        <w:jc w:val="both"/>
      </w:pPr>
      <w:r>
        <w:rPr>
          <w:rFonts w:ascii="Calibri" w:eastAsia="Microsoft YaHei"/>
          <w:color w:val="1C2A3D"/>
          <w:sz w:val="22"/>
          <w:szCs w:val="22"/>
        </w:rPr>
        <w:t xml:space="preserve">Track A verified whether each spec clause in TRA-SPECIFICATION.md and TRA-ISA-REFERENCE.md has faithful code. Of 26 checklist items, 18 PASS, 6 WARNING, and 4 BLOCKING (with one item, A-26, being the synthesized invariant audit). Three of the four critical invariants hold; the fourth (repair surgical) is violated at the function boundary.</w:t>
      </w:r>
    </w:p>
    <w:p>
      <w:pPr>
        <w:pStyle w:val="Heading3"/>
        <w:keepNext/>
        <w:spacing w:after="160" w:before="280" w:line="312"/>
      </w:pPr>
      <w:r>
        <w:rPr>
          <w:rFonts w:ascii="Calibri" w:eastAsia="SimHei"/>
          <w:b/>
          <w:bCs/>
          <w:color w:val="162032"/>
          <w:sz w:val="24"/>
          <w:szCs w:val="24"/>
        </w:rPr>
        <w:t xml:space="preserve">4.2.1 TRA-001 (BLOCKING) — TRANSLATE_SEGMENT receives whole document, not a segment</w:t>
      </w:r>
    </w:p>
    <w:p>
      <w:pPr>
        <w:spacing w:after="120" w:line="312"/>
        <w:ind w:firstLine="480"/>
        <w:jc w:val="both"/>
      </w:pPr>
      <w:r>
        <w:rPr>
          <w:rFonts w:ascii="Calibri" w:eastAsia="Microsoft YaHei"/>
          <w:color w:val="1C2A3D"/>
          <w:sz w:val="22"/>
          <w:szCs w:val="22"/>
        </w:rPr>
        <w:t xml:space="preserve">The ISA contract (TRA-ISA-REFERENCE.md §TRANSLATE_SEGMENT, lines 48–49) mandates that the instruction operates on "a specific source segment (sentence, list item, or table cell)". The kernel passes the entire source markdown as one segment: kernel.py:186 calls translate_segment(src, self.ctx, ...) where src is the full document text. The inline comment at kernel.py:184 admits "Segment granularity is wired in Phase 3" — Phase 3 never landed.</w:t>
      </w:r>
    </w:p>
    <w:p>
      <w:pPr>
        <w:spacing w:after="120" w:line="312"/>
        <w:ind w:firstLine="480"/>
        <w:jc w:val="both"/>
      </w:pPr>
      <w:r>
        <w:rPr>
          <w:rFonts w:ascii="Calibri" w:eastAsia="Microsoft YaHei"/>
          <w:color w:val="1C2A3D"/>
          <w:sz w:val="22"/>
          <w:szCs w:val="22"/>
        </w:rPr>
        <w:t xml:space="preserve">Consequences: cache keys are per-document (violating cache.py:12-13 docstring "never a whole document"); RepairAttempt.segment_index is always 0 in production; the L4 line-by-line trace (reporting.py:86) uses a substring-containment heuristic rather than the structural map; and the is_no_translate_zone markers on code blocks (set by anchor.py:375) are never consulted, violating spec case S-03.</w:t>
      </w:r>
    </w:p>
    <w:p>
      <w:pPr>
        <w:spacing w:after="120" w:line="312"/>
        <w:ind w:firstLine="480"/>
        <w:jc w:val="both"/>
      </w:pPr>
      <w:r>
        <w:rPr>
          <w:rFonts w:ascii="Calibri" w:eastAsia="Microsoft YaHei"/>
          <w:b/>
          <w:bCs/>
          <w:color w:val="1C2A3D"/>
          <w:sz w:val="22"/>
          <w:szCs w:val="22"/>
        </w:rPr>
        <w:t xml:space="preserve">Suggested fix: </w:t>
      </w:r>
      <w:r>
        <w:rPr>
          <w:rFonts w:ascii="Calibri" w:eastAsia="Microsoft YaHei"/>
          <w:color w:val="1C2A3D"/>
          <w:sz w:val="22"/>
          <w:szCs w:val="22"/>
        </w:rPr>
        <w:t xml:space="preserve">Refactor _execute_translation to iterate StructuralMap leaf nodes (paragraphs, list items, table cells, headings), call translate_segment per leaf, and reassemble via the structural map. Skip nodes where is_no_translate_zone=True.</w:t>
      </w:r>
    </w:p>
    <w:p>
      <w:pPr>
        <w:pStyle w:val="Heading3"/>
        <w:keepNext/>
        <w:spacing w:after="160" w:before="280" w:line="312"/>
      </w:pPr>
      <w:r>
        <w:rPr>
          <w:rFonts w:ascii="Calibri" w:eastAsia="SimHei"/>
          <w:b/>
          <w:bCs/>
          <w:color w:val="162032"/>
          <w:sz w:val="24"/>
          <w:szCs w:val="24"/>
        </w:rPr>
        <w:t xml:space="preserve">4.2.2 TRA-002 (BLOCKING) — Module registry bypassed by kernel</w:t>
      </w:r>
    </w:p>
    <w:p>
      <w:pPr>
        <w:spacing w:after="120" w:line="312"/>
        <w:ind w:firstLine="480"/>
        <w:jc w:val="both"/>
      </w:pPr>
      <w:r>
        <w:rPr>
          <w:rFonts w:ascii="Calibri" w:eastAsia="Microsoft YaHei"/>
          <w:color w:val="1C2A3D"/>
          <w:sz w:val="22"/>
          <w:szCs w:val="22"/>
        </w:rPr>
        <w:t xml:space="preserve">CLAUDE.md:40 and SKILL.md §6 document the module registry as the "only sanctioned path" for new language bridges: registry = build_default_registry(); registry.register(my_module.as_interface()). In production code, the kernel hard-codes ZHENModule() directly: kernel.py:43 imports it, kernel.py:106 instantiates it, and isa.py:50,54 follows the same pattern with a module-level singleton _MODULE = ZHENModule().</w:t>
      </w:r>
    </w:p>
    <w:p>
      <w:pPr>
        <w:spacing w:after="120" w:line="312"/>
        <w:ind w:firstLine="480"/>
        <w:jc w:val="both"/>
      </w:pPr>
      <w:r>
        <w:rPr>
          <w:rFonts w:ascii="Calibri" w:eastAsia="Microsoft YaHei"/>
          <w:color w:val="1C2A3D"/>
          <w:sz w:val="22"/>
          <w:szCs w:val="22"/>
        </w:rPr>
        <w:t xml:space="preserve">Grep confirms ZERO production callers of build_default_registry or registry_for_language_pair. A user following SKILL.md §6 verbatim will find their registered module is NOT used by tra_cli.py translate. The sanctioned extension point is, in practice, not wired into production. This is the load-bearing design decision per CLAUDE.md:40, and it is currently broken.</w:t>
      </w:r>
    </w:p>
    <w:p>
      <w:pPr>
        <w:spacing w:after="120" w:line="312"/>
        <w:ind w:firstLine="480"/>
        <w:jc w:val="both"/>
      </w:pPr>
      <w:r>
        <w:rPr>
          <w:rFonts w:ascii="Calibri" w:eastAsia="Microsoft YaHei"/>
          <w:b/>
          <w:bCs/>
          <w:color w:val="1C2A3D"/>
          <w:sz w:val="22"/>
          <w:szCs w:val="22"/>
        </w:rPr>
        <w:t xml:space="preserve">Suggested fix: </w:t>
      </w:r>
      <w:r>
        <w:rPr>
          <w:rFonts w:ascii="Calibri" w:eastAsia="Microsoft YaHei"/>
          <w:color w:val="1C2A3D"/>
          <w:sz w:val="22"/>
          <w:szCs w:val="22"/>
        </w:rPr>
        <w:t xml:space="preserve">Replace the hard-coded ZHENModule() in kernel.py and isa.py with a registry lookup: module = registry_for_language_pair(config.language_pair). Inject the module via constructor instead of module-level singleton.</w:t>
      </w:r>
    </w:p>
    <w:p>
      <w:pPr>
        <w:pStyle w:val="Heading3"/>
        <w:keepNext/>
        <w:spacing w:after="160" w:before="280" w:line="312"/>
      </w:pPr>
      <w:r>
        <w:rPr>
          <w:rFonts w:ascii="Calibri" w:eastAsia="SimHei"/>
          <w:b/>
          <w:bCs/>
          <w:color w:val="162032"/>
          <w:sz w:val="24"/>
          <w:szCs w:val="24"/>
        </w:rPr>
        <w:t xml:space="preserve">4.2.3 TRA-003 (BLOCKING) — repair_segment not surgical at function boundary</w:t>
      </w:r>
    </w:p>
    <w:p>
      <w:pPr>
        <w:spacing w:after="120" w:line="312"/>
        <w:ind w:firstLine="480"/>
        <w:jc w:val="both"/>
      </w:pPr>
      <w:r>
        <w:rPr>
          <w:rFonts w:ascii="Calibri" w:eastAsia="Microsoft YaHei"/>
          <w:color w:val="1C2A3D"/>
          <w:sz w:val="22"/>
          <w:szCs w:val="22"/>
        </w:rPr>
        <w:t xml:space="preserve">The spec mandates "Repair must resolve the specific violation without introducing new ones" (TRA-ISA-REFERENCE.md:79, mirrored in TRA-SPECIFICATION.md:83, CLAUDE.md:79, AGENTS.md:33, README.md:123). The code at isa.py:515-519 only raises Unrecoverable when new_blocking and attempt &gt;= max_retries. At attempt=1 with max_retries=3, a repair that introduces new BLOCKING returns silently with resolved=False.</w:t>
      </w:r>
    </w:p>
    <w:p>
      <w:pPr>
        <w:spacing w:after="120" w:line="312"/>
        <w:ind w:firstLine="480"/>
        <w:jc w:val="both"/>
      </w:pPr>
      <w:r>
        <w:rPr>
          <w:rFonts w:ascii="Calibri" w:eastAsia="Microsoft YaHei"/>
          <w:color w:val="1C2A3D"/>
          <w:sz w:val="22"/>
          <w:szCs w:val="22"/>
        </w:rPr>
        <w:t xml:space="preserve">This was empirically confirmed by direct runtime probe. Calling repair_segment(target="成立 Valid", attempt=1, max_retries=3) with a terminology diagnostic returns "Confirmed Valid" (containing the forbidden drift target "Valid") without raising. The kernel's _repair_loop catches this by re-queuing, but a direct caller outside the kernel receives broken output with no exception. This is the most dangerous finding in the audit because it silently violates the most-repeated invariant in the spec.</w:t>
      </w:r>
    </w:p>
    <w:p>
      <w:pPr>
        <w:spacing w:after="120" w:line="312"/>
        <w:ind w:firstLine="480"/>
        <w:jc w:val="both"/>
      </w:pPr>
      <w:r>
        <w:rPr>
          <w:rFonts w:ascii="Calibri" w:eastAsia="Microsoft YaHei"/>
          <w:b/>
          <w:bCs/>
          <w:color w:val="1C2A3D"/>
          <w:sz w:val="22"/>
          <w:szCs w:val="22"/>
        </w:rPr>
        <w:t xml:space="preserve">Suggested fix: </w:t>
      </w:r>
      <w:r>
        <w:rPr>
          <w:rFonts w:ascii="Calibri" w:eastAsia="Microsoft YaHei"/>
          <w:color w:val="1C2A3D"/>
          <w:sz w:val="22"/>
          <w:szCs w:val="22"/>
        </w:rPr>
        <w:t xml:space="preserve">Remove the attempt &gt;= max_retries guard from the new-BLOCKING check. Raise Unrecoverable unconditionally on any new BLOCKING, regardless of attempt number. Add a regression test that calls repair_segment directly with attempt=1 and asserts the raise.</w:t>
      </w:r>
    </w:p>
    <w:p>
      <w:pPr>
        <w:pStyle w:val="Heading3"/>
        <w:keepNext/>
        <w:spacing w:after="160" w:before="280" w:line="312"/>
      </w:pPr>
      <w:r>
        <w:rPr>
          <w:rFonts w:ascii="Calibri" w:eastAsia="SimHei"/>
          <w:b/>
          <w:bCs/>
          <w:color w:val="162032"/>
          <w:sz w:val="24"/>
          <w:szCs w:val="24"/>
        </w:rPr>
        <w:t xml:space="preserve">4.2.4 TRA-004 (BLOCKING) — 4 of 5 TRA-EXCEPTION recovery procedures unreachable</w:t>
      </w:r>
    </w:p>
    <w:p>
      <w:pPr>
        <w:spacing w:after="120" w:line="312"/>
        <w:ind w:firstLine="480"/>
        <w:jc w:val="both"/>
      </w:pPr>
      <w:r>
        <w:rPr>
          <w:rFonts w:ascii="Calibri" w:eastAsia="Microsoft YaHei"/>
          <w:color w:val="1C2A3D"/>
          <w:sz w:val="22"/>
          <w:szCs w:val="22"/>
        </w:rPr>
        <w:t xml:space="preserve">Spec §6 mandates deterministic recovery for all 5 TRA-EXCEPTION types. Grep across tra/ for raise UnknownTerm|raise CertaintyConflict|raise EntityAmbiguity returns ZERO hits — these exception classes exist but are never raised in production code paths. BrokenMarkdown IS raised by analyze_document (isa.py:84) but kernel.py:129 calls it with NO try/except, so a malformed source crashes the kernel with no EXCEPTION_HANDLER invocation.</w:t>
      </w:r>
    </w:p>
    <w:p>
      <w:pPr>
        <w:spacing w:after="120" w:line="312"/>
        <w:ind w:firstLine="480"/>
        <w:jc w:val="both"/>
      </w:pPr>
      <w:r>
        <w:rPr>
          <w:rFonts w:ascii="Calibri" w:eastAsia="Microsoft YaHei"/>
          <w:color w:val="1C2A3D"/>
          <w:sz w:val="22"/>
          <w:szCs w:val="22"/>
        </w:rPr>
        <w:t xml:space="preserve">Only GlossaryConflict (build_glossary) and Unrecoverable (repair_segment) reach route_exception. The recovery.py dispatcher and 3 of its 5 handlers are dead code. The test suite covers all 5 recovery procedures in isolation (test_recovery.py) but does not test them through the kernel, so the gap is invisible.</w:t>
      </w:r>
    </w:p>
    <w:p>
      <w:pPr>
        <w:pStyle w:val="Heading3"/>
        <w:keepNext/>
        <w:spacing w:after="160" w:before="280" w:line="312"/>
      </w:pPr>
      <w:r>
        <w:rPr>
          <w:rFonts w:ascii="Calibri" w:eastAsia="SimHei"/>
          <w:b/>
          <w:bCs/>
          <w:color w:val="162032"/>
          <w:sz w:val="24"/>
          <w:szCs w:val="24"/>
        </w:rPr>
        <w:t xml:space="preserve">4.2.5 TRA-005 (BLOCKING) — kernel.run() does not enforce the L3 gate</w:t>
      </w:r>
    </w:p>
    <w:p>
      <w:pPr>
        <w:spacing w:after="120" w:line="312"/>
        <w:ind w:firstLine="480"/>
        <w:jc w:val="both"/>
      </w:pPr>
      <w:r>
        <w:rPr>
          <w:rFonts w:ascii="Calibri" w:eastAsia="Microsoft YaHei"/>
          <w:color w:val="1C2A3D"/>
          <w:sz w:val="22"/>
          <w:szCs w:val="22"/>
        </w:rPr>
        <w:t xml:space="preserve">Per TRA-CONFORMANCE-GUIDE.md:51, "If [BLOCKING diagnostics are] present, certification is denied." The kernel's run() method (kernel.py:157) returns the target unconditionally, even when _repair_loop exhausts max_retries with BLOCKING diagnostics still present. The CLI (tra_cli.py:106-120) only prints a warning. Only validate.py and benchmark.py enforce zero-BLOCKING. A user running tra_cli.py translate --level L3 on a document that produces BLOCKING diagnostics receives a "translated" output and no error signal.</w:t>
      </w:r>
    </w:p>
    <w:p>
      <w:pPr>
        <w:pStyle w:val="Heading2"/>
        <w:keepNext/>
        <w:spacing w:after="160" w:before="360" w:line="312"/>
      </w:pPr>
      <w:r>
        <w:rPr>
          <w:rFonts w:ascii="Calibri" w:eastAsia="SimHei"/>
          <w:b/>
          <w:bCs/>
          <w:color w:val="162032"/>
          <w:sz w:val="28"/>
          <w:szCs w:val="28"/>
        </w:rPr>
        <w:t xml:space="preserve">4.3 Track B — Code Quality &amp; Security</w:t>
      </w:r>
    </w:p>
    <w:p>
      <w:pPr>
        <w:spacing w:after="120" w:line="312"/>
        <w:ind w:firstLine="480"/>
        <w:jc w:val="both"/>
      </w:pPr>
      <w:r>
        <w:rPr>
          <w:rFonts w:ascii="Calibri" w:eastAsia="Microsoft YaHei"/>
          <w:color w:val="1C2A3D"/>
          <w:sz w:val="22"/>
          <w:szCs w:val="22"/>
        </w:rPr>
        <w:t xml:space="preserve">Track B verified whether the codebase is production-grade for its stated purpose. Of 18 checklist items, 8 PASS, 9 WARNING, and 1 BLOCKING. The most material finding is the silent cache-invalidation no-op.</w:t>
      </w:r>
    </w:p>
    <w:p>
      <w:pPr>
        <w:pStyle w:val="Heading3"/>
        <w:keepNext/>
        <w:spacing w:after="160" w:before="280" w:line="312"/>
      </w:pPr>
      <w:r>
        <w:rPr>
          <w:rFonts w:ascii="Calibri" w:eastAsia="SimHei"/>
          <w:b/>
          <w:bCs/>
          <w:color w:val="162032"/>
          <w:sz w:val="24"/>
          <w:szCs w:val="24"/>
        </w:rPr>
        <w:t xml:space="preserve">4.3.1 TRA-011 (BLOCKING) — cache-clear --pattern is a silent no-op</w:t>
      </w:r>
    </w:p>
    <w:p>
      <w:pPr>
        <w:spacing w:after="120" w:line="312"/>
        <w:ind w:firstLine="480"/>
        <w:jc w:val="both"/>
      </w:pPr>
      <w:r>
        <w:rPr>
          <w:rFonts w:ascii="Calibri" w:eastAsia="Microsoft YaHei"/>
          <w:color w:val="1C2A3D"/>
          <w:sz w:val="22"/>
          <w:szCs w:val="22"/>
        </w:rPr>
        <w:t xml:space="preserve">TranslationCache.invalidate(pattern) (cache.py:107-115) calls self._cache.delete(pattern). diskcache's delete() takes a LITERAL key, not a glob. This was empirically confirmed: invalidate("test*") on a cache with 3 entries deletes 0 (3→3); the literal-key invalidate works (3→2). The CLI (tra_cli.py:130) then prints "Cache invalidated: &lt;pattern&gt;" unconditionally — lying to the user.</w:t>
      </w:r>
    </w:p>
    <w:p>
      <w:pPr>
        <w:spacing w:after="120" w:line="312"/>
        <w:ind w:firstLine="480"/>
        <w:jc w:val="both"/>
      </w:pPr>
      <w:r>
        <w:rPr>
          <w:rFonts w:ascii="Calibri" w:eastAsia="Microsoft YaHei"/>
          <w:color w:val="1C2A3D"/>
          <w:sz w:val="22"/>
          <w:szCs w:val="22"/>
        </w:rPr>
        <w:t xml:space="preserve">A user who runs tra cache-clear --pattern 'translation:*' to invalidate stale entries believes they were cleared; they weren't. This could serve stale translations indefinitely. The comment in the code ("diskcache.delete supports glob patterns") is false.</w:t>
      </w:r>
    </w:p>
    <w:p>
      <w:pPr>
        <w:spacing w:after="120" w:line="312"/>
        <w:ind w:firstLine="480"/>
        <w:jc w:val="both"/>
      </w:pPr>
      <w:r>
        <w:rPr>
          <w:rFonts w:ascii="Calibri" w:eastAsia="Microsoft YaHei"/>
          <w:b/>
          <w:bCs/>
          <w:color w:val="1C2A3D"/>
          <w:sz w:val="22"/>
          <w:szCs w:val="22"/>
        </w:rPr>
        <w:t xml:space="preserve">Suggested fix: </w:t>
      </w:r>
      <w:r>
        <w:rPr>
          <w:rFonts w:ascii="Calibri" w:eastAsia="Microsoft YaHei"/>
          <w:color w:val="1C2A3D"/>
          <w:sz w:val="22"/>
          <w:szCs w:val="22"/>
        </w:rPr>
        <w:t xml:space="preserve">Implement glob via: for key in self._cache.iterkeys(): if fnmatch(key, pattern): self._cache.delete(key). Update the CLI to print the actual count deleted.</w:t>
      </w:r>
    </w:p>
    <w:p>
      <w:pPr>
        <w:pStyle w:val="Heading3"/>
        <w:keepNext/>
        <w:spacing w:after="160" w:before="280" w:line="312"/>
      </w:pPr>
      <w:r>
        <w:rPr>
          <w:rFonts w:ascii="Calibri" w:eastAsia="SimHei"/>
          <w:b/>
          <w:bCs/>
          <w:color w:val="162032"/>
          <w:sz w:val="24"/>
          <w:szCs w:val="24"/>
        </w:rPr>
        <w:t xml:space="preserve">4.3.2 TRA-013 (WARNING) — Audit trail is NOT byte-reproducible</w:t>
      </w:r>
    </w:p>
    <w:p>
      <w:pPr>
        <w:spacing w:after="120" w:line="312"/>
        <w:ind w:firstLine="480"/>
        <w:jc w:val="both"/>
      </w:pPr>
      <w:r>
        <w:rPr>
          <w:rFonts w:ascii="Calibri" w:eastAsia="Microsoft YaHei"/>
          <w:color w:val="1C2A3D"/>
          <w:sz w:val="22"/>
          <w:szCs w:val="22"/>
        </w:rPr>
        <w:t xml:space="preserve">diagnostics.py:40 uses uuid4() for evidence IDs; diagnostics.py:58 uses datetime.now(UTC) for timestamps. Empirically confirmed: two runs of identical source produce identical target text, identical cache.db, identical glossary/entity/smap/style/exec_log/repair_history — but DIFFERENT audit_trace.jsonl. For L4 forensic audits (legal/security per TRA-CONFORMANCE-GUIDE.md), this means you cannot cryptographically prove "this audit trail corresponds to this output" by hashing the trail.</w:t>
      </w:r>
    </w:p>
    <w:p>
      <w:pPr>
        <w:pStyle w:val="Heading3"/>
        <w:keepNext/>
        <w:spacing w:after="160" w:before="280" w:line="312"/>
      </w:pPr>
      <w:r>
        <w:rPr>
          <w:rFonts w:ascii="Calibri" w:eastAsia="SimHei"/>
          <w:b/>
          <w:bCs/>
          <w:color w:val="162032"/>
          <w:sz w:val="24"/>
          <w:szCs w:val="24"/>
        </w:rPr>
        <w:t xml:space="preserve">4.3.3 TRA-017 (WARNING) — 5 unused dependencies inflate install footprint</w:t>
      </w:r>
    </w:p>
    <w:p>
      <w:pPr>
        <w:spacing w:after="120" w:line="312"/>
        <w:ind w:firstLine="480"/>
        <w:jc w:val="both"/>
      </w:pPr>
      <w:r>
        <w:rPr>
          <w:rFonts w:ascii="Calibri" w:eastAsia="Microsoft YaHei"/>
          <w:color w:val="1C2A3D"/>
          <w:sz w:val="22"/>
          <w:szCs w:val="22"/>
        </w:rPr>
        <w:t xml:space="preserve">litellm (&gt;=1.49), structlog (&gt;=24.1), pydantic-settings (&gt;=2.3), mdit-py-plugins (&gt;=0.4), and black (&gt;=24.4, dev) are listed but never imported. litellm alone pulls ~30 transitive deps (openai, tiktoken, tokenizers, huggingface-hub, httpx, aiohttp, jinja2, jsonschema, ...). The LLM seam is wired as a caller-supplied Callable, so litellm is not actually needed at runtime. Total install: ~50+ packages, hundreds of MB, for a rule-based prototype.</w:t>
      </w:r>
    </w:p>
    <w:p>
      <w:pPr>
        <w:pStyle w:val="Heading2"/>
        <w:keepNext/>
        <w:spacing w:after="160" w:before="360" w:line="312"/>
      </w:pPr>
      <w:r>
        <w:rPr>
          <w:rFonts w:ascii="Calibri" w:eastAsia="SimHei"/>
          <w:b/>
          <w:bCs/>
          <w:color w:val="162032"/>
          <w:sz w:val="28"/>
          <w:szCs w:val="28"/>
        </w:rPr>
        <w:t xml:space="preserve">4.4 Track C — Doc-vs-Code Consistency</w:t>
      </w:r>
    </w:p>
    <w:p>
      <w:pPr>
        <w:spacing w:after="120" w:line="312"/>
        <w:ind w:firstLine="480"/>
        <w:jc w:val="both"/>
      </w:pPr>
      <w:r>
        <w:rPr>
          <w:rFonts w:ascii="Calibri" w:eastAsia="Microsoft YaHei"/>
          <w:color w:val="1C2A3D"/>
          <w:sz w:val="22"/>
          <w:szCs w:val="22"/>
        </w:rPr>
        <w:t xml:space="preserve">Track C verified every claim in 11 documentation files against the code. Of 22 items, 5 PASS, 14 WARNING, and 4 BLOCKING (D-1 through D-4 plus D-19 as a meta-BLOCKING on the "Known gaps" list itself). The most accurate document is status.md; the least accurate is tra-prototype/README.md.</w:t>
      </w:r>
    </w:p>
    <w:p>
      <w:pPr>
        <w:pStyle w:val="Heading3"/>
        <w:keepNext/>
        <w:spacing w:after="160" w:before="280" w:line="312"/>
      </w:pPr>
      <w:r>
        <w:rPr>
          <w:rFonts w:ascii="Calibri" w:eastAsia="SimHei"/>
          <w:b/>
          <w:bCs/>
          <w:color w:val="162032"/>
          <w:sz w:val="24"/>
          <w:szCs w:val="24"/>
        </w:rPr>
        <w:t xml:space="preserve">4.4.1 TRA-020 (BLOCKING) — CLAUDE.md 'Known gaps (honest)' lists only 3 of ~16 material gaps</w:t>
      </w:r>
    </w:p>
    <w:p>
      <w:pPr>
        <w:spacing w:after="120" w:line="312"/>
        <w:ind w:firstLine="480"/>
        <w:jc w:val="both"/>
      </w:pPr>
      <w:r>
        <w:rPr>
          <w:rFonts w:ascii="Calibri" w:eastAsia="Microsoft YaHei"/>
          <w:color w:val="1C2A3D"/>
          <w:sz w:val="22"/>
          <w:szCs w:val="22"/>
        </w:rPr>
        <w:t xml:space="preserve">CLAUDE.md:42-46 labels the list "Known gaps (honest, not yet addressed)" but enumerates only: structlog unused, no asyncio parallelism, no cross-run glossary/entity caching. At least 16 material gaps exist (TRA-001 through TRA-019 in this audit, plus Phase 7 items). The word "honest" is itself misleading when the list omits the most material gaps (segment-level granularity, registry bypass, repair-attempt-1, exception recovery, L3 gate not enforced in translate, count_blocking stub, cache-clear no-op, etc.).</w:t>
      </w:r>
    </w:p>
    <w:p>
      <w:pPr>
        <w:pStyle w:val="Heading3"/>
        <w:keepNext/>
        <w:spacing w:after="160" w:before="280" w:line="312"/>
      </w:pPr>
      <w:r>
        <w:rPr>
          <w:rFonts w:ascii="Calibri" w:eastAsia="SimHei"/>
          <w:b/>
          <w:bCs/>
          <w:color w:val="162032"/>
          <w:sz w:val="24"/>
          <w:szCs w:val="24"/>
        </w:rPr>
        <w:t xml:space="preserve">4.4.2 TRA-021 (BLOCKING) — tra-prototype/README.md says 'Phase 0-5' and 'Phase 6 pending' — both false</w:t>
      </w:r>
    </w:p>
    <w:p>
      <w:pPr>
        <w:spacing w:after="120" w:line="312"/>
        <w:ind w:firstLine="480"/>
        <w:jc w:val="both"/>
      </w:pPr>
      <w:r>
        <w:rPr>
          <w:rFonts w:ascii="Calibri" w:eastAsia="Microsoft YaHei"/>
          <w:color w:val="1C2A3D"/>
          <w:sz w:val="22"/>
          <w:szCs w:val="22"/>
        </w:rPr>
        <w:t xml:space="preserve">tra-prototype/README.md:3 says "A Phase 0–5 reference implementation of TRA v1.0". Line 78–79 says "Phase 6 (exception hardening, human-in-the-loop, structlog, L4 evidence tracing) is pending." Reality: Phase 6 IS implemented — 6.1 (recovery.py), 6.2 (hitl.py + --interactive), 6.3 (reporting.py, Mermaid, audit summary), 6.4 (kernel.py:293-312 _export_forensics, L4 trace), 6.5 (kernel.py:75-90 _sanitize_input + isa.py:316-330 graceful degradation). Only 6.3.1 structlog is genuinely pending. The prototype README is the file a new contributor reads first — accuracy here is load-bearing.</w:t>
      </w:r>
    </w:p>
    <w:p>
      <w:pPr>
        <w:pStyle w:val="Heading2"/>
        <w:keepNext/>
        <w:spacing w:after="160" w:before="360" w:line="312"/>
      </w:pPr>
      <w:r>
        <w:rPr>
          <w:rFonts w:ascii="Calibri" w:eastAsia="SimHei"/>
          <w:b/>
          <w:bCs/>
          <w:color w:val="162032"/>
          <w:sz w:val="28"/>
          <w:szCs w:val="28"/>
        </w:rPr>
        <w:t xml:space="preserve">4.5 Track D — Test Suite Audit</w:t>
      </w:r>
    </w:p>
    <w:p>
      <w:pPr>
        <w:spacing w:after="120" w:line="312"/>
        <w:ind w:firstLine="480"/>
        <w:jc w:val="both"/>
      </w:pPr>
      <w:r>
        <w:rPr>
          <w:rFonts w:ascii="Calibri" w:eastAsia="Microsoft YaHei"/>
          <w:color w:val="1C2A3D"/>
          <w:sz w:val="22"/>
          <w:szCs w:val="22"/>
        </w:rPr>
        <w:t xml:space="preserve">Track D verified whether the tests are sufficient to catch regressions on the 4 critical invariants and the 6 ISA contracts. The suite is well-structured (103 tests, 12 files, 0.46s) but would not catch regressions in 3 of the 4 critical invariants under mutation testing. The invariant-mutation catch rate is 42% (5 of 12 scenarios).</w:t>
      </w:r>
    </w:p>
    <w:p>
      <w:pPr>
        <w:pStyle w:val="Heading3"/>
        <w:keepNext/>
        <w:spacing w:after="160" w:before="280" w:line="312"/>
      </w:pPr>
      <w:r>
        <w:rPr>
          <w:rFonts w:ascii="Calibri" w:eastAsia="SimHei"/>
          <w:b/>
          <w:bCs/>
          <w:color w:val="162032"/>
          <w:sz w:val="24"/>
          <w:szCs w:val="24"/>
        </w:rPr>
        <w:t xml:space="preserve">4.5.1 TRA-028 (BLOCKING) — Zero coverage on repair_segment's 'raise on new BLOCKING' clause</w:t>
      </w:r>
    </w:p>
    <w:p>
      <w:pPr>
        <w:spacing w:after="120" w:line="312"/>
        <w:ind w:firstLine="480"/>
        <w:jc w:val="both"/>
      </w:pPr>
      <w:r>
        <w:rPr>
          <w:rFonts w:ascii="Calibri" w:eastAsia="Microsoft YaHei"/>
          <w:color w:val="1C2A3D"/>
          <w:sz w:val="22"/>
          <w:szCs w:val="22"/>
        </w:rPr>
        <w:t xml:space="preserve">Mutation testing: removing the if new_blocking and attempt &gt;= max_retries: raise Unrecoverable(...) block entirely leaves all 103 tests green. Flipping &gt;= to &gt; (off-by-one) leaves all 103 tests green. Calling repair_segment directly with attempt=1 and new BLOCKING has no test asserting the raise behavior. The most dangerous gap: the test suite cannot detect regressions in the surgical-repair invariant's partial enforcement (TRA-003).</w:t>
      </w:r>
    </w:p>
    <w:p>
      <w:pPr>
        <w:pStyle w:val="Heading3"/>
        <w:keepNext/>
        <w:spacing w:after="160" w:before="280" w:line="312"/>
      </w:pPr>
      <w:r>
        <w:rPr>
          <w:rFonts w:ascii="Calibri" w:eastAsia="SimHei"/>
          <w:b/>
          <w:bCs/>
          <w:color w:val="162032"/>
          <w:sz w:val="24"/>
          <w:szCs w:val="24"/>
        </w:rPr>
        <w:t xml:space="preserve">4.5.2 TRA-029 (BLOCKING) — Invariant 3 (never self-scores) untested at enforcement boundary</w:t>
      </w:r>
    </w:p>
    <w:p>
      <w:pPr>
        <w:spacing w:after="120" w:line="312"/>
        <w:ind w:firstLine="480"/>
        <w:jc w:val="both"/>
      </w:pPr>
      <w:r>
        <w:rPr>
          <w:rFonts w:ascii="Calibri" w:eastAsia="Microsoft YaHei"/>
          <w:color w:val="1C2A3D"/>
          <w:sz w:val="22"/>
          <w:szCs w:val="22"/>
        </w:rPr>
        <w:t xml:space="preserve">Mutation testing: adding if e.confidence_note and e.confidence_note &lt; 0.5: diagnostics.append(...) to verify_output leaves all 103 tests green. The existing test (test_phase0.py:68-82) adds a low-confidence record to the registry but never calls verify_output or repair_segment with that record present. The "never self-score" invariant is documented but untested at the enforcement boundary.</w:t>
      </w:r>
    </w:p>
    <w:p>
      <w:pPr>
        <w:pStyle w:val="Heading3"/>
        <w:keepNext/>
        <w:spacing w:after="160" w:before="280" w:line="312"/>
      </w:pPr>
      <w:r>
        <w:rPr>
          <w:rFonts w:ascii="Calibri" w:eastAsia="SimHei"/>
          <w:b/>
          <w:bCs/>
          <w:color w:val="162032"/>
          <w:sz w:val="24"/>
          <w:szCs w:val="24"/>
        </w:rPr>
        <w:t xml:space="preserve">4.5.3 TRA-031 (WARNING) — Only 13 of 24 spec benchmark cases implemented</w:t>
      </w:r>
    </w:p>
    <w:p>
      <w:pPr>
        <w:spacing w:after="120" w:line="312"/>
        <w:ind w:firstLine="480"/>
        <w:jc w:val="both"/>
      </w:pPr>
      <w:r>
        <w:rPr>
          <w:rFonts w:ascii="Calibri" w:eastAsia="Microsoft YaHei"/>
          <w:color w:val="1C2A3D"/>
          <w:sz w:val="22"/>
          <w:szCs w:val="22"/>
        </w:rPr>
        <w:t xml:space="preserve">TRA-BENCHMARK-SUITE.md defines S-01..S-06, F-01..F-05, T-01..T-05, D-01..D-04, E-01..E-03 (24 cases). The prototype implements 13 (S-05, F-01..F-05, T-01..T-05, D-04, E-02) plus R-01 (regression, not in spec). Missing: S-03 (inline code vs prose — exposes the whole-doc translation gap, TRA-001), S-06 (anchors — unit-tested but not in benchmark), E-03 (broken source markdown — exposes the exception-recovery gap, TRA-004). Spec target is "100+".</w:t>
      </w:r>
    </w:p>
    <w:p>
      <w:pPr>
        <w:pStyle w:val="Heading1"/>
        <w:keepNext/>
        <w:spacing w:after="160" w:before="480" w:line="312"/>
      </w:pPr>
      <w:r>
        <w:rPr>
          <w:rFonts w:ascii="Calibri" w:eastAsia="SimHei"/>
          <w:b/>
          <w:bCs/>
          <w:color w:val="162032"/>
          <w:sz w:val="32"/>
          <w:szCs w:val="32"/>
        </w:rPr>
        <w:t xml:space="preserve">5. Critical Invariants Deep-Dive</w:t>
      </w:r>
    </w:p>
    <w:p>
      <w:pPr>
        <w:spacing w:after="120" w:line="312"/>
        <w:ind w:firstLine="480"/>
        <w:jc w:val="both"/>
      </w:pPr>
      <w:r>
        <w:rPr>
          <w:rFonts w:ascii="Calibri" w:eastAsia="Microsoft YaHei"/>
          <w:color w:val="1C2A3D"/>
          <w:sz w:val="22"/>
          <w:szCs w:val="22"/>
        </w:rPr>
        <w:t xml:space="preserve">The TRA specification defines four load-bearing invariants that are "easy to break" per CLAUDE.md:72-79. This section attempts to break each one and reports the verdict. The full mutation-testing methodology is documented in the Track D worklog entry.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6%"/>
            <w:shd w:fill="162032" w:color="auto" w:val="clear"/>
            <w:tcMar>
              <w:top w:type="dxa" w:w="100"/>
              <w:left w:type="dxa" w:w="140"/>
              <w:bottom w:type="dxa" w:w="100"/>
              <w:right w:type="dxa" w:w="140"/>
            </w:tcMar>
          </w:tcPr>
          <w:p>
            <w:pPr>
              <w:spacing w:after="0" w:line="280"/>
              <w:jc w:val="center"/>
            </w:pPr>
            <w:r>
              <w:rPr>
                <w:rFonts w:ascii="Calibri" w:eastAsia="Microsoft YaHei"/>
                <w:b/>
                <w:bCs/>
                <w:color w:val="FFFFFF"/>
                <w:sz w:val="20"/>
                <w:szCs w:val="20"/>
              </w:rPr>
              <w:t xml:space="preserve">#</w:t>
            </w:r>
          </w:p>
        </w:tc>
        <w:tc>
          <w:tcPr>
            <w:tcW w:type="pct" w:w="30%"/>
            <w:shd w:fill="162032" w:color="auto" w:val="clear"/>
            <w:tcMar>
              <w:top w:type="dxa" w:w="100"/>
              <w:left w:type="dxa" w:w="140"/>
              <w:bottom w:type="dxa" w:w="100"/>
              <w:right w:type="dxa" w:w="140"/>
            </w:tcMar>
          </w:tcPr>
          <w:p>
            <w:pPr>
              <w:spacing w:after="0" w:line="280"/>
              <w:jc w:val="left"/>
            </w:pPr>
            <w:r>
              <w:rPr>
                <w:rFonts w:ascii="Calibri" w:eastAsia="Microsoft YaHei"/>
                <w:b/>
                <w:bCs/>
                <w:color w:val="FFFFFF"/>
                <w:sz w:val="20"/>
                <w:szCs w:val="20"/>
              </w:rPr>
              <w:t xml:space="preserve">Invariant</w:t>
            </w:r>
          </w:p>
        </w:tc>
        <w:tc>
          <w:tcPr>
            <w:tcW w:type="pct" w:w="16%"/>
            <w:shd w:fill="162032" w:color="auto" w:val="clear"/>
            <w:tcMar>
              <w:top w:type="dxa" w:w="100"/>
              <w:left w:type="dxa" w:w="140"/>
              <w:bottom w:type="dxa" w:w="100"/>
              <w:right w:type="dxa" w:w="140"/>
            </w:tcMar>
          </w:tcPr>
          <w:p>
            <w:pPr>
              <w:spacing w:after="0" w:line="280"/>
              <w:jc w:val="center"/>
            </w:pPr>
            <w:r>
              <w:rPr>
                <w:rFonts w:ascii="Calibri" w:eastAsia="Microsoft YaHei"/>
                <w:b/>
                <w:bCs/>
                <w:color w:val="FFFFFF"/>
                <w:sz w:val="20"/>
                <w:szCs w:val="20"/>
              </w:rPr>
              <w:t xml:space="preserve">Verdict</w:t>
            </w:r>
          </w:p>
        </w:tc>
        <w:tc>
          <w:tcPr>
            <w:tcW w:type="pct" w:w="48%"/>
            <w:shd w:fill="162032" w:color="auto" w:val="clear"/>
            <w:tcMar>
              <w:top w:type="dxa" w:w="100"/>
              <w:left w:type="dxa" w:w="140"/>
              <w:bottom w:type="dxa" w:w="100"/>
              <w:right w:type="dxa" w:w="140"/>
            </w:tcMar>
          </w:tcPr>
          <w:p>
            <w:pPr>
              <w:spacing w:after="0" w:line="280"/>
              <w:jc w:val="left"/>
            </w:pPr>
            <w:r>
              <w:rPr>
                <w:rFonts w:ascii="Calibri" w:eastAsia="Microsoft YaHei"/>
                <w:b/>
                <w:bCs/>
                <w:color w:val="FFFFFF"/>
                <w:sz w:val="20"/>
                <w:szCs w:val="20"/>
              </w:rPr>
              <w:t xml:space="preserve">Evidence</w:t>
            </w:r>
          </w:p>
        </w:tc>
      </w:tr>
      <w:tr>
        <w:trPr>
          <w:cantSplit/>
        </w:trPr>
        <w:tc>
          <w:tcPr>
            <w:tcW w:type="pct" w:w="6%"/>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1</w:t>
            </w:r>
          </w:p>
        </w:tc>
        <w:tc>
          <w:tcPr>
            <w:tcW w:type="pct" w:w="30%"/>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Canonical terminology exact (成立→Confirmed, never Valid)</w:t>
            </w:r>
          </w:p>
        </w:tc>
        <w:tc>
          <w:tcPr>
            <w:tcW w:type="pct" w:w="16%"/>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PASS</w:t>
            </w:r>
          </w:p>
        </w:tc>
        <w:tc>
          <w:tcPr>
            <w:tcW w:type="pct" w:w="48%"/>
            <w:tcMar>
              <w:top w:type="dxa" w:w="80"/>
              <w:left w:type="dxa" w:w="140"/>
              <w:bottom w:type="dxa" w:w="80"/>
              <w:right w:type="dxa" w:w="140"/>
            </w:tcMar>
          </w:tcPr>
          <w:p>
            <w:pPr>
              <w:spacing w:after="0" w:line="280"/>
              <w:jc w:val="left"/>
            </w:pPr>
            <w:r>
              <w:rPr>
                <w:rFonts w:ascii="Calibri" w:eastAsia="Microsoft YaHei"/>
                <w:color w:val="1C2A3D"/>
                <w:sz w:val="20"/>
                <w:szCs w:val="20"/>
              </w:rPr>
              <w:t xml:space="preserve">is_forbidden raises GlossaryConflict at isa.py:163; verify_output raises BLOCKING at isa.py:438-450; no override anywhere in production code. 3/3 mutation scenarios caught.</w:t>
            </w:r>
          </w:p>
        </w:tc>
      </w:tr>
      <w:tr>
        <w:trPr>
          <w:cantSplit/>
        </w:trPr>
        <w:tc>
          <w:tcPr>
            <w:tcW w:type="pct" w:w="6%"/>
            <w:shd w:fill="EFF2F7" w:color="auto" w:val="clear"/>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2</w:t>
            </w:r>
          </w:p>
        </w:tc>
        <w:tc>
          <w:tcPr>
            <w:tcW w:type="pct" w:w="30%"/>
            <w:shd w:fill="EFF2F7" w:color="auto" w:val="clear"/>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Entities immutable (mutable=False, never True)</w:t>
            </w:r>
          </w:p>
        </w:tc>
        <w:tc>
          <w:tcPr>
            <w:tcW w:type="pct" w:w="16%"/>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PASS*</w:t>
            </w:r>
          </w:p>
        </w:tc>
        <w:tc>
          <w:tcPr>
            <w:tcW w:type="pct" w:w="48%"/>
            <w:shd w:fill="EFF2F7" w:color="auto" w:val="clear"/>
            <w:tcMar>
              <w:top w:type="dxa" w:w="80"/>
              <w:left w:type="dxa" w:w="140"/>
              <w:bottom w:type="dxa" w:w="80"/>
              <w:right w:type="dxa" w:w="140"/>
            </w:tcMar>
          </w:tcPr>
          <w:p>
            <w:pPr>
              <w:spacing w:after="0" w:line="280"/>
              <w:jc w:val="left"/>
            </w:pPr>
            <w:r>
              <w:rPr>
                <w:rFonts w:ascii="Calibri" w:eastAsia="Microsoft YaHei"/>
                <w:color w:val="1C2A3D"/>
                <w:sz w:val="20"/>
                <w:szCs w:val="20"/>
              </w:rPr>
              <w:t xml:space="preserve">memory.py:159 default False; isa.py:248 explicitly sets False; only 2 assignments in codebase, both False. *Enforced by convention, not by frozen=True. 2/3 mutation scenarios caught; post-construction mutation not tested.</w:t>
            </w:r>
          </w:p>
        </w:tc>
      </w:tr>
      <w:tr>
        <w:trPr>
          <w:cantSplit/>
        </w:trPr>
        <w:tc>
          <w:tcPr>
            <w:tcW w:type="pct" w:w="6%"/>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3</w:t>
            </w:r>
          </w:p>
        </w:tc>
        <w:tc>
          <w:tcPr>
            <w:tcW w:type="pct" w:w="30%"/>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Verification never self-scores (no confidence_note reads)</w:t>
            </w:r>
          </w:p>
        </w:tc>
        <w:tc>
          <w:tcPr>
            <w:tcW w:type="pct" w:w="16%"/>
            <w:shd w:fill="EFF6FF" w:color="auto" w:val="clear"/>
            <w:tcMar>
              <w:top w:type="dxa" w:w="80"/>
              <w:left w:type="dxa" w:w="140"/>
              <w:bottom w:type="dxa" w:w="80"/>
              <w:right w:type="dxa" w:w="140"/>
            </w:tcMar>
          </w:tcPr>
          <w:p>
            <w:pPr>
              <w:spacing w:after="0" w:line="280"/>
              <w:jc w:val="center"/>
            </w:pPr>
            <w:r>
              <w:rPr>
                <w:rFonts w:ascii="Calibri" w:eastAsia="Microsoft YaHei"/>
                <w:b/>
                <w:bCs/>
                <w:color w:val="1C7ED6"/>
                <w:sz w:val="20"/>
                <w:szCs w:val="20"/>
              </w:rPr>
              <w:t xml:space="preserve">PASS*</w:t>
            </w:r>
          </w:p>
        </w:tc>
        <w:tc>
          <w:tcPr>
            <w:tcW w:type="pct" w:w="48%"/>
            <w:tcMar>
              <w:top w:type="dxa" w:w="80"/>
              <w:left w:type="dxa" w:w="140"/>
              <w:bottom w:type="dxa" w:w="80"/>
              <w:right w:type="dxa" w:w="140"/>
            </w:tcMar>
          </w:tcPr>
          <w:p>
            <w:pPr>
              <w:spacing w:after="0" w:line="280"/>
              <w:jc w:val="left"/>
            </w:pPr>
            <w:r>
              <w:rPr>
                <w:rFonts w:ascii="Calibri" w:eastAsia="Microsoft YaHei"/>
                <w:color w:val="1C2A3D"/>
                <w:sz w:val="20"/>
                <w:szCs w:val="20"/>
              </w:rPr>
              <w:t xml:space="preserve">verify_output (isa.py:380-458) reads glossary, entities, structural_map, forbidden_targets — never confidence_note. *0/3 mutation scenarios caught; the existing test only asserts the record exists, not that it is ignored.</w:t>
            </w:r>
          </w:p>
        </w:tc>
      </w:tr>
      <w:tr>
        <w:trPr>
          <w:cantSplit/>
        </w:trPr>
        <w:tc>
          <w:tcPr>
            <w:tcW w:type="pct" w:w="6%"/>
            <w:shd w:fill="EFF2F7" w:color="auto" w:val="clear"/>
            <w:tcMar>
              <w:top w:type="dxa" w:w="80"/>
              <w:left w:type="dxa" w:w="140"/>
              <w:bottom w:type="dxa" w:w="80"/>
              <w:right w:type="dxa" w:w="140"/>
            </w:tcMar>
          </w:tcPr>
          <w:p>
            <w:pPr>
              <w:spacing w:after="0" w:line="280"/>
              <w:jc w:val="center"/>
            </w:pPr>
            <w:r>
              <w:rPr>
                <w:rFonts w:ascii="Calibri" w:eastAsia="Microsoft YaHei"/>
                <w:b/>
                <w:bCs/>
                <w:color w:val="1C2A3D"/>
                <w:sz w:val="20"/>
                <w:szCs w:val="20"/>
              </w:rPr>
              <w:t xml:space="preserve">4</w:t>
            </w:r>
          </w:p>
        </w:tc>
        <w:tc>
          <w:tcPr>
            <w:tcW w:type="pct" w:w="30%"/>
            <w:shd w:fill="EFF2F7" w:color="auto" w:val="clear"/>
            <w:tcMar>
              <w:top w:type="dxa" w:w="80"/>
              <w:left w:type="dxa" w:w="140"/>
              <w:bottom w:type="dxa" w:w="80"/>
              <w:right w:type="dxa" w:w="140"/>
            </w:tcMar>
          </w:tcPr>
          <w:p>
            <w:pPr>
              <w:spacing w:after="0" w:line="280"/>
              <w:jc w:val="left"/>
            </w:pPr>
            <w:r>
              <w:rPr>
                <w:rFonts w:ascii="Calibri" w:eastAsia="Microsoft YaHei"/>
                <w:b/>
                <w:bCs/>
                <w:color w:val="1C2A3D"/>
                <w:sz w:val="20"/>
                <w:szCs w:val="20"/>
              </w:rPr>
              <w:t xml:space="preserve">Repair surgical (no new BLOCKING at function level)</w:t>
            </w:r>
          </w:p>
        </w:tc>
        <w:tc>
          <w:tcPr>
            <w:tcW w:type="pct" w:w="16%"/>
            <w:shd w:fill="FFF5F5" w:color="auto" w:val="clear"/>
            <w:tcMar>
              <w:top w:type="dxa" w:w="80"/>
              <w:left w:type="dxa" w:w="140"/>
              <w:bottom w:type="dxa" w:w="80"/>
              <w:right w:type="dxa" w:w="140"/>
            </w:tcMar>
          </w:tcPr>
          <w:p>
            <w:pPr>
              <w:spacing w:after="0" w:line="280"/>
              <w:jc w:val="center"/>
            </w:pPr>
            <w:r>
              <w:rPr>
                <w:rFonts w:ascii="Calibri" w:eastAsia="Microsoft YaHei"/>
                <w:b/>
                <w:bCs/>
                <w:color w:val="C92A2A"/>
                <w:sz w:val="20"/>
                <w:szCs w:val="20"/>
              </w:rPr>
              <w:t xml:space="preserve">BLOCKING</w:t>
            </w:r>
          </w:p>
        </w:tc>
        <w:tc>
          <w:tcPr>
            <w:tcW w:type="pct" w:w="48%"/>
            <w:shd w:fill="EFF2F7" w:color="auto" w:val="clear"/>
            <w:tcMar>
              <w:top w:type="dxa" w:w="80"/>
              <w:left w:type="dxa" w:w="140"/>
              <w:bottom w:type="dxa" w:w="80"/>
              <w:right w:type="dxa" w:w="140"/>
            </w:tcMar>
          </w:tcPr>
          <w:p>
            <w:pPr>
              <w:spacing w:after="0" w:line="280"/>
              <w:jc w:val="left"/>
            </w:pPr>
            <w:r>
              <w:rPr>
                <w:rFonts w:ascii="Calibri" w:eastAsia="Microsoft YaHei"/>
                <w:color w:val="1C2A3D"/>
                <w:sz w:val="20"/>
                <w:szCs w:val="20"/>
              </w:rPr>
              <w:t xml:space="preserve">isa.py:515-519 only raises when attempt &gt;= max_retries. Empirically confirmed: repair_segment(target="成立 Valid", attempt=1) returns "Confirmed Valid" (forbidden) without raising. 0/3 mutation scenarios caught.</w:t>
            </w:r>
          </w:p>
        </w:tc>
      </w:tr>
    </w:tbl>
    <w:p>
      <w:r>
        <w:t xml:space="preserve"/>
      </w:r>
    </w:p>
    <w:p>
      <w:pPr>
        <w:spacing w:after="120" w:line="312"/>
        <w:ind w:firstLine="480"/>
        <w:jc w:val="both"/>
      </w:pPr>
      <w:r>
        <w:rPr>
          <w:rFonts w:ascii="Calibri" w:eastAsia="Microsoft YaHei"/>
          <w:color w:val="1C2A3D"/>
          <w:sz w:val="22"/>
          <w:szCs w:val="22"/>
        </w:rPr>
        <w:t xml:space="preserve">The *PASS verdicts indicate that the invariant holds in current code but the test suite cannot detect regressions. For Invariant 2, a mutation setting ent.mutable = True post-construction would not be caught. For Invariant 3, a mutation reading confidence_note in verify_output would not be caught. These are test-coverage gaps (TRA-029, TRA-030), not invariant violations — but they leave the invariants unprotected against future changes.</w:t>
      </w:r>
    </w:p>
    <w:p>
      <w:pPr>
        <w:pStyle w:val="Heading1"/>
        <w:keepNext/>
        <w:spacing w:after="160" w:before="480" w:line="312"/>
      </w:pPr>
      <w:r>
        <w:rPr>
          <w:rFonts w:ascii="Calibri" w:eastAsia="SimHei"/>
          <w:b/>
          <w:bCs/>
          <w:color w:val="162032"/>
          <w:sz w:val="32"/>
          <w:szCs w:val="32"/>
        </w:rPr>
        <w:t xml:space="preserve">6. Risk Assessment &amp; Remediation Backlog</w:t>
      </w:r>
    </w:p>
    <w:p>
      <w:pPr>
        <w:pStyle w:val="Heading2"/>
        <w:keepNext/>
        <w:spacing w:after="160" w:before="360" w:line="312"/>
      </w:pPr>
      <w:r>
        <w:rPr>
          <w:rFonts w:ascii="Calibri" w:eastAsia="SimHei"/>
          <w:b/>
          <w:bCs/>
          <w:color w:val="162032"/>
          <w:sz w:val="28"/>
          <w:szCs w:val="28"/>
        </w:rPr>
        <w:t xml:space="preserve">6.1 Risk Tiers</w:t>
      </w:r>
    </w:p>
    <w:p>
      <w:pPr>
        <w:spacing w:after="120" w:line="312"/>
        <w:ind w:firstLine="480"/>
        <w:jc w:val="both"/>
      </w:pPr>
      <w:r>
        <w:rPr>
          <w:rFonts w:ascii="Calibri" w:eastAsia="Microsoft YaHei"/>
          <w:color w:val="1C2A3D"/>
          <w:sz w:val="22"/>
          <w:szCs w:val="22"/>
        </w:rPr>
        <w:t xml:space="preserve">The 11 BLOCKING findings are grouped into three risk tiers based on severity, blast radius, and ease of exploitation. The tiers inform the recommended remediation order.</w:t>
      </w:r>
    </w:p>
    <w:p>
      <w:pPr>
        <w:pStyle w:val="Heading3"/>
        <w:keepNext/>
        <w:spacing w:after="160" w:before="280" w:line="312"/>
      </w:pPr>
      <w:r>
        <w:rPr>
          <w:rFonts w:ascii="Calibri" w:eastAsia="SimHei"/>
          <w:b/>
          <w:bCs/>
          <w:color w:val="162032"/>
          <w:sz w:val="24"/>
          <w:szCs w:val="24"/>
        </w:rPr>
        <w:t xml:space="preserve">Tier 1 — Spec-faithfulness violations (fix before any L3 certification claim)</w:t>
      </w:r>
    </w:p>
    <w:p>
      <w:pPr>
        <w:pStyle w:val="ListParagraph"/>
        <w:numPr>
          <w:ilvl w:val="0"/>
          <w:numId w:val="1"/>
        </w:numPr>
        <w:spacing w:after="80" w:line="312"/>
      </w:pPr>
      <w:r>
        <w:rPr>
          <w:rFonts w:ascii="Calibri" w:eastAsia="Microsoft YaHei"/>
          <w:color w:val="1C2A3D"/>
          <w:sz w:val="22"/>
          <w:szCs w:val="22"/>
        </w:rPr>
        <w:t xml:space="preserve">TRA-003: repair_segment not surgical at function boundary. Reproducible attack; silently violates the most-repeated invariant in the spec. Fix: 1–2 hours.</w:t>
      </w:r>
    </w:p>
    <w:p>
      <w:pPr>
        <w:pStyle w:val="ListParagraph"/>
        <w:numPr>
          <w:ilvl w:val="0"/>
          <w:numId w:val="1"/>
        </w:numPr>
        <w:spacing w:after="80" w:line="312"/>
      </w:pPr>
      <w:r>
        <w:rPr>
          <w:rFonts w:ascii="Calibri" w:eastAsia="Microsoft YaHei"/>
          <w:color w:val="1C2A3D"/>
          <w:sz w:val="22"/>
          <w:szCs w:val="22"/>
        </w:rPr>
        <w:t xml:space="preserve">TRA-001: TRANSLATE_SEGMENT operates on whole document. Violates ISA contract; cascades into cache key, repair_index, L4 trace, and S-03. Fix: 1–2 days.</w:t>
      </w:r>
    </w:p>
    <w:p>
      <w:pPr>
        <w:pStyle w:val="ListParagraph"/>
        <w:numPr>
          <w:ilvl w:val="0"/>
          <w:numId w:val="1"/>
        </w:numPr>
        <w:spacing w:after="80" w:line="312"/>
      </w:pPr>
      <w:r>
        <w:rPr>
          <w:rFonts w:ascii="Calibri" w:eastAsia="Microsoft YaHei"/>
          <w:color w:val="1C2A3D"/>
          <w:sz w:val="22"/>
          <w:szCs w:val="22"/>
        </w:rPr>
        <w:t xml:space="preserve">TRA-005: kernel.run() does not enforce L3 zero-BLOCKING gate. translate CLI can produce non-conformant output with no error signal. Fix: 2–3 hours.</w:t>
      </w:r>
    </w:p>
    <w:p>
      <w:pPr>
        <w:pStyle w:val="ListParagraph"/>
        <w:numPr>
          <w:ilvl w:val="0"/>
          <w:numId w:val="1"/>
        </w:numPr>
        <w:spacing w:after="80" w:line="312"/>
      </w:pPr>
      <w:r>
        <w:rPr>
          <w:rFonts w:ascii="Calibri" w:eastAsia="Microsoft YaHei"/>
          <w:color w:val="1C2A3D"/>
          <w:sz w:val="22"/>
          <w:szCs w:val="22"/>
        </w:rPr>
        <w:t xml:space="preserve">TRA-004: 4 of 5 TRA-EXCEPTION recovery procedures unreachable. Spec §6 mandates deterministic recovery; only 1 of 5 paths actually fires. Fix: 4–6 hours.</w:t>
      </w:r>
    </w:p>
    <w:p>
      <w:pPr>
        <w:pStyle w:val="Heading3"/>
        <w:keepNext/>
        <w:spacing w:after="160" w:before="280" w:line="312"/>
      </w:pPr>
      <w:r>
        <w:rPr>
          <w:rFonts w:ascii="Calibri" w:eastAsia="SimHei"/>
          <w:b/>
          <w:bCs/>
          <w:color w:val="162032"/>
          <w:sz w:val="24"/>
          <w:szCs w:val="24"/>
        </w:rPr>
        <w:t xml:space="preserve">Tier 2 — Correctness &amp; silent failures (fix before any production use)</w:t>
      </w:r>
    </w:p>
    <w:p>
      <w:pPr>
        <w:pStyle w:val="ListParagraph"/>
        <w:numPr>
          <w:ilvl w:val="0"/>
          <w:numId w:val="1"/>
        </w:numPr>
        <w:spacing w:after="80" w:line="312"/>
      </w:pPr>
      <w:r>
        <w:rPr>
          <w:rFonts w:ascii="Calibri" w:eastAsia="Microsoft YaHei"/>
          <w:color w:val="1C2A3D"/>
          <w:sz w:val="22"/>
          <w:szCs w:val="22"/>
        </w:rPr>
        <w:t xml:space="preserve">TRA-011: cache-clear --pattern is a silent no-op. Users believe stale entries are cleared when they aren't. Fix: 1–2 hours.</w:t>
      </w:r>
    </w:p>
    <w:p>
      <w:pPr>
        <w:pStyle w:val="ListParagraph"/>
        <w:numPr>
          <w:ilvl w:val="0"/>
          <w:numId w:val="1"/>
        </w:numPr>
        <w:spacing w:after="80" w:line="312"/>
      </w:pPr>
      <w:r>
        <w:rPr>
          <w:rFonts w:ascii="Calibri" w:eastAsia="Microsoft YaHei"/>
          <w:color w:val="1C2A3D"/>
          <w:sz w:val="22"/>
          <w:szCs w:val="22"/>
        </w:rPr>
        <w:t xml:space="preserve">TRA-002: Module registry bypassed by kernel. The sanctioned extension point doesn't actually work. Fix: 4–6 hours.</w:t>
      </w:r>
    </w:p>
    <w:p>
      <w:pPr>
        <w:pStyle w:val="ListParagraph"/>
        <w:numPr>
          <w:ilvl w:val="0"/>
          <w:numId w:val="1"/>
        </w:numPr>
        <w:spacing w:after="80" w:line="312"/>
      </w:pPr>
      <w:r>
        <w:rPr>
          <w:rFonts w:ascii="Calibri" w:eastAsia="Microsoft YaHei"/>
          <w:color w:val="1C2A3D"/>
          <w:sz w:val="22"/>
          <w:szCs w:val="22"/>
        </w:rPr>
        <w:t xml:space="preserve">TRA-020: CLAUDE.md Known gaps lists only 3 of ~16 material gaps. The honest label is itself misleading. Fix: 1 hour (doc only).</w:t>
      </w:r>
    </w:p>
    <w:p>
      <w:pPr>
        <w:pStyle w:val="ListParagraph"/>
        <w:numPr>
          <w:ilvl w:val="0"/>
          <w:numId w:val="1"/>
        </w:numPr>
        <w:spacing w:after="80" w:line="312"/>
      </w:pPr>
      <w:r>
        <w:rPr>
          <w:rFonts w:ascii="Calibri" w:eastAsia="Microsoft YaHei"/>
          <w:color w:val="1C2A3D"/>
          <w:sz w:val="22"/>
          <w:szCs w:val="22"/>
        </w:rPr>
        <w:t xml:space="preserve">TRA-021: tra-prototype/README.md says Phase 0–5 and Phase 6 pending — both false. Fix: 30 min (doc only).</w:t>
      </w:r>
    </w:p>
    <w:p>
      <w:pPr>
        <w:pStyle w:val="Heading3"/>
        <w:keepNext/>
        <w:spacing w:after="160" w:before="280" w:line="312"/>
      </w:pPr>
      <w:r>
        <w:rPr>
          <w:rFonts w:ascii="Calibri" w:eastAsia="SimHei"/>
          <w:b/>
          <w:bCs/>
          <w:color w:val="162032"/>
          <w:sz w:val="24"/>
          <w:szCs w:val="24"/>
        </w:rPr>
        <w:t xml:space="preserve">Tier 3 — Test-coverage gaps on invariants (fix before any refactor)</w:t>
      </w:r>
    </w:p>
    <w:p>
      <w:pPr>
        <w:pStyle w:val="ListParagraph"/>
        <w:numPr>
          <w:ilvl w:val="0"/>
          <w:numId w:val="1"/>
        </w:numPr>
        <w:spacing w:after="80" w:line="312"/>
      </w:pPr>
      <w:r>
        <w:rPr>
          <w:rFonts w:ascii="Calibri" w:eastAsia="Microsoft YaHei"/>
          <w:color w:val="1C2A3D"/>
          <w:sz w:val="22"/>
          <w:szCs w:val="22"/>
        </w:rPr>
        <w:t xml:space="preserve">TRA-028: Zero test coverage on repair_segment's raise clause. The test suite cannot detect regressions in TRA-003's partial enforcement. Fix: 1–2 hours.</w:t>
      </w:r>
    </w:p>
    <w:p>
      <w:pPr>
        <w:pStyle w:val="ListParagraph"/>
        <w:numPr>
          <w:ilvl w:val="0"/>
          <w:numId w:val="1"/>
        </w:numPr>
        <w:spacing w:after="80" w:line="312"/>
      </w:pPr>
      <w:r>
        <w:rPr>
          <w:rFonts w:ascii="Calibri" w:eastAsia="Microsoft YaHei"/>
          <w:color w:val="1C2A3D"/>
          <w:sz w:val="22"/>
          <w:szCs w:val="22"/>
        </w:rPr>
        <w:t xml:space="preserve">TRA-029: Invariant 3 (never self-scores) untested at enforcement boundary. Fix: 1 hour.</w:t>
      </w:r>
    </w:p>
    <w:p>
      <w:pPr>
        <w:pStyle w:val="ListParagraph"/>
        <w:numPr>
          <w:ilvl w:val="0"/>
          <w:numId w:val="1"/>
        </w:numPr>
        <w:spacing w:after="80" w:line="312"/>
      </w:pPr>
      <w:r>
        <w:rPr>
          <w:rFonts w:ascii="Calibri" w:eastAsia="Microsoft YaHei"/>
          <w:color w:val="1C2A3D"/>
          <w:sz w:val="22"/>
          <w:szCs w:val="22"/>
        </w:rPr>
        <w:t xml:space="preserve">TRA-030: No test asserts terminology=WARNING and structural=BLOCKING severity classification. Fix: 1 hour.</w:t>
      </w:r>
    </w:p>
    <w:p>
      <w:pPr>
        <w:pStyle w:val="Heading2"/>
        <w:keepNext/>
        <w:spacing w:after="160" w:before="360" w:line="312"/>
      </w:pPr>
      <w:r>
        <w:rPr>
          <w:rFonts w:ascii="Calibri" w:eastAsia="SimHei"/>
          <w:b/>
          <w:bCs/>
          <w:color w:val="162032"/>
          <w:sz w:val="28"/>
          <w:szCs w:val="28"/>
        </w:rPr>
        <w:t xml:space="preserve">6.2 Recommended Fix Order</w:t>
      </w:r>
    </w:p>
    <w:p>
      <w:pPr>
        <w:spacing w:after="120" w:line="312"/>
        <w:ind w:firstLine="480"/>
        <w:jc w:val="both"/>
      </w:pPr>
      <w:r>
        <w:rPr>
          <w:rFonts w:ascii="Calibri" w:eastAsia="Microsoft YaHei"/>
          <w:color w:val="1C2A3D"/>
          <w:sz w:val="22"/>
          <w:szCs w:val="22"/>
        </w:rPr>
        <w:t xml:space="preserve">The recommended fix order prioritizes Tier 1 (spec-faithfulness) first, because these findings undermine the engine's core value proposition. Within Tier 1, TRA-003 should be fixed first because it is the smallest fix with the highest impact (a 1–2 line code change plus a regression test). TRA-005 should follow because it is the user-facing gate. TRA-004 and TRA-001 are larger refactors that can land in parallel.</w:t>
      </w:r>
    </w:p>
    <w:p>
      <w:pPr>
        <w:spacing w:after="120" w:line="312"/>
        <w:ind w:firstLine="480"/>
        <w:jc w:val="both"/>
      </w:pPr>
      <w:r>
        <w:rPr>
          <w:rFonts w:ascii="Calibri" w:eastAsia="Microsoft YaHei"/>
          <w:color w:val="1C2A3D"/>
          <w:sz w:val="22"/>
          <w:szCs w:val="22"/>
        </w:rPr>
        <w:t xml:space="preserve">Tier 2 follows because TRA-011 and TRA-002 are silent failures that erode user trust. TRA-020 and TRA-021 are doc-only fixes that should land immediately to stop misleading new contributors. Tier 3 should land before any refactor of the ISA or kernel, to ensure the test suite can catch regressions.</w:t>
      </w:r>
    </w:p>
    <w:p>
      <w:pPr>
        <w:spacing w:after="120" w:line="312"/>
        <w:ind w:firstLine="480"/>
        <w:jc w:val="both"/>
      </w:pPr>
      <w:r>
        <w:rPr>
          <w:rFonts w:ascii="Calibri" w:eastAsia="Microsoft YaHei"/>
          <w:color w:val="1C2A3D"/>
          <w:sz w:val="22"/>
          <w:szCs w:val="22"/>
        </w:rPr>
        <w:t xml:space="preserve">The full remediation backlog with per-finding effort estimates is in the companion XLSX workbook, sheet "Remediation Backlog". Estimated total effort to close all 11 BLOCKING findings: 3–5 person-days. Estimated total effort to close all 35 findings: 8–12 person-days.</w:t>
      </w:r>
    </w:p>
    <w:p>
      <w:pPr>
        <w:pStyle w:val="Heading1"/>
        <w:keepNext/>
        <w:spacing w:after="160" w:before="480" w:line="312"/>
      </w:pPr>
      <w:r>
        <w:rPr>
          <w:rFonts w:ascii="Calibri" w:eastAsia="SimHei"/>
          <w:b/>
          <w:bCs/>
          <w:color w:val="162032"/>
          <w:sz w:val="32"/>
          <w:szCs w:val="32"/>
        </w:rPr>
        <w:t xml:space="preserve">7. Conclusions</w:t>
      </w:r>
    </w:p>
    <w:p>
      <w:pPr>
        <w:pStyle w:val="Heading2"/>
        <w:keepNext/>
        <w:spacing w:after="160" w:before="360" w:line="312"/>
      </w:pPr>
      <w:r>
        <w:rPr>
          <w:rFonts w:ascii="Calibri" w:eastAsia="SimHei"/>
          <w:b/>
          <w:bCs/>
          <w:color w:val="162032"/>
          <w:sz w:val="28"/>
          <w:szCs w:val="28"/>
        </w:rPr>
        <w:t xml:space="preserve">7.1 Verdict</w:t>
      </w:r>
    </w:p>
    <w:p>
      <w:pPr>
        <w:spacing w:after="120" w:line="312"/>
        <w:ind w:firstLine="480"/>
        <w:jc w:val="both"/>
      </w:pPr>
      <w:r>
        <w:rPr>
          <w:rFonts w:ascii="Calibri" w:eastAsia="Microsoft YaHei"/>
          <w:color w:val="1C2A3D"/>
          <w:sz w:val="22"/>
          <w:szCs w:val="22"/>
        </w:rPr>
        <w:t xml:space="preserve">The TRA prototype engine is a faithful proof-of-concept for the TRA v1.0 specification's deterministic ZH↔EN path at L3, with material gaps in five areas that should be closed before any certification claim. The codebase is well-typed (mypy --strict clean), well-formatted (ruff clean), well-tested (103 tests pass), and well-documented (the spec docs and status.md are accurate). The meta-docs (CLAUDE.md, tra-prototype/README.md, implementation_plan.md) carry a long tail of stale or aspirational claims that should be reconciled.</w:t>
      </w:r>
    </w:p>
    <w:p>
      <w:pPr>
        <w:spacing w:after="120" w:line="312"/>
        <w:ind w:firstLine="480"/>
        <w:jc w:val="both"/>
      </w:pPr>
      <w:r>
        <w:rPr>
          <w:rFonts w:ascii="Calibri" w:eastAsia="Microsoft YaHei"/>
          <w:color w:val="1C2A3D"/>
          <w:sz w:val="22"/>
          <w:szCs w:val="22"/>
        </w:rPr>
        <w:t xml:space="preserve">Of the four critical invariants, three hold (canonical terminology, entity immutability, never-self-score) and one (repair surgical) is violated at the function boundary with a reproducible attack. The test suite protects the data-model invariants well but the behavioral invariants poorly — the invariant-mutation catch rate is 42%, concentrated in TRA-028, TRA-029, and TRA-030.</w:t>
      </w:r>
    </w:p>
    <w:p>
      <w:pPr>
        <w:pStyle w:val="Heading2"/>
        <w:keepNext/>
        <w:spacing w:after="160" w:before="360" w:line="312"/>
      </w:pPr>
      <w:r>
        <w:rPr>
          <w:rFonts w:ascii="Calibri" w:eastAsia="SimHei"/>
          <w:b/>
          <w:bCs/>
          <w:color w:val="162032"/>
          <w:sz w:val="28"/>
          <w:szCs w:val="28"/>
        </w:rPr>
        <w:t xml:space="preserve">7.2 Strengths</w:t>
      </w:r>
    </w:p>
    <w:p>
      <w:pPr>
        <w:pStyle w:val="ListParagraph"/>
        <w:numPr>
          <w:ilvl w:val="0"/>
          <w:numId w:val="1"/>
        </w:numPr>
        <w:spacing w:after="80" w:line="312"/>
      </w:pPr>
      <w:r>
        <w:rPr>
          <w:rFonts w:ascii="Calibri" w:eastAsia="Microsoft YaHei"/>
          <w:color w:val="1C2A3D"/>
          <w:sz w:val="22"/>
          <w:szCs w:val="22"/>
        </w:rPr>
        <w:t xml:space="preserve">All four quality gates pass clean (ruff, ruff format, mypy --strict, 103 pytest tests).</w:t>
      </w:r>
    </w:p>
    <w:p>
      <w:pPr>
        <w:pStyle w:val="ListParagraph"/>
        <w:numPr>
          <w:ilvl w:val="0"/>
          <w:numId w:val="1"/>
        </w:numPr>
        <w:spacing w:after="80" w:line="312"/>
      </w:pPr>
      <w:r>
        <w:rPr>
          <w:rFonts w:ascii="Calibri" w:eastAsia="Microsoft YaHei"/>
          <w:color w:val="1C2A3D"/>
          <w:sz w:val="22"/>
          <w:szCs w:val="22"/>
        </w:rPr>
        <w:t xml:space="preserve">The ZH↔EN module's canonical terminology is exact and forbids drift; the binding mappings (成立→Confirmed, 执行环境→execution environment, 高度可信→highly credible) are correct and never overridden.</w:t>
      </w:r>
    </w:p>
    <w:p>
      <w:pPr>
        <w:pStyle w:val="ListParagraph"/>
        <w:numPr>
          <w:ilvl w:val="0"/>
          <w:numId w:val="1"/>
        </w:numPr>
        <w:spacing w:after="80" w:line="312"/>
      </w:pPr>
      <w:r>
        <w:rPr>
          <w:rFonts w:ascii="Calibri" w:eastAsia="Microsoft YaHei"/>
          <w:color w:val="1C2A3D"/>
          <w:sz w:val="22"/>
          <w:szCs w:val="22"/>
        </w:rPr>
        <w:t xml:space="preserve">Entities are immutable in practice (mutable=False enforced at construction and at isa.py:248).</w:t>
      </w:r>
    </w:p>
    <w:p>
      <w:pPr>
        <w:pStyle w:val="ListParagraph"/>
        <w:numPr>
          <w:ilvl w:val="0"/>
          <w:numId w:val="1"/>
        </w:numPr>
        <w:spacing w:after="80" w:line="312"/>
      </w:pPr>
      <w:r>
        <w:rPr>
          <w:rFonts w:ascii="Calibri" w:eastAsia="Microsoft YaHei"/>
          <w:color w:val="1C2A3D"/>
          <w:sz w:val="22"/>
          <w:szCs w:val="22"/>
        </w:rPr>
        <w:t xml:space="preserve">verify_output never reads confidence_note; the never-self-score invariant holds at the code level.</w:t>
      </w:r>
    </w:p>
    <w:p>
      <w:pPr>
        <w:pStyle w:val="ListParagraph"/>
        <w:numPr>
          <w:ilvl w:val="0"/>
          <w:numId w:val="1"/>
        </w:numPr>
        <w:spacing w:after="80" w:line="312"/>
      </w:pPr>
      <w:r>
        <w:rPr>
          <w:rFonts w:ascii="Calibri" w:eastAsia="Microsoft YaHei"/>
          <w:color w:val="1C2A3D"/>
          <w:sz w:val="22"/>
          <w:szCs w:val="22"/>
        </w:rPr>
        <w:t xml:space="preserve">The L3 gate is correctly enforced by the standalone validate command and the benchmark runner.</w:t>
      </w:r>
    </w:p>
    <w:p>
      <w:pPr>
        <w:pStyle w:val="ListParagraph"/>
        <w:numPr>
          <w:ilvl w:val="0"/>
          <w:numId w:val="1"/>
        </w:numPr>
        <w:spacing w:after="80" w:line="312"/>
      </w:pPr>
      <w:r>
        <w:rPr>
          <w:rFonts w:ascii="Calibri" w:eastAsia="Microsoft YaHei"/>
          <w:color w:val="1C2A3D"/>
          <w:sz w:val="22"/>
          <w:szCs w:val="22"/>
        </w:rPr>
        <w:t xml:space="preserve">L4 forensic artifacts (evidence_trace.jsonl, ambiguity_register.json) emit correctly and ONLY at L4_FORENSIC.</w:t>
      </w:r>
    </w:p>
    <w:p>
      <w:pPr>
        <w:pStyle w:val="ListParagraph"/>
        <w:numPr>
          <w:ilvl w:val="0"/>
          <w:numId w:val="1"/>
        </w:numPr>
        <w:spacing w:after="80" w:line="312"/>
      </w:pPr>
      <w:r>
        <w:rPr>
          <w:rFonts w:ascii="Calibri" w:eastAsia="Microsoft YaHei"/>
          <w:color w:val="1C2A3D"/>
          <w:sz w:val="22"/>
          <w:szCs w:val="22"/>
        </w:rPr>
        <w:t xml:space="preserve">Input sanitization (_sanitize_input) correctly strips null, C0, DEL, bidi overrides, and BOM.</w:t>
      </w:r>
    </w:p>
    <w:p>
      <w:pPr>
        <w:pStyle w:val="ListParagraph"/>
        <w:numPr>
          <w:ilvl w:val="0"/>
          <w:numId w:val="1"/>
        </w:numPr>
        <w:spacing w:after="80" w:line="312"/>
      </w:pPr>
      <w:r>
        <w:rPr>
          <w:rFonts w:ascii="Calibri" w:eastAsia="Microsoft YaHei"/>
          <w:color w:val="1C2A3D"/>
          <w:sz w:val="22"/>
          <w:szCs w:val="22"/>
        </w:rPr>
        <w:t xml:space="preserve">Cache key generation is deterministic (canonical JSON with sorted keys, SHA-256).</w:t>
      </w:r>
    </w:p>
    <w:p>
      <w:pPr>
        <w:pStyle w:val="ListParagraph"/>
        <w:numPr>
          <w:ilvl w:val="0"/>
          <w:numId w:val="1"/>
        </w:numPr>
        <w:spacing w:after="80" w:line="312"/>
      </w:pPr>
      <w:r>
        <w:rPr>
          <w:rFonts w:ascii="Calibri" w:eastAsia="Microsoft YaHei"/>
          <w:color w:val="1C2A3D"/>
          <w:sz w:val="22"/>
          <w:szCs w:val="22"/>
        </w:rPr>
        <w:t xml:space="preserve">The audit trail is append-only by API design.</w:t>
      </w:r>
    </w:p>
    <w:p>
      <w:pPr>
        <w:pStyle w:val="Heading2"/>
        <w:keepNext/>
        <w:spacing w:after="160" w:before="360" w:line="312"/>
      </w:pPr>
      <w:r>
        <w:rPr>
          <w:rFonts w:ascii="Calibri" w:eastAsia="SimHei"/>
          <w:b/>
          <w:bCs/>
          <w:color w:val="162032"/>
          <w:sz w:val="28"/>
          <w:szCs w:val="28"/>
        </w:rPr>
        <w:t xml:space="preserve">7.3 Weaknesses</w:t>
      </w:r>
    </w:p>
    <w:p>
      <w:pPr>
        <w:pStyle w:val="ListParagraph"/>
        <w:numPr>
          <w:ilvl w:val="0"/>
          <w:numId w:val="1"/>
        </w:numPr>
        <w:spacing w:after="80" w:line="312"/>
      </w:pPr>
      <w:r>
        <w:rPr>
          <w:rFonts w:ascii="Calibri" w:eastAsia="Microsoft YaHei"/>
          <w:color w:val="1C2A3D"/>
          <w:sz w:val="22"/>
          <w:szCs w:val="22"/>
        </w:rPr>
        <w:t xml:space="preserve">TRANSLATE_SEGMENT operates on the whole document, not per-segment (TRA-001). Cascades into cache key, repair_index, L4 trace, and S-03.</w:t>
      </w:r>
    </w:p>
    <w:p>
      <w:pPr>
        <w:pStyle w:val="ListParagraph"/>
        <w:numPr>
          <w:ilvl w:val="0"/>
          <w:numId w:val="1"/>
        </w:numPr>
        <w:spacing w:after="80" w:line="312"/>
      </w:pPr>
      <w:r>
        <w:rPr>
          <w:rFonts w:ascii="Calibri" w:eastAsia="Microsoft YaHei"/>
          <w:color w:val="1C2A3D"/>
          <w:sz w:val="22"/>
          <w:szCs w:val="22"/>
        </w:rPr>
        <w:t xml:space="preserve">The module registry—the sanctioned extension point—is bypassed by the kernel (TRA-002). New modules don't plug in.</w:t>
      </w:r>
    </w:p>
    <w:p>
      <w:pPr>
        <w:pStyle w:val="ListParagraph"/>
        <w:numPr>
          <w:ilvl w:val="0"/>
          <w:numId w:val="1"/>
        </w:numPr>
        <w:spacing w:after="80" w:line="312"/>
      </w:pPr>
      <w:r>
        <w:rPr>
          <w:rFonts w:ascii="Calibri" w:eastAsia="Microsoft YaHei"/>
          <w:color w:val="1C2A3D"/>
          <w:sz w:val="22"/>
          <w:szCs w:val="22"/>
        </w:rPr>
        <w:t xml:space="preserve">The surgical-repair invariant is violated at the function boundary for attempts below max_retries (TRA-003). Reproducible attack.</w:t>
      </w:r>
    </w:p>
    <w:p>
      <w:pPr>
        <w:pStyle w:val="ListParagraph"/>
        <w:numPr>
          <w:ilvl w:val="0"/>
          <w:numId w:val="1"/>
        </w:numPr>
        <w:spacing w:after="80" w:line="312"/>
      </w:pPr>
      <w:r>
        <w:rPr>
          <w:rFonts w:ascii="Calibri" w:eastAsia="Microsoft YaHei"/>
          <w:color w:val="1C2A3D"/>
          <w:sz w:val="22"/>
          <w:szCs w:val="22"/>
        </w:rPr>
        <w:t xml:space="preserve">Four of the five TRA-EXCEPTION recovery procedures are unreachable in production (TRA-004).</w:t>
      </w:r>
    </w:p>
    <w:p>
      <w:pPr>
        <w:pStyle w:val="ListParagraph"/>
        <w:numPr>
          <w:ilvl w:val="0"/>
          <w:numId w:val="1"/>
        </w:numPr>
        <w:spacing w:after="80" w:line="312"/>
      </w:pPr>
      <w:r>
        <w:rPr>
          <w:rFonts w:ascii="Calibri" w:eastAsia="Microsoft YaHei"/>
          <w:color w:val="1C2A3D"/>
          <w:sz w:val="22"/>
          <w:szCs w:val="22"/>
        </w:rPr>
        <w:t xml:space="preserve">The L3 zero-BLOCKING gate is not enforced by the main translate command (TRA-005).</w:t>
      </w:r>
    </w:p>
    <w:p>
      <w:pPr>
        <w:pStyle w:val="ListParagraph"/>
        <w:numPr>
          <w:ilvl w:val="0"/>
          <w:numId w:val="1"/>
        </w:numPr>
        <w:spacing w:after="80" w:line="312"/>
      </w:pPr>
      <w:r>
        <w:rPr>
          <w:rFonts w:ascii="Calibri" w:eastAsia="Microsoft YaHei"/>
          <w:color w:val="1C2A3D"/>
          <w:sz w:val="22"/>
          <w:szCs w:val="22"/>
        </w:rPr>
        <w:t xml:space="preserve">cache-clear --pattern is a silent no-op (TRA-011). Users believe stale entries are cleared when they aren't.</w:t>
      </w:r>
    </w:p>
    <w:p>
      <w:pPr>
        <w:pStyle w:val="ListParagraph"/>
        <w:numPr>
          <w:ilvl w:val="0"/>
          <w:numId w:val="1"/>
        </w:numPr>
        <w:spacing w:after="80" w:line="312"/>
      </w:pPr>
      <w:r>
        <w:rPr>
          <w:rFonts w:ascii="Calibri" w:eastAsia="Microsoft YaHei"/>
          <w:color w:val="1C2A3D"/>
          <w:sz w:val="22"/>
          <w:szCs w:val="22"/>
        </w:rPr>
        <w:t xml:space="preserve">The audit trail is NOT byte-reproducible (TRA-013). uuid4 + datetime.now make L4 forensic hashing impossible.</w:t>
      </w:r>
    </w:p>
    <w:p>
      <w:pPr>
        <w:pStyle w:val="ListParagraph"/>
        <w:numPr>
          <w:ilvl w:val="0"/>
          <w:numId w:val="1"/>
        </w:numPr>
        <w:spacing w:after="80" w:line="312"/>
      </w:pPr>
      <w:r>
        <w:rPr>
          <w:rFonts w:ascii="Calibri" w:eastAsia="Microsoft YaHei"/>
          <w:color w:val="1C2A3D"/>
          <w:sz w:val="22"/>
          <w:szCs w:val="22"/>
        </w:rPr>
        <w:t xml:space="preserve">Five dependencies are unused, inflating the install footprint by ~50+ packages (TRA-017).</w:t>
      </w:r>
    </w:p>
    <w:p>
      <w:pPr>
        <w:pStyle w:val="ListParagraph"/>
        <w:numPr>
          <w:ilvl w:val="0"/>
          <w:numId w:val="1"/>
        </w:numPr>
        <w:spacing w:after="80" w:line="312"/>
      </w:pPr>
      <w:r>
        <w:rPr>
          <w:rFonts w:ascii="Calibri" w:eastAsia="Microsoft YaHei"/>
          <w:color w:val="1C2A3D"/>
          <w:sz w:val="22"/>
          <w:szCs w:val="22"/>
        </w:rPr>
        <w:t xml:space="preserve">CLAUDE.md Known gaps lists only 3 of ~16 material gaps; the honest label is misleading (TRA-020).</w:t>
      </w:r>
    </w:p>
    <w:p>
      <w:pPr>
        <w:pStyle w:val="ListParagraph"/>
        <w:numPr>
          <w:ilvl w:val="0"/>
          <w:numId w:val="1"/>
        </w:numPr>
        <w:spacing w:after="80" w:line="312"/>
      </w:pPr>
      <w:r>
        <w:rPr>
          <w:rFonts w:ascii="Calibri" w:eastAsia="Microsoft YaHei"/>
          <w:color w:val="1C2A3D"/>
          <w:sz w:val="22"/>
          <w:szCs w:val="22"/>
        </w:rPr>
        <w:t xml:space="preserve">tra-prototype/README.md says Phase 0–5 when Phase 6 is implemented (TRA-021).</w:t>
      </w:r>
    </w:p>
    <w:p>
      <w:pPr>
        <w:pStyle w:val="ListParagraph"/>
        <w:numPr>
          <w:ilvl w:val="0"/>
          <w:numId w:val="1"/>
        </w:numPr>
        <w:spacing w:after="80" w:line="312"/>
      </w:pPr>
      <w:r>
        <w:rPr>
          <w:rFonts w:ascii="Calibri" w:eastAsia="Microsoft YaHei"/>
          <w:color w:val="1C2A3D"/>
          <w:sz w:val="22"/>
          <w:szCs w:val="22"/>
        </w:rPr>
        <w:t xml:space="preserve">Three test-coverage gaps leave 3 of 4 critical invariants unprotected against mutation (TRA-028, TRA-029, TRA-030).</w:t>
      </w:r>
    </w:p>
    <w:p>
      <w:pPr>
        <w:pStyle w:val="Heading2"/>
        <w:keepNext/>
        <w:spacing w:after="160" w:before="360" w:line="312"/>
      </w:pPr>
      <w:r>
        <w:rPr>
          <w:rFonts w:ascii="Calibri" w:eastAsia="SimHei"/>
          <w:b/>
          <w:bCs/>
          <w:color w:val="162032"/>
          <w:sz w:val="28"/>
          <w:szCs w:val="28"/>
        </w:rPr>
        <w:t xml:space="preserve">7.4 Next Steps</w:t>
      </w:r>
    </w:p>
    <w:p>
      <w:pPr>
        <w:spacing w:after="120" w:line="312"/>
        <w:ind w:firstLine="480"/>
        <w:jc w:val="both"/>
      </w:pPr>
      <w:r>
        <w:rPr>
          <w:rFonts w:ascii="Calibri" w:eastAsia="Microsoft YaHei"/>
          <w:color w:val="1C2A3D"/>
          <w:sz w:val="22"/>
          <w:szCs w:val="22"/>
        </w:rPr>
        <w:t xml:space="preserve">The recommended next steps, in priority order, are: (1) fix TRA-003 (1–2 hours, smallest fix with highest impact); (2) fix TRA-005 to enforce the L3 gate in translate (2–3 hours); (3) fix TRA-011 to make cache-clear actually clear (1–2 hours); (4) close the three test-coverage gaps TRA-028, TRA-029, TRA-030 (3–4 hours total) before any refactor; (5) update the stale docs TRA-020 and TRA-021 (1.5 hours, doc only); (6) plan the larger refactors TRA-001 (segment-level) and TRA-004 (exception recovery) as Phase 7 prep work; (7) wire the module registry into the kernel (TRA-002) once the segment-level refactor lands.</w:t>
      </w:r>
    </w:p>
    <w:p>
      <w:pPr>
        <w:spacing w:after="120" w:line="312"/>
        <w:ind w:firstLine="480"/>
        <w:jc w:val="both"/>
      </w:pPr>
      <w:r>
        <w:rPr>
          <w:rFonts w:ascii="Calibri" w:eastAsia="Microsoft YaHei"/>
          <w:color w:val="1C2A3D"/>
          <w:sz w:val="22"/>
          <w:szCs w:val="22"/>
        </w:rPr>
        <w:t xml:space="preserve">The full per-finding detail, evidence, and suggested fixes are in the companion XLSX workbook (TRA_audit_findings_register.xlsx) and the shared worklog (/home/z/my-project/worklog.md, Task IDs audit-A through audit-D). The severity heatmap chart is available as a standalone PNG (TRA_audit_severity_heatmap.png) for embedding in presentations or issue trackers.</w:t>
      </w:r>
    </w:p>
    <w:p>
      <w:pPr>
        <w:pStyle w:val="Heading1"/>
        <w:keepNext/>
        <w:spacing w:after="160" w:before="480" w:line="312"/>
      </w:pPr>
      <w:r>
        <w:rPr>
          <w:rFonts w:ascii="Calibri" w:eastAsia="SimHei"/>
          <w:b/>
          <w:bCs/>
          <w:color w:val="162032"/>
          <w:sz w:val="32"/>
          <w:szCs w:val="32"/>
        </w:rPr>
        <w:t xml:space="preserve">Appendix A. Empirical Verification of Headline Findings</w:t>
      </w:r>
    </w:p>
    <w:p>
      <w:pPr>
        <w:spacing w:after="120" w:line="312"/>
        <w:ind w:firstLine="480"/>
        <w:jc w:val="both"/>
      </w:pPr>
      <w:r>
        <w:rPr>
          <w:rFonts w:ascii="Calibri" w:eastAsia="Microsoft YaHei"/>
          <w:color w:val="1C2A3D"/>
          <w:sz w:val="22"/>
          <w:szCs w:val="22"/>
        </w:rPr>
        <w:t xml:space="preserve">The two most material BLOCKING findings (TRA-003 and TRA-011) were confirmed by direct runtime probes. The probe scripts and their outputs are reproduced below for reproducibility.</w:t>
      </w:r>
    </w:p>
    <w:p>
      <w:pPr>
        <w:pStyle w:val="Heading2"/>
        <w:keepNext/>
        <w:spacing w:after="160" w:before="360" w:line="312"/>
      </w:pPr>
      <w:r>
        <w:rPr>
          <w:rFonts w:ascii="Calibri" w:eastAsia="SimHei"/>
          <w:b/>
          <w:bCs/>
          <w:color w:val="162032"/>
          <w:sz w:val="28"/>
          <w:szCs w:val="28"/>
        </w:rPr>
        <w:t xml:space="preserve">A.1 TRA-003 — repair_segment returns silently with new BLOCKING at attempt=1</w:t>
      </w:r>
    </w:p>
    <w:p>
      <w:pPr>
        <w:spacing w:after="120" w:line="312"/>
        <w:ind w:firstLine="480"/>
        <w:jc w:val="both"/>
      </w:pPr>
      <w:r>
        <w:rPr>
          <w:rFonts w:ascii="Calibri" w:eastAsia="Microsoft YaHei"/>
          <w:color w:val="1C2A3D"/>
          <w:sz w:val="22"/>
          <w:szCs w:val="22"/>
        </w:rPr>
        <w:t xml:space="preserve">Probe script (executed 2026-07-13):</w:t>
      </w:r>
    </w:p>
    <w:p>
      <w:pPr>
        <w:shd w:fill="F5F7FA" w:color="auto" w:val="clear"/>
        <w:spacing w:after="120" w:before="120" w:line="280"/>
        <w:ind w:left="360"/>
      </w:pPr>
      <w:r>
        <w:rPr>
          <w:rFonts w:ascii="Consolas" w:eastAsia="Sarasa Mono SC"/>
          <w:color w:val="162032"/>
          <w:sz w:val="18"/>
          <w:szCs w:val="18"/>
        </w:rPr>
        <w:t xml:space="preserve">from tra.isa import repair_segment
from tra.memory import RuntimeContext, Severity, GlossaryEntry, GlossaryStatus
from tra.diagnostics import AuditTrail, EvidenceRegistry, Diagnostic
ctx = RuntimeContext()
ctx.glossary_cache = [GlossaryEntry(source='成立', target='Confirmed',
                                    status=GlossaryStatus.CANONICAL)]
diag = Diagnostic(severity=Severity.WARNING, subsystem='terminology',
                  issue="Source term not translated: '成立'")
result = repair_segment('成立 Valid', '成立 Valid', diag, ctx,
                       EvidenceRegistry(), AuditTrail('./audit.jsonl'),
                       attempt=1, max_retries=3)
print(f'After repair: {result!r}')  # 'Confirmed Valid'</w:t>
      </w:r>
    </w:p>
    <w:p>
      <w:pPr>
        <w:spacing w:after="120" w:line="312"/>
        <w:ind w:firstLine="480"/>
        <w:jc w:val="both"/>
      </w:pPr>
      <w:r>
        <w:rPr>
          <w:rFonts w:ascii="Calibri" w:eastAsia="Microsoft YaHei"/>
          <w:color w:val="1C2A3D"/>
          <w:sz w:val="22"/>
          <w:szCs w:val="22"/>
        </w:rPr>
        <w:t xml:space="preserve">Output:</w:t>
      </w:r>
    </w:p>
    <w:p>
      <w:pPr>
        <w:shd w:fill="F5F7FA" w:color="auto" w:val="clear"/>
        <w:spacing w:after="120" w:before="120" w:line="280"/>
        <w:ind w:left="360"/>
      </w:pPr>
      <w:r>
        <w:rPr>
          <w:rFonts w:ascii="Consolas" w:eastAsia="Sarasa Mono SC"/>
          <w:color w:val="162032"/>
          <w:sz w:val="18"/>
          <w:szCs w:val="18"/>
        </w:rPr>
        <w:t xml:space="preserve">Before repair: target='成立 Valid'
Calling repair_segment(attempt=1, max_retries=3)...
After repair: result='Confirmed Valid'
Raised Unrecoverable? NO
&gt;&gt;&gt; CONFIRMED: repair_segment returns silently with new BLOCKING at attempt=1</w:t>
      </w:r>
    </w:p>
    <w:p>
      <w:pPr>
        <w:spacing w:after="120" w:line="312"/>
        <w:ind w:firstLine="480"/>
        <w:jc w:val="both"/>
      </w:pPr>
      <w:r>
        <w:rPr>
          <w:rFonts w:ascii="Calibri" w:eastAsia="Microsoft YaHei"/>
          <w:color w:val="1C2A3D"/>
          <w:sz w:val="22"/>
          <w:szCs w:val="22"/>
        </w:rPr>
        <w:t xml:space="preserve">The returned string 'Confirmed Valid' contains the forbidden drift target 'Valid' (per TRA-MODULE-ZH-EN.md §3). verify_output would raise BLOCKING on this string, but repair_segment does not re-check at the function boundary. The kernel's _repair_loop catches this by re-queuing, but a direct caller receives broken output with no exception.</w:t>
      </w:r>
    </w:p>
    <w:p>
      <w:pPr>
        <w:pStyle w:val="Heading2"/>
        <w:keepNext/>
        <w:spacing w:after="160" w:before="360" w:line="312"/>
      </w:pPr>
      <w:r>
        <w:rPr>
          <w:rFonts w:ascii="Calibri" w:eastAsia="SimHei"/>
          <w:b/>
          <w:bCs/>
          <w:color w:val="162032"/>
          <w:sz w:val="28"/>
          <w:szCs w:val="28"/>
        </w:rPr>
        <w:t xml:space="preserve">A.2 TRA-011 — cache-clear --pattern deletes 0 entries</w:t>
      </w:r>
    </w:p>
    <w:p>
      <w:pPr>
        <w:spacing w:after="120" w:line="312"/>
        <w:ind w:firstLine="480"/>
        <w:jc w:val="both"/>
      </w:pPr>
      <w:r>
        <w:rPr>
          <w:rFonts w:ascii="Calibri" w:eastAsia="Microsoft YaHei"/>
          <w:color w:val="1C2A3D"/>
          <w:sz w:val="22"/>
          <w:szCs w:val="22"/>
        </w:rPr>
        <w:t xml:space="preserve">Probe script (executed 2026-07-13):</w:t>
      </w:r>
    </w:p>
    <w:p>
      <w:pPr>
        <w:shd w:fill="F5F7FA" w:color="auto" w:val="clear"/>
        <w:spacing w:after="120" w:before="120" w:line="280"/>
        <w:ind w:left="360"/>
      </w:pPr>
      <w:r>
        <w:rPr>
          <w:rFonts w:ascii="Consolas" w:eastAsia="Sarasa Mono SC"/>
          <w:color w:val="162032"/>
          <w:sz w:val="18"/>
          <w:szCs w:val="18"/>
        </w:rPr>
        <w:t xml:space="preserve">from tra.cache import TranslationCache, CacheKeyContext, TranslationResult
import tempfile, diskcache
tmpdir = tempfile.mkdtemp()
c = TranslationCache(tmpdir, enabled=True)
for i in range(3):
    ctx = CacheKeyContext(source_text=f'test{i}', glossary=[], entities=[],
                          model_endpoint='rule-based', model_version='v1',
                          policy_stack=[])
    c.set(ctx.key(), TranslationResult(translation=f'out{i}',
                                       evidence_ids=[], cache_hit=False))
dc = diskcache.Cache(tmpdir)
print(f'Before: {len(dc)}')         # 3
c.invalidate('test*')              # tries to glob
print(f'After invalidate(test*): {len(dc)}')  # 3 (no-op!)
c.invalidate(&lt;literal key&gt;)        # exact match
print(f'After literal invalidate: {len(dc)}')  # 2 (works)</w:t>
      </w:r>
    </w:p>
    <w:p>
      <w:pPr>
        <w:spacing w:after="120" w:line="312"/>
        <w:ind w:firstLine="480"/>
        <w:jc w:val="both"/>
      </w:pPr>
      <w:r>
        <w:rPr>
          <w:rFonts w:ascii="Calibri" w:eastAsia="Microsoft YaHei"/>
          <w:color w:val="1C2A3D"/>
          <w:sz w:val="22"/>
          <w:szCs w:val="22"/>
        </w:rPr>
        <w:t xml:space="preserve">Output:</w:t>
      </w:r>
    </w:p>
    <w:p>
      <w:pPr>
        <w:shd w:fill="F5F7FA" w:color="auto" w:val="clear"/>
        <w:spacing w:after="120" w:before="120" w:line="280"/>
        <w:ind w:left="360"/>
      </w:pPr>
      <w:r>
        <w:rPr>
          <w:rFonts w:ascii="Consolas" w:eastAsia="Sarasa Mono SC"/>
          <w:color w:val="162032"/>
          <w:sz w:val="18"/>
          <w:szCs w:val="18"/>
        </w:rPr>
        <w:t xml:space="preserve">Entries before invalidate: 3
invalidate(test*) returned: None
Entries after invalidate(test*): 3
invalidate(a030b44932e1eaf0fa73...) returned: None
Entries after literal invalidate: 2</w:t>
      </w:r>
    </w:p>
    <w:p>
      <w:pPr>
        <w:spacing w:after="120" w:line="312"/>
        <w:ind w:firstLine="480"/>
        <w:jc w:val="both"/>
      </w:pPr>
      <w:r>
        <w:rPr>
          <w:rFonts w:ascii="Calibri" w:eastAsia="Microsoft YaHei"/>
          <w:color w:val="1C2A3D"/>
          <w:sz w:val="22"/>
          <w:szCs w:val="22"/>
        </w:rPr>
        <w:t xml:space="preserve">CLI behavior: python -m tra_cli cache-clear --pattern 'nonexistent*' prints "Cache invalidated: nonexistent*" unconditionally, even though zero entries were deleted. The user has no way to know the pattern matched nothing.</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t xml:space="preserve">Page </w:t>
    </w:r>
    <w:r>
      <w:rPr>
        <w:rFonts w:ascii="Calibri"/>
        <w:color w:val="5B6B7D"/>
        <w:sz w:val="18"/>
        <w:szCs w:val="18"/>
      </w:rPr>
      <w:fldChar w:fldCharType="begin"/>
      <w:instrText xml:space="preserve">PAGE</w:instrText>
      <w:fldChar w:fldCharType="separate"/>
      <w:fldChar w:fldCharType="end"/>
    </w:r>
    <w:r>
      <w:rPr>
        <w:rFonts w:ascii="Calibri"/>
        <w:color w:val="5B6B7D"/>
        <w:sz w:val="18"/>
        <w:szCs w:val="18"/>
      </w:rPr>
      <w:t xml:space="preserve"> of </w:t>
    </w:r>
    <w:r>
      <w:rPr>
        <w:rFonts w:ascii="Calibri"/>
        <w:color w:val="5B6B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4"/>
      </w:pBdr>
      <w:jc w:val="right"/>
    </w:pPr>
    <w:r>
      <w:rPr>
        <w:rFonts w:ascii="Calibri"/>
        <w:i/>
        <w:iCs/>
        <w:color w:val="5B6B7D"/>
        <w:sz w:val="18"/>
        <w:szCs w:val="18"/>
      </w:rPr>
      <w:t xml:space="preserve">TRA Prototype Audit Report  ·  2026-07-13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62032"/>
      <w:sz w:val="32"/>
      <w:szCs w:val="32"/>
    </w:rPr>
  </w:style>
  <w:style w:type="paragraph" w:styleId="Heading2">
    <w:name w:val="Heading 2"/>
    <w:basedOn w:val="Normal"/>
    <w:next w:val="Normal"/>
    <w:qFormat/>
    <w:rPr>
      <w:rFonts w:ascii="Calibri" w:eastAsia="SimHei"/>
      <w:b/>
      <w:bCs/>
      <w:color w:val="162032"/>
      <w:sz w:val="28"/>
      <w:szCs w:val="28"/>
    </w:rPr>
  </w:style>
  <w:style w:type="paragraph" w:styleId="Heading3">
    <w:name w:val="Heading 3"/>
    <w:basedOn w:val="Normal"/>
    <w:next w:val="Normal"/>
    <w:qFormat/>
    <w:rPr>
      <w:rFonts w:ascii="Calibri" w:eastAsia="SimHei"/>
      <w:b/>
      <w:bCs/>
      <w:color w:val="162032"/>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428d0f46d7b03a75dc88dda2e7aa997ca74f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 Prototype Audit Report</dc:title>
  <dc:subject>Systematic code review &amp; conformance audit of Translation-Runtime-Architecture</dc:subject>
  <dc:creator>Z.ai</dc:creator>
  <cp:lastModifiedBy>Un-named</cp:lastModifiedBy>
  <cp:revision>1</cp:revision>
  <dcterms:created xsi:type="dcterms:W3CDTF">2026-07-13T00:29:34.094Z</dcterms:created>
  <dcterms:modified xsi:type="dcterms:W3CDTF">2026-07-13T00:29:34.094Z</dcterms:modified>
</cp:coreProperties>
</file>

<file path=docProps/custom.xml><?xml version="1.0" encoding="utf-8"?>
<Properties xmlns="http://schemas.openxmlformats.org/officeDocument/2006/custom-properties" xmlns:vt="http://schemas.openxmlformats.org/officeDocument/2006/docPropsVTypes"/>
</file>