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Times New Roman" w:eastAsia="SimHei"/>
          <w:b/>
          <w:bCs/>
          <w:color w:val="0A1628"/>
          <w:sz w:val="52"/>
          <w:szCs w:val="52"/>
        </w:rPr>
        <w:t xml:space="preserve">CONSOLIDATED REMEDIATION PLAN</w:t>
      </w:r>
    </w:p>
    <w:p>
      <w:pPr>
        <w:spacing w:after="100"/>
        <w:jc w:val="center"/>
      </w:pPr>
      <w:r>
        <w:rPr>
          <w:rFonts w:ascii="Times New Roman" w:eastAsia="SimHei"/>
          <w:color w:val="6878A0"/>
          <w:sz w:val="28"/>
          <w:szCs w:val="28"/>
        </w:rPr>
        <w:t xml:space="preserve">Code Review Report 5 — Cross-Validation &amp; Audit</w:t>
      </w:r>
    </w:p>
    <w:p>
      <w:pPr>
        <w:spacing w:after="600"/>
        <w:jc w:val="center"/>
      </w:pPr>
      <w:r>
        <w:rPr>
          <w:color w:val="5B8DB8"/>
          <w:sz w:val="24"/>
          <w:szCs w:val="24"/>
        </w:rPr>
        <w:t xml:space="preserve">────────────────────────────────────────</w:t>
      </w:r>
    </w:p>
    <w:p>
      <w:pPr>
        <w:spacing w:after="80"/>
        <w:jc w:val="center"/>
      </w:pPr>
      <w:r>
        <w:rPr>
          <w:rFonts w:ascii="Times New Roman" w:eastAsia="SimHei"/>
          <w:b/>
          <w:bCs/>
          <w:color w:val="0A1628"/>
          <w:sz w:val="22"/>
          <w:szCs w:val="22"/>
        </w:rPr>
        <w:t xml:space="preserve">Project:  </w:t>
      </w:r>
      <w:r>
        <w:rPr>
          <w:rFonts w:ascii="Times New Roman" w:eastAsia="SimSun"/>
          <w:color w:val="1A2B40"/>
          <w:sz w:val="22"/>
          <w:szCs w:val="22"/>
        </w:rPr>
        <w:t xml:space="preserve">The Engineered Soul v2.0 — Nicholas Yun Portfolio</w:t>
      </w:r>
    </w:p>
    <w:p>
      <w:pPr>
        <w:spacing w:after="80"/>
        <w:jc w:val="center"/>
      </w:pPr>
      <w:r>
        <w:rPr>
          <w:rFonts w:ascii="Times New Roman" w:eastAsia="SimHei"/>
          <w:b/>
          <w:bCs/>
          <w:color w:val="0A1628"/>
          <w:sz w:val="22"/>
          <w:szCs w:val="22"/>
        </w:rPr>
        <w:t xml:space="preserve">Repository:  </w:t>
      </w:r>
      <w:r>
        <w:rPr>
          <w:rFonts w:ascii="Times New Roman" w:eastAsia="SimSun"/>
          <w:color w:val="1A2B40"/>
          <w:sz w:val="22"/>
          <w:szCs w:val="22"/>
        </w:rPr>
        <w:t xml:space="preserve">nordeim/personal-portfolio-next</w:t>
      </w:r>
    </w:p>
    <w:p>
      <w:pPr>
        <w:spacing w:after="80"/>
        <w:jc w:val="center"/>
      </w:pPr>
      <w:r>
        <w:rPr>
          <w:rFonts w:ascii="Times New Roman" w:eastAsia="SimHei"/>
          <w:b/>
          <w:bCs/>
          <w:color w:val="0A1628"/>
          <w:sz w:val="22"/>
          <w:szCs w:val="22"/>
        </w:rPr>
        <w:t xml:space="preserve">Reports Validated:  </w:t>
      </w:r>
      <w:r>
        <w:rPr>
          <w:rFonts w:ascii="Times New Roman" w:eastAsia="SimSun"/>
          <w:color w:val="1A2B40"/>
          <w:sz w:val="22"/>
          <w:szCs w:val="22"/>
        </w:rPr>
        <w:t xml:space="preserve">GLM · Kimi · Qwen · DeepSeek</w:t>
      </w:r>
    </w:p>
    <w:p>
      <w:pPr>
        <w:spacing w:after="80"/>
        <w:jc w:val="center"/>
      </w:pPr>
      <w:r>
        <w:rPr>
          <w:rFonts w:ascii="Times New Roman" w:eastAsia="SimHei"/>
          <w:b/>
          <w:bCs/>
          <w:color w:val="0A1628"/>
          <w:sz w:val="22"/>
          <w:szCs w:val="22"/>
        </w:rPr>
        <w:t xml:space="preserve">Date:  </w:t>
      </w:r>
      <w:r>
        <w:rPr>
          <w:rFonts w:ascii="Times New Roman" w:eastAsia="SimSun"/>
          <w:color w:val="1A2B40"/>
          <w:sz w:val="22"/>
          <w:szCs w:val="22"/>
        </w:rPr>
        <w:t xml:space="preserve">2026-06-14</w:t>
      </w:r>
    </w:p>
    <w:p>
      <w:pPr>
        <w:spacing w:after="80"/>
        <w:jc w:val="center"/>
      </w:pPr>
      <w:r>
        <w:rPr>
          <w:rFonts w:ascii="Times New Roman" w:eastAsia="SimHei"/>
          <w:b/>
          <w:bCs/>
          <w:color w:val="0A1628"/>
          <w:sz w:val="22"/>
          <w:szCs w:val="22"/>
        </w:rPr>
        <w:t xml:space="preserve">Classification:  </w:t>
      </w:r>
      <w:r>
        <w:rPr>
          <w:rFonts w:ascii="Times New Roman" w:eastAsia="SimSun"/>
          <w:color w:val="1A2B40"/>
          <w:sz w:val="22"/>
          <w:szCs w:val="22"/>
        </w:rPr>
        <w:t xml:space="preserve">Technical Audit — Remediation Phase 5</w:t>
      </w:r>
    </w:p>
    <w:p>
      <w:pPr>
        <w:sectPr>
          <w:pgSz w:w="11906" w:h="16838" w:orient="portrait"/>
          <w:pgMar w:top="0" w:right="0" w:bottom="0" w:left="0" w:header="708" w:footer="708" w:gutter="0"/>
          <w:pgNumType/>
          <w:docGrid w:linePitch="360"/>
        </w:sectPr>
      </w:pPr>
    </w:p>
    <w:p>
      <w:pPr>
        <w:pStyle w:val="Heading1"/>
        <w:spacing w:after="120" w:before="200"/>
      </w:pPr>
      <w:bookmarkStart w:id="100000" w:name="_Toc100000"/>
      <w:r>
        <w:rPr>
          <w:rFonts w:ascii="Times New Roman" w:eastAsia="SimHei"/>
          <w:b/>
          <w:bCs/>
          <w:color w:val="0A1628"/>
          <w:sz w:val="32"/>
          <w:szCs w:val="32"/>
        </w:rPr>
        <w:t xml:space="preserve">Table of Contents</w:t>
      </w:r>
      <w:bookmarkEnd w:id="100000"/>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Validation Methodology</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3. Validation Summary Statistics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4. Detailed Validation Matrix</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4.1 Security</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4.2 Type Safety</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4.3 Architecture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4.4 Accessibility</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4.5 Performance</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4.6 Quality</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4.7 Debt</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5. Key Discrepancies and False Positives</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5.1 Fabricated Components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5.2 Non-Existent SECTIONS Map Pattern</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5.3 AccessibilityProvider Orphaned Claim</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5.4 Font Loading via @import Claim</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5.5 Security Headers Claim</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5.6 Skip Link Missing Claim</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5.7 HeroKinetic Scramble Text with aria-live</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6. Consolidated Remediation Plan</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6.1 Phase 1: Critical Security Hardening</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6.2 Phase 2: Type Safety &amp; Architecture Cleanup</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6.3 Phase 3: Accessibility &amp; Design System Alignment</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6.4 Phase 4: Performance, Quality &amp; Technical Debt</w:t>
            </w:r>
            <w:r>
              <w:tab/>
            </w:r>
            <w:r>
              <w:fldChar w:fldCharType="begin"/>
            </w:r>
            <w:r>
              <w:instrText xml:space="preserve"> PAGEREF _Toc100024 \h </w:instrText>
            </w:r>
            <w:r>
              <w:fldChar w:fldCharType="separate"/>
            </w:r>
            <w:r>
              <w:t>13</w:t>
            </w:r>
            <w:r>
              <w:fldChar w:fldCharType="end"/>
            </w:r>
          </w:hyperlink>
        </w:p>
        <w:p>
          <w:pPr>
            <w:pStyle w:val="9"/>
            <w:tabs>
              <w:tab w:val="right" w:leader="dot" w:pos="9026"/>
            </w:tabs>
            <w:spacing w:before="120" w:after="60"/>
          </w:pPr>
          <w:hyperlink w:anchor="_Toc100025" w:history="1">
            <w:r>
              <w:rPr>
                <w:rStyle w:val="Hyperlink"/>
              </w:rPr>
              <w:t>7. Execution TODO List</w:t>
            </w:r>
            <w:r>
              <w:tab/>
            </w:r>
            <w:r>
              <w:fldChar w:fldCharType="begin"/>
            </w:r>
            <w:r>
              <w:instrText xml:space="preserve"> PAGEREF _Toc100025 \h </w:instrText>
            </w:r>
            <w:r>
              <w:fldChar w:fldCharType="separate"/>
            </w:r>
            <w:r>
              <w:t>15</w:t>
            </w:r>
            <w:r>
              <w:fldChar w:fldCharType="end"/>
            </w:r>
          </w:hyperlink>
        </w:p>
        <w:p>
          <w:pPr>
            <w:pStyle w:val="9"/>
            <w:tabs>
              <w:tab w:val="right" w:leader="dot" w:pos="9026"/>
            </w:tabs>
            <w:spacing w:before="120" w:after="60"/>
          </w:pPr>
          <w:hyperlink w:anchor="_Toc100026" w:history="1">
            <w:r>
              <w:rPr>
                <w:rStyle w:val="Hyperlink"/>
              </w:rPr>
              <w:t>8. Risk Assessment</w:t>
            </w:r>
            <w:r>
              <w:tab/>
            </w:r>
            <w:r>
              <w:fldChar w:fldCharType="begin"/>
            </w:r>
            <w:r>
              <w:instrText xml:space="preserve"> PAGEREF _Toc100026 \h </w:instrText>
            </w:r>
            <w:r>
              <w:fldChar w:fldCharType="separate"/>
            </w:r>
            <w:r>
              <w:t>15</w:t>
            </w:r>
            <w:r>
              <w:fldChar w:fldCharType="end"/>
            </w:r>
          </w:hyperlink>
        </w:p>
        <w:p>
          <w:pPr>
            <w:pStyle w:val="11"/>
            <w:ind w:left="360"/>
            <w:tabs>
              <w:tab w:val="right" w:leader="dot" w:pos="9026"/>
            </w:tabs>
            <w:spacing w:before="120" w:after="60"/>
          </w:pPr>
          <w:hyperlink w:anchor="_Toc100027" w:history="1">
            <w:r>
              <w:rPr>
                <w:rStyle w:val="Hyperlink"/>
              </w:rPr>
              <w:t>8.1 Mitigation Strategies</w:t>
            </w:r>
            <w:r>
              <w:tab/>
            </w:r>
            <w:r>
              <w:fldChar w:fldCharType="begin"/>
            </w:r>
            <w:r>
              <w:instrText xml:space="preserve"> PAGEREF _Toc100027 \h </w:instrText>
            </w:r>
            <w:r>
              <w:fldChar w:fldCharType="separate"/>
            </w:r>
            <w:r>
              <w:t>16</w:t>
            </w:r>
            <w:r>
              <w:fldChar w:fldCharType="end"/>
            </w:r>
          </w:hyperlink>
        </w:p>
        <w:p>
          <w:pPr>
            <w:pStyle w:val="9"/>
            <w:tabs>
              <w:tab w:val="right" w:leader="dot" w:pos="9026"/>
            </w:tabs>
            <w:spacing w:before="120" w:after="60"/>
          </w:pPr>
          <w:hyperlink w:anchor="_Toc100028" w:history="1">
            <w:r>
              <w:rPr>
                <w:rStyle w:val="Hyperlink"/>
              </w:rPr>
              <w:t>9. Cross-Report Accuracy Assessment</w:t>
            </w:r>
            <w:r>
              <w:tab/>
            </w:r>
            <w:r>
              <w:fldChar w:fldCharType="begin"/>
            </w:r>
            <w:r>
              <w:instrText xml:space="preserve"> PAGEREF _Toc100028 \h </w:instrText>
            </w:r>
            <w:r>
              <w:fldChar w:fldCharType="separate"/>
            </w:r>
            <w:r>
              <w:t>16</w:t>
            </w:r>
            <w:r>
              <w:fldChar w:fldCharType="end"/>
            </w:r>
          </w:hyperlink>
        </w:p>
        <w:p>
          <w:pPr>
            <w:pStyle w:val="9"/>
            <w:tabs>
              <w:tab w:val="right" w:leader="dot" w:pos="9026"/>
            </w:tabs>
            <w:spacing w:before="120" w:after="60"/>
          </w:pPr>
          <w:hyperlink w:anchor="_Toc100029" w:history="1">
            <w:r>
              <w:rPr>
                <w:rStyle w:val="Hyperlink"/>
              </w:rPr>
              <w:t>10. Recommendations for Future Audits</w:t>
            </w:r>
            <w:r>
              <w:tab/>
            </w:r>
            <w:r>
              <w:fldChar w:fldCharType="begin"/>
            </w:r>
            <w:r>
              <w:instrText xml:space="preserve"> PAGEREF _Toc100029 \h </w:instrText>
            </w:r>
            <w:r>
              <w:fldChar w:fldCharType="separate"/>
            </w:r>
            <w:r>
              <w:t>17</w:t>
            </w:r>
            <w:r>
              <w:fldChar w:fldCharType="end"/>
            </w:r>
          </w:hyperlink>
        </w:p>
        <w:p>
          <w:r>
            <w:fldChar w:fldCharType="end"/>
          </w:r>
        </w:p>
      </w:sdtContent>
    </w:sdt>
    <w:p>
      <w:pPr>
        <w:spacing w:after="120"/>
      </w:pPr>
      <w:r>
        <w:rPr>
          <w:rFonts w:ascii="Times New Roman" w:eastAsia="SimSun"/>
          <w:i/>
          <w:iCs/>
          <w:color w:val="6878A0"/>
          <w:sz w:val="20"/>
          <w:szCs w:val="20"/>
        </w:rPr>
        <w:t xml:space="preserve">Right-click the table of contents and select “Update Field” to refresh page numbers.</w:t>
      </w:r>
    </w:p>
    <w:p>
      <w:r>
        <w:br w:type="page"/>
      </w:r>
    </w:p>
    <w:p>
      <w:pPr>
        <w:pStyle w:val="Heading1"/>
        <w:spacing w:after="120" w:before="360"/>
      </w:pPr>
      <w:bookmarkStart w:id="100001" w:name="_Toc100001"/>
      <w:r>
        <w:rPr>
          <w:rFonts w:ascii="Times New Roman" w:eastAsia="SimHei"/>
          <w:b/>
          <w:bCs/>
          <w:color w:val="0A1628"/>
          <w:sz w:val="32"/>
          <w:szCs w:val="32"/>
        </w:rPr>
        <w:t xml:space="preserve">1. Executive Summary</w:t>
      </w:r>
      <w:bookmarkEnd w:id="100001"/>
    </w:p>
    <w:p>
      <w:pPr>
        <w:spacing w:after="80" w:line="312"/>
        <w:jc w:val="both"/>
      </w:pPr>
      <w:r>
        <w:rPr>
          <w:rFonts w:ascii="Times New Roman" w:eastAsia="SimSun"/>
          <w:color w:val="1A2B40"/>
          <w:sz w:val="24"/>
          <w:szCs w:val="24"/>
        </w:rPr>
        <w:t xml:space="preserve">This document presents the consolidated remediation plan derived from a systematic cross-validation of four independent audit reports (GLM, Kimi, Qwen, and DeepSeek) against the live codebase of “The Engineered Soul” v2.0. The primary objective was to forensicly validate every claim, line number, and proposed fix from each report against the actual source code, eliminating false positives and resolving discrepancies before any remediation effort begins.</w:t>
      </w:r>
    </w:p>
    <w:p>
      <w:pPr>
        <w:spacing w:after="80" w:line="312"/>
        <w:jc w:val="both"/>
      </w:pPr>
      <w:r>
        <w:rPr>
          <w:rFonts w:ascii="Times New Roman" w:eastAsia="SimSun"/>
          <w:color w:val="1A2B40"/>
          <w:sz w:val="24"/>
          <w:szCs w:val="24"/>
        </w:rPr>
        <w:t xml:space="preserve">The validation exercise revealed significant variance in accuracy across the four reports. Several findings referenced components and code patterns that do not exist in the current codebase (e.g., DraggableStatus, WindowControls, SECTIONS map, SkillBar). Other findings were based on outdated assumptions about the codebase structure. This plan filters out all false positives and presents only validated, actionable items with concrete fix recommendations.</w:t>
      </w:r>
    </w:p>
    <w:p>
      <w:pPr>
        <w:spacing w:after="80" w:line="312"/>
        <w:jc w:val="both"/>
      </w:pPr>
      <w:r>
        <w:rPr>
          <w:rFonts w:ascii="Times New Roman" w:eastAsia="SimSun"/>
          <w:color w:val="1A2B40"/>
          <w:sz w:val="24"/>
          <w:szCs w:val="24"/>
        </w:rPr>
        <w:t xml:space="preserve">The consolidated findings span 8 dimensions: Security, Type Safety, Architecture, Accessibility, Performance, Component Quality, Technical Debt, and Design System Integrity. After cross-validation, the actionable findings are organized into 4 remediation phases prioritized by severity and impact.</w:t>
      </w:r>
    </w:p>
    <w:p>
      <w:pPr>
        <w:pStyle w:val="Heading1"/>
        <w:spacing w:after="120" w:before="360"/>
      </w:pPr>
      <w:bookmarkStart w:id="100002" w:name="_Toc100002"/>
      <w:r>
        <w:rPr>
          <w:rFonts w:ascii="Times New Roman" w:eastAsia="SimHei"/>
          <w:b/>
          <w:bCs/>
          <w:color w:val="0A1628"/>
          <w:sz w:val="32"/>
          <w:szCs w:val="32"/>
        </w:rPr>
        <w:t xml:space="preserve">2. Validation Methodology</w:t>
      </w:r>
      <w:bookmarkEnd w:id="100002"/>
    </w:p>
    <w:p>
      <w:pPr>
        <w:spacing w:after="80" w:line="312"/>
        <w:jc w:val="both"/>
      </w:pPr>
      <w:r>
        <w:rPr>
          <w:rFonts w:ascii="Times New Roman" w:eastAsia="SimSun"/>
          <w:color w:val="1A2B40"/>
          <w:sz w:val="24"/>
          <w:szCs w:val="24"/>
        </w:rPr>
        <w:t xml:space="preserve">Each finding from the four reports was validated against the actual source code using the following methodology. First, the exact file and line reference was located in the codebase. Second, the current code was read and compared against the claim. Third, the finding was classified into one of four categories: CONFIRMED (the issue exists exactly as described), PARTIAL (the issue exists but with significant nuances), FALSE POSITIVE (the claimed issue does not exist in the codebase), or DISPUTED (the finding is partially correct but the severity or context is wrong).</w:t>
      </w:r>
    </w:p>
    <w:p>
      <w:pPr>
        <w:spacing w:after="80" w:line="312"/>
        <w:jc w:val="both"/>
      </w:pPr>
      <w:r>
        <w:rPr>
          <w:rFonts w:ascii="Times New Roman" w:eastAsia="SimSun"/>
          <w:color w:val="1A2B40"/>
          <w:sz w:val="24"/>
          <w:szCs w:val="24"/>
        </w:rPr>
        <w:t xml:space="preserve">A critical discovery during validation was that several reports referenced components and patterns that simply do not exist in the current codebase. The DraggableStatus component, the WindowControls component, the SECTIONS map pattern, the SkillBar component, and the text scramble effect with aria-live were all fabrications or references to an older version of the codebase. These false positives, if acted upon, would have wasted significant engineering effort.</w:t>
      </w:r>
    </w:p>
    <w:p>
      <w:pPr>
        <w:pStyle w:val="Heading1"/>
        <w:spacing w:after="120" w:before="360"/>
      </w:pPr>
      <w:bookmarkStart w:id="100003" w:name="_Toc100003"/>
      <w:r>
        <w:rPr>
          <w:rFonts w:ascii="Times New Roman" w:eastAsia="SimHei"/>
          <w:b/>
          <w:bCs/>
          <w:color w:val="0A1628"/>
          <w:sz w:val="32"/>
          <w:szCs w:val="32"/>
        </w:rPr>
        <w:t xml:space="preserve">3. Validation Summary Statistics</w:t>
      </w:r>
      <w:bookmarkEnd w:id="100003"/>
    </w:p>
    <w:p>
      <w:pPr>
        <w:spacing w:after="80" w:line="312"/>
        <w:jc w:val="both"/>
      </w:pPr>
      <w:r>
        <w:rPr>
          <w:rFonts w:ascii="Times New Roman" w:eastAsia="SimSun"/>
          <w:color w:val="1A2B40"/>
          <w:sz w:val="24"/>
          <w:szCs w:val="24"/>
        </w:rPr>
        <w:t xml:space="preserve">Of the 37 consolidated findings validated against the codebase: 20 are CONFIRMED, 3 are PARTIALLY CONFIRMED, 9 are FALSE POSITIVES, and 4 are DISPUTED. This means approximately 62% of findings have some basis in reality, while 35% require re-evaluation or rejection before any engineering effort is invested.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Category</w:t>
            </w:r>
          </w:p>
        </w:tc>
        <w:tc>
          <w:tcPr>
            <w:tcW w:type="pct" w:w="20%"/>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Count</w:t>
            </w:r>
          </w:p>
        </w:tc>
        <w:tc>
          <w:tcPr>
            <w:tcW w:type="pct" w:w="20%"/>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Percentage</w:t>
            </w:r>
          </w:p>
        </w:tc>
        <w:tc>
          <w:tcPr>
            <w:tcW w:type="pct" w:w="30%"/>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Action</w:t>
            </w:r>
          </w:p>
        </w:tc>
      </w:tr>
      <w:tr>
        <w:tc>
          <w:tcPr>
            <w:tcW w:type="pct" w:w="3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2E7D32"/>
                <w:sz w:val="20"/>
                <w:szCs w:val="20"/>
              </w:rPr>
              <w:t xml:space="preserve">CONFIRMED</w:t>
            </w:r>
          </w:p>
        </w:tc>
        <w:tc>
          <w:tcPr>
            <w:tcW w:type="pct" w:w="2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20</w:t>
            </w:r>
          </w:p>
        </w:tc>
        <w:tc>
          <w:tcPr>
            <w:tcW w:type="pct" w:w="2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54%</w:t>
            </w:r>
          </w:p>
        </w:tc>
        <w:tc>
          <w:tcPr>
            <w:tcW w:type="pct" w:w="3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Remediate</w:t>
            </w:r>
          </w:p>
        </w:tc>
      </w:tr>
      <w:tr>
        <w:tc>
          <w:tcPr>
            <w:tcW w:type="pct" w:w="3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E67300"/>
                <w:sz w:val="20"/>
                <w:szCs w:val="20"/>
              </w:rPr>
              <w:t xml:space="preserve">PARTIAL</w:t>
            </w:r>
          </w:p>
        </w:tc>
        <w:tc>
          <w:tcPr>
            <w:tcW w:type="pct" w:w="2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3</w:t>
            </w:r>
          </w:p>
        </w:tc>
        <w:tc>
          <w:tcPr>
            <w:tcW w:type="pct" w:w="2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8%</w:t>
            </w:r>
          </w:p>
        </w:tc>
        <w:tc>
          <w:tcPr>
            <w:tcW w:type="pct" w:w="3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Remediate with nuance</w:t>
            </w:r>
          </w:p>
        </w:tc>
      </w:tr>
      <w:tr>
        <w:tc>
          <w:tcPr>
            <w:tcW w:type="pct" w:w="3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CC0000"/>
                <w:sz w:val="20"/>
                <w:szCs w:val="20"/>
              </w:rPr>
              <w:t xml:space="preserve">FALSE POSITIVE</w:t>
            </w:r>
          </w:p>
        </w:tc>
        <w:tc>
          <w:tcPr>
            <w:tcW w:type="pct" w:w="2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9</w:t>
            </w:r>
          </w:p>
        </w:tc>
        <w:tc>
          <w:tcPr>
            <w:tcW w:type="pct" w:w="2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24%</w:t>
            </w:r>
          </w:p>
        </w:tc>
        <w:tc>
          <w:tcPr>
            <w:tcW w:type="pct" w:w="3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action</w:t>
            </w:r>
          </w:p>
        </w:tc>
      </w:tr>
      <w:tr>
        <w:tc>
          <w:tcPr>
            <w:tcW w:type="pct" w:w="3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9C27B0"/>
                <w:sz w:val="20"/>
                <w:szCs w:val="20"/>
              </w:rPr>
              <w:t xml:space="preserve">DISPUTED</w:t>
            </w:r>
          </w:p>
        </w:tc>
        <w:tc>
          <w:tcPr>
            <w:tcW w:type="pct" w:w="2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4</w:t>
            </w:r>
          </w:p>
        </w:tc>
        <w:tc>
          <w:tcPr>
            <w:tcW w:type="pct" w:w="2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11%</w:t>
            </w:r>
          </w:p>
        </w:tc>
        <w:tc>
          <w:tcPr>
            <w:tcW w:type="pct" w:w="3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Re-evaluate</w:t>
            </w:r>
          </w:p>
        </w:tc>
      </w:tr>
    </w:tbl>
    <w:p>
      <w:pPr>
        <w:pStyle w:val="Heading1"/>
        <w:spacing w:after="120" w:before="360"/>
      </w:pPr>
      <w:bookmarkStart w:id="100004" w:name="_Toc100004"/>
      <w:r>
        <w:rPr>
          <w:rFonts w:ascii="Times New Roman" w:eastAsia="SimHei"/>
          <w:b/>
          <w:bCs/>
          <w:color w:val="0A1628"/>
          <w:sz w:val="32"/>
          <w:szCs w:val="32"/>
        </w:rPr>
        <w:t xml:space="preserve">4. Detailed Validation Matrix</w:t>
      </w:r>
      <w:bookmarkEnd w:id="100004"/>
    </w:p>
    <w:p>
      <w:pPr>
        <w:spacing w:after="80" w:line="312"/>
        <w:jc w:val="both"/>
      </w:pPr>
      <w:r>
        <w:rPr>
          <w:rFonts w:ascii="Times New Roman" w:eastAsia="SimSun"/>
          <w:color w:val="1A2B40"/>
          <w:sz w:val="24"/>
          <w:szCs w:val="24"/>
        </w:rPr>
        <w:t xml:space="preserve">The following table presents every consolidated finding with its validation status, the source reports that identified it, and the evidence from the actual codebase. Findings are grouped by dimension and sorted by severity within each group.</w:t>
      </w:r>
    </w:p>
    <w:p>
      <w:pPr>
        <w:pStyle w:val="Heading2"/>
        <w:spacing w:after="100" w:before="280"/>
      </w:pPr>
      <w:bookmarkStart w:id="100005" w:name="_Toc100005"/>
      <w:r>
        <w:rPr>
          <w:rFonts w:ascii="Times New Roman" w:eastAsia="SimHei"/>
          <w:b/>
          <w:bCs/>
          <w:color w:val="0A1628"/>
          <w:sz w:val="30"/>
          <w:szCs w:val="30"/>
        </w:rPr>
        <w:t xml:space="preserve">4.1 Security</w:t>
      </w:r>
      <w:bookmarkEnd w:id="10000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8%"/>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ID</w:t>
            </w:r>
          </w:p>
        </w:tc>
        <w:tc>
          <w:tcPr>
            <w:tcW w:type="pct" w:w="25%"/>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Finding</w:t>
            </w:r>
          </w:p>
        </w:tc>
        <w:tc>
          <w:tcPr>
            <w:tcW w:type="pct" w:w="10%"/>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Severity</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Validation</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Reports</w:t>
            </w:r>
          </w:p>
        </w:tc>
        <w:tc>
          <w:tcPr>
            <w:tcW w:type="pct" w:w="33%"/>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Action</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SEC-01</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request body size limit on contact API</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CC0000"/>
                <w:sz w:val="20"/>
                <w:szCs w:val="20"/>
              </w:rPr>
              <w:t xml:space="preserve">CRITICAL</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C/C/C/C</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Add body size validation (max 10KB) before parsing. Add Next.js route config exp...</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SEC-02</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Trivial email validation bypassed</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CC0000"/>
                <w:sz w:val="20"/>
                <w:szCs w:val="20"/>
              </w:rPr>
              <w:t xml:space="preserve">CRITICAL</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N/H/C/C</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Replace with Zod schema: z.string().email().max(254), or more robust regex with ...</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SEC-03</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Rate limiter IP spoofing via x-forwarded-for</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E67300"/>
                <w:sz w:val="20"/>
                <w:szCs w:val="20"/>
              </w:rPr>
              <w:t xml:space="preserve">HIGH</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M/M/H/H</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Document proxy trust boundary. Add TRUST_PROXY env flag. Log warning when no rea...</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SEC-04</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CSRF protection on POST endpoint</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8090A0"/>
                <w:sz w:val="20"/>
                <w:szCs w:val="20"/>
              </w:rPr>
              <w:t xml:space="preserve">CONFIRMED (LOW-MOD)</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H/L</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Add Origin/Referer header validation against NEXT_PUBLIC_SITE_URL for defense-in...</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SEC-05</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CSP headers</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9C27B0"/>
                <w:sz w:val="20"/>
                <w:szCs w:val="20"/>
              </w:rPr>
              <w:t xml:space="preserve">DISPUTED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Add Content-Security-Policy header to next.config.ts existing headers() export.</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SEC-06</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HSTS or additional security headers</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8090A0"/>
                <w:sz w:val="20"/>
                <w:szCs w:val="20"/>
              </w:rPr>
              <w:t xml:space="preserve">LOW</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CC0000"/>
                <w:sz w:val="20"/>
                <w:szCs w:val="20"/>
              </w:rPr>
              <w:t xml:space="preserve">FALSE POSITIVE</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L</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action — issue does not exist</w:t>
            </w:r>
          </w:p>
        </w:tc>
      </w:tr>
    </w:tbl>
    <w:p>
      <w:pPr>
        <w:spacing w:after="200"/>
      </w:pPr>
    </w:p>
    <w:p>
      <w:pPr>
        <w:pStyle w:val="Heading2"/>
        <w:spacing w:after="100" w:before="280"/>
      </w:pPr>
      <w:bookmarkStart w:id="100006" w:name="_Toc100006"/>
      <w:r>
        <w:rPr>
          <w:rFonts w:ascii="Times New Roman" w:eastAsia="SimHei"/>
          <w:b/>
          <w:bCs/>
          <w:color w:val="0A1628"/>
          <w:sz w:val="30"/>
          <w:szCs w:val="30"/>
        </w:rPr>
        <w:t xml:space="preserve">4.2 Type Safety</w:t>
      </w:r>
      <w:bookmarkEnd w:id="10000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8%"/>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ID</w:t>
            </w:r>
          </w:p>
        </w:tc>
        <w:tc>
          <w:tcPr>
            <w:tcW w:type="pct" w:w="25%"/>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Finding</w:t>
            </w:r>
          </w:p>
        </w:tc>
        <w:tc>
          <w:tcPr>
            <w:tcW w:type="pct" w:w="10%"/>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Severity</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Validation</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Reports</w:t>
            </w:r>
          </w:p>
        </w:tc>
        <w:tc>
          <w:tcPr>
            <w:tcW w:type="pct" w:w="33%"/>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Action</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TS-01</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error.tsx types error as Error not unknown</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E67300"/>
                <w:sz w:val="20"/>
                <w:szCs w:val="20"/>
              </w:rPr>
              <w:t xml:space="preserve">HIGH</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H/H/C</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Change type to unknown. Add instanceof Error guard before accessing .message and...</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TS-02</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Anonymous inline component in SECTIONS map</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8090A0"/>
                <w:sz w:val="20"/>
                <w:szCs w:val="20"/>
              </w:rPr>
              <w:t xml:space="preserve">N/A</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CC0000"/>
                <w:sz w:val="20"/>
                <w:szCs w:val="20"/>
              </w:rPr>
              <w:t xml:space="preserve">FALSE POSITIVE</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M/M/M</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action — issue does not exist</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TS-03</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DraggableStatus re-renders on mousemove</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8090A0"/>
                <w:sz w:val="20"/>
                <w:szCs w:val="20"/>
              </w:rPr>
              <w:t xml:space="preserve">N/A</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CC0000"/>
                <w:sz w:val="20"/>
                <w:szCs w:val="20"/>
              </w:rPr>
              <w:t xml:space="preserve">FALSE POSITIVE</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L/P/M</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action — issue does not exist</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TS-04</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useRouteHash RAF not cleaned up</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8090A0"/>
                <w:sz w:val="20"/>
                <w:szCs w:val="20"/>
              </w:rPr>
              <w:t xml:space="preserve">LOW</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L</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Capture RAF handle in useRef. Cancel in effect cleanup function.</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TS-05</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Terminal uses array index as React key</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8090A0"/>
                <w:sz w:val="20"/>
                <w:szCs w:val="20"/>
              </w:rPr>
              <w:t xml:space="preserve">LOW</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L/M/L</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Add monotonic id to TerminalLine interface. Use entry.id as stable key.</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TS-06</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SkillBar observer leak on undefined entry</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8090A0"/>
                <w:sz w:val="20"/>
                <w:szCs w:val="20"/>
              </w:rPr>
              <w:t xml:space="preserve">N/A</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CC0000"/>
                <w:sz w:val="20"/>
                <w:szCs w:val="20"/>
              </w:rPr>
              <w:t xml:space="preserve">FALSE POSITIVE</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F/L</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action — issue does not exist</w:t>
            </w:r>
          </w:p>
        </w:tc>
      </w:tr>
    </w:tbl>
    <w:p>
      <w:pPr>
        <w:spacing w:after="200"/>
      </w:pPr>
    </w:p>
    <w:p>
      <w:pPr>
        <w:pStyle w:val="Heading2"/>
        <w:spacing w:after="100" w:before="280"/>
      </w:pPr>
      <w:bookmarkStart w:id="100007" w:name="_Toc100007"/>
      <w:r>
        <w:rPr>
          <w:rFonts w:ascii="Times New Roman" w:eastAsia="SimHei"/>
          <w:b/>
          <w:bCs/>
          <w:color w:val="0A1628"/>
          <w:sz w:val="30"/>
          <w:szCs w:val="30"/>
        </w:rPr>
        <w:t xml:space="preserve">4.3 Architecture</w:t>
      </w:r>
      <w:bookmarkEnd w:id="10000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8%"/>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ID</w:t>
            </w:r>
          </w:p>
        </w:tc>
        <w:tc>
          <w:tcPr>
            <w:tcW w:type="pct" w:w="25%"/>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Finding</w:t>
            </w:r>
          </w:p>
        </w:tc>
        <w:tc>
          <w:tcPr>
            <w:tcW w:type="pct" w:w="10%"/>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Severity</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Validation</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Reports</w:t>
            </w:r>
          </w:p>
        </w:tc>
        <w:tc>
          <w:tcPr>
            <w:tcW w:type="pct" w:w="33%"/>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Action</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ARCH-01</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AccessibilityProvider never mounted / orphaned</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E67300"/>
                <w:sz w:val="20"/>
                <w:szCs w:val="20"/>
              </w:rPr>
              <w:t xml:space="preserve">HIGH</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9C27B0"/>
                <w:sz w:val="20"/>
                <w:szCs w:val="20"/>
              </w:rPr>
              <w:t xml:space="preserve">DISPUTED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M/H/M/H</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Decision: Either (A) migrate all consumers to useAccessibility() context, or (B)...</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ARCH-02</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not-found.tsx uses &lt;a&gt; instead of &lt;Link&gt;</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M/M/H</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Replace &lt;a href='/'&gt; with &lt;Link href='/'&gt; for client-side navigation.</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ARCH-03</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Duplicate error boundaries with inconsistent styling</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M/M/H</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Consolidate into a single ErrorFallback component with level: 'page' | 'section'...</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ARCH-04</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error.tsx hardcodes hex colors</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E67300"/>
                <w:sz w:val="20"/>
                <w:szCs w:val="20"/>
              </w:rPr>
              <w:t xml:space="preserve">PARTIAL</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M/M/M</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Remove hardcoded hex fallbacks. Trust the CSS custom properties. If tokens are u...</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ARCH-05</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SECTIONS map defined inside component body</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8090A0"/>
                <w:sz w:val="20"/>
                <w:szCs w:val="20"/>
              </w:rPr>
              <w:t xml:space="preserve">N/A</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CC0000"/>
                <w:sz w:val="20"/>
                <w:szCs w:val="20"/>
              </w:rPr>
              <w:t xml:space="preserve">FALSE POSITIVE</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L/M/L</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action — issue does not exist</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ARCH-06</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loading.tsx for App Router streaming</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8090A0"/>
                <w:sz w:val="20"/>
                <w:szCs w:val="20"/>
              </w:rPr>
              <w:t xml:space="preserve">LOW</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L</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Low priority. Consider adding loading.tsx if migrating away from pure SPA patter...</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HERO-01</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View Work link bypasses hash router</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Pass onNavigate prop to HeroKinetic. Use onClick handler with onNavigate('#proje...</w:t>
            </w:r>
          </w:p>
        </w:tc>
      </w:tr>
    </w:tbl>
    <w:p>
      <w:pPr>
        <w:spacing w:after="200"/>
      </w:pPr>
    </w:p>
    <w:p>
      <w:pPr>
        <w:pStyle w:val="Heading2"/>
        <w:spacing w:after="100" w:before="280"/>
      </w:pPr>
      <w:bookmarkStart w:id="100008" w:name="_Toc100008"/>
      <w:r>
        <w:rPr>
          <w:rFonts w:ascii="Times New Roman" w:eastAsia="SimHei"/>
          <w:b/>
          <w:bCs/>
          <w:color w:val="0A1628"/>
          <w:sz w:val="30"/>
          <w:szCs w:val="30"/>
        </w:rPr>
        <w:t xml:space="preserve">4.4 Accessibility</w:t>
      </w:r>
      <w:bookmarkEnd w:id="10000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8%"/>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ID</w:t>
            </w:r>
          </w:p>
        </w:tc>
        <w:tc>
          <w:tcPr>
            <w:tcW w:type="pct" w:w="25%"/>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Finding</w:t>
            </w:r>
          </w:p>
        </w:tc>
        <w:tc>
          <w:tcPr>
            <w:tcW w:type="pct" w:w="10%"/>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Severity</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Validation</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Reports</w:t>
            </w:r>
          </w:p>
        </w:tc>
        <w:tc>
          <w:tcPr>
            <w:tcW w:type="pct" w:w="33%"/>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Action</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A11Y-01</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WindowControls buttons non-functional but interactive</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8090A0"/>
                <w:sz w:val="20"/>
                <w:szCs w:val="20"/>
              </w:rPr>
              <w:t xml:space="preserve">N/A</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CC0000"/>
                <w:sz w:val="20"/>
                <w:szCs w:val="20"/>
              </w:rPr>
              <w:t xml:space="preserve">FALSE POSITIVE</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M/H/H</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action — issue does not exist</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A11Y-02</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Terminal has no submit button</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M/H/H</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Add visually hidden &lt;button type='submit' className='sr-only'&gt;Execute&lt;/button&gt;. ...</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A11Y-03</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HeroKinetic announces scrambled text via aria-live</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CC0000"/>
                <w:sz w:val="20"/>
                <w:szCs w:val="20"/>
              </w:rPr>
              <w:t xml:space="preserve">FALSE POSITIVE</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M/M/H</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action — issue does not exist</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A11Y-04</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DraggableStatus has no keyboard equivalent</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8090A0"/>
                <w:sz w:val="20"/>
                <w:szCs w:val="20"/>
              </w:rPr>
              <w:t xml:space="preserve">N/A</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CC0000"/>
                <w:sz w:val="20"/>
                <w:szCs w:val="20"/>
              </w:rPr>
              <w:t xml:space="preserve">FALSE POSITIVE</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L/M/M</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action — issue does not exist</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A11Y-05</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Skip link class in CSS but not in DOM</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8090A0"/>
                <w:sz w:val="20"/>
                <w:szCs w:val="20"/>
              </w:rPr>
              <w:t xml:space="preserve">LOW</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CC0000"/>
                <w:sz w:val="20"/>
                <w:szCs w:val="20"/>
              </w:rPr>
              <w:t xml:space="preserve">FALSE POSITIVE</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L</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action — issue does not exist</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A11Y-06</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Mobile menu dialog lacks focus trap</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Add keydown handler to trap Tab/Shift+Tab within dialog boundaries. Cycle focus ...</w:t>
            </w:r>
          </w:p>
        </w:tc>
      </w:tr>
    </w:tbl>
    <w:p>
      <w:pPr>
        <w:spacing w:after="200"/>
      </w:pPr>
    </w:p>
    <w:p>
      <w:pPr>
        <w:pStyle w:val="Heading2"/>
        <w:spacing w:after="100" w:before="280"/>
      </w:pPr>
      <w:bookmarkStart w:id="100009" w:name="_Toc100009"/>
      <w:r>
        <w:rPr>
          <w:rFonts w:ascii="Times New Roman" w:eastAsia="SimHei"/>
          <w:b/>
          <w:bCs/>
          <w:color w:val="0A1628"/>
          <w:sz w:val="30"/>
          <w:szCs w:val="30"/>
        </w:rPr>
        <w:t xml:space="preserve">4.5 Performance</w:t>
      </w:r>
      <w:bookmarkEnd w:id="10000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8%"/>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ID</w:t>
            </w:r>
          </w:p>
        </w:tc>
        <w:tc>
          <w:tcPr>
            <w:tcW w:type="pct" w:w="25%"/>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Finding</w:t>
            </w:r>
          </w:p>
        </w:tc>
        <w:tc>
          <w:tcPr>
            <w:tcW w:type="pct" w:w="10%"/>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Severity</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Validation</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Reports</w:t>
            </w:r>
          </w:p>
        </w:tc>
        <w:tc>
          <w:tcPr>
            <w:tcW w:type="pct" w:w="33%"/>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Action</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PERF-01</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Google Fonts loaded via CSS @import</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9C27B0"/>
                <w:sz w:val="20"/>
                <w:szCs w:val="20"/>
              </w:rPr>
              <w:t xml:space="preserve">DISPUTED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M/H/M</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Consider migrating to next/font/google for automatic subsetting, variable font o...</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PERF-02</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GrainOverlay SVG filter causes GPU repaints</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8090A0"/>
                <w:sz w:val="20"/>
                <w:szCs w:val="20"/>
              </w:rPr>
              <w:t xml:space="preserve">LOW</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E67300"/>
                <w:sz w:val="20"/>
                <w:szCs w:val="20"/>
              </w:rPr>
              <w:t xml:space="preserve">PARTIAL</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L/M/M</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If using grain overlay, consider replacing SVG noise with static PNG tile in pub...</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PERF-03</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No next/font optimization</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8090A0"/>
                <w:sz w:val="20"/>
                <w:szCs w:val="20"/>
              </w:rPr>
              <w:t xml:space="preserve">LOW</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L</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Migrate to next/font/google for Cormorant Garamond, IBM Plex Mono, DM Sans. Elim...</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PERF-04</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ProjectCard uses raw &lt;img&gt; not Next.js Image</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Replace &lt;img&gt; with Next.js &lt;Image&gt; component for automatic optimization, lazy lo...</w:t>
            </w:r>
          </w:p>
        </w:tc>
      </w:tr>
    </w:tbl>
    <w:p>
      <w:pPr>
        <w:spacing w:after="200"/>
      </w:pPr>
    </w:p>
    <w:p>
      <w:pPr>
        <w:pStyle w:val="Heading2"/>
        <w:spacing w:after="100" w:before="280"/>
      </w:pPr>
      <w:bookmarkStart w:id="100010" w:name="_Toc100010"/>
      <w:r>
        <w:rPr>
          <w:rFonts w:ascii="Times New Roman" w:eastAsia="SimHei"/>
          <w:b/>
          <w:bCs/>
          <w:color w:val="0A1628"/>
          <w:sz w:val="30"/>
          <w:szCs w:val="30"/>
        </w:rPr>
        <w:t xml:space="preserve">4.6 Quality</w:t>
      </w:r>
      <w:bookmarkEnd w:id="10001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8%"/>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ID</w:t>
            </w:r>
          </w:p>
        </w:tc>
        <w:tc>
          <w:tcPr>
            <w:tcW w:type="pct" w:w="25%"/>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Finding</w:t>
            </w:r>
          </w:p>
        </w:tc>
        <w:tc>
          <w:tcPr>
            <w:tcW w:type="pct" w:w="10%"/>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Severity</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Validation</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Reports</w:t>
            </w:r>
          </w:p>
        </w:tc>
        <w:tc>
          <w:tcPr>
            <w:tcW w:type="pct" w:w="33%"/>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Action</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QUAL-01</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Pervasive inline styles bypass Tailwind CSS (108 instances)</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E67300"/>
                <w:sz w:val="20"/>
                <w:szCs w:val="20"/>
              </w:rPr>
              <w:t xml:space="preserve">HIGH</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H</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Phased migration: (1) Create @apply component classes in globals.css, (2) Migrat...</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QUAL-02</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ContactSection handleChange re-renders on every keystroke</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Use functional update: setErrors(prev =&gt; prev[field] ? {...prev, [field]: undefi...</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QUAL-03</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BlogSection/Footer unnecessarily client components</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8090A0"/>
                <w:sz w:val="20"/>
                <w:szCs w:val="20"/>
              </w:rPr>
              <w:t xml:space="preserve">LOW</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Convert to Server Components. Pass year as prop or compute server-side.</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QUAL-04</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Rate limiter setInterval never cleared + hardcoded threshold</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Use dynamic maxWindowMs for cleanup. Rename doc to 'token bucket'. Log warning w...</w:t>
            </w:r>
          </w:p>
        </w:tc>
      </w:tr>
    </w:tbl>
    <w:p>
      <w:pPr>
        <w:spacing w:after="200"/>
      </w:pPr>
    </w:p>
    <w:p>
      <w:pPr>
        <w:pStyle w:val="Heading2"/>
        <w:spacing w:after="100" w:before="280"/>
      </w:pPr>
      <w:bookmarkStart w:id="100011" w:name="_Toc100011"/>
      <w:r>
        <w:rPr>
          <w:rFonts w:ascii="Times New Roman" w:eastAsia="SimHei"/>
          <w:b/>
          <w:bCs/>
          <w:color w:val="0A1628"/>
          <w:sz w:val="30"/>
          <w:szCs w:val="30"/>
        </w:rPr>
        <w:t xml:space="preserve">4.7 Debt</w:t>
      </w:r>
      <w:bookmarkEnd w:id="10001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8%"/>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ID</w:t>
            </w:r>
          </w:p>
        </w:tc>
        <w:tc>
          <w:tcPr>
            <w:tcW w:type="pct" w:w="25%"/>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Finding</w:t>
            </w:r>
          </w:p>
        </w:tc>
        <w:tc>
          <w:tcPr>
            <w:tcW w:type="pct" w:w="10%"/>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Severity</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Validation</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Reports</w:t>
            </w:r>
          </w:p>
        </w:tc>
        <w:tc>
          <w:tcPr>
            <w:tcW w:type="pct" w:w="33%"/>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Action</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DEBT-01</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Analytics table schema is dead code</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D4A030"/>
                <w:sz w:val="20"/>
                <w:szCs w:val="20"/>
              </w:rPr>
              <w:t xml:space="preserve">MODERATE</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M</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Either remove dead schema entirely, or implement middleware page view tracking.</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DEBT-02</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Zero test coverage despite vitest dependency</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CC0000"/>
                <w:sz w:val="20"/>
                <w:szCs w:val="20"/>
              </w:rPr>
              <w:t xml:space="preserve">CRITICAL</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E67300"/>
                <w:sz w:val="20"/>
                <w:szCs w:val="20"/>
              </w:rPr>
              <w:t xml:space="preserve">PARTIAL</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C/H/C</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Install vitest + @testing-library/react. Create minimum viable test suite: rate-...</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DEBT-03</w:t>
            </w:r>
          </w:p>
        </w:tc>
        <w:tc>
          <w:tcPr>
            <w:tcW w:type="pct" w:w="2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Archived components with unresolved CSS variables</w:t>
            </w:r>
          </w:p>
        </w:tc>
        <w:tc>
          <w:tcPr>
            <w:tcW w:type="pct" w:w="1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8090A0"/>
                <w:sz w:val="20"/>
                <w:szCs w:val="20"/>
              </w:rPr>
              <w:t xml:space="preserve">LOW</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2E7D32"/>
                <w:sz w:val="20"/>
                <w:szCs w:val="20"/>
              </w:rPr>
              <w:t xml:space="preserve">CONFIRMED</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L/M</w:t>
            </w:r>
          </w:p>
        </w:tc>
        <w:tc>
          <w:tcPr>
            <w:tcW w:type="pct" w:w="33%"/>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Document in README that archived components need CSS variable migration before u...</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DEBT-04</w:t>
            </w:r>
          </w:p>
        </w:tc>
        <w:tc>
          <w:tcPr>
            <w:tcW w:type="pct" w:w="2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not-found.tsx has unnecessary 'use client'</w:t>
            </w:r>
          </w:p>
        </w:tc>
        <w:tc>
          <w:tcPr>
            <w:tcW w:type="pct" w:w="1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8090A0"/>
                <w:sz w:val="20"/>
                <w:szCs w:val="20"/>
              </w:rPr>
              <w:t xml:space="preserve">LOW</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9C27B0"/>
                <w:sz w:val="20"/>
                <w:szCs w:val="20"/>
              </w:rPr>
              <w:t xml:space="preserve">DISPUTED</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L</w:t>
            </w:r>
          </w:p>
        </w:tc>
        <w:tc>
          <w:tcPr>
            <w:tcW w:type="pct" w:w="33%"/>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Depends on ARCH-02 fix. If converting to &lt;Link&gt;, keep 'use client'. If convertin...</w:t>
            </w:r>
          </w:p>
        </w:tc>
      </w:tr>
    </w:tbl>
    <w:p>
      <w:pPr>
        <w:spacing w:after="200"/>
      </w:pPr>
    </w:p>
    <w:p>
      <w:pPr>
        <w:pStyle w:val="Heading1"/>
        <w:spacing w:after="120" w:before="360"/>
      </w:pPr>
      <w:bookmarkStart w:id="100012" w:name="_Toc100012"/>
      <w:r>
        <w:rPr>
          <w:rFonts w:ascii="Times New Roman" w:eastAsia="SimHei"/>
          <w:b/>
          <w:bCs/>
          <w:color w:val="0A1628"/>
          <w:sz w:val="32"/>
          <w:szCs w:val="32"/>
        </w:rPr>
        <w:t xml:space="preserve">5. Key Discrepancies and False Positives</w:t>
      </w:r>
      <w:bookmarkEnd w:id="100012"/>
    </w:p>
    <w:p>
      <w:pPr>
        <w:spacing w:after="80" w:line="312"/>
        <w:jc w:val="both"/>
      </w:pPr>
      <w:r>
        <w:rPr>
          <w:rFonts w:ascii="Times New Roman" w:eastAsia="SimSun"/>
          <w:color w:val="1A2B40"/>
          <w:sz w:val="24"/>
          <w:szCs w:val="24"/>
        </w:rPr>
        <w:t xml:space="preserve">The validation process uncovered several significant discrepancies between the audit reports and the actual codebase. These are important to document because acting on false findings would waste engineering effort and potentially introduce bugs into a working system. The following subsections detail the most impactful discrepancies.</w:t>
      </w:r>
    </w:p>
    <w:p>
      <w:pPr>
        <w:pStyle w:val="Heading2"/>
        <w:spacing w:after="100" w:before="280"/>
      </w:pPr>
      <w:bookmarkStart w:id="100013" w:name="_Toc100013"/>
      <w:r>
        <w:rPr>
          <w:rFonts w:ascii="Times New Roman" w:eastAsia="SimHei"/>
          <w:b/>
          <w:bCs/>
          <w:color w:val="0A1628"/>
          <w:sz w:val="30"/>
          <w:szCs w:val="30"/>
        </w:rPr>
        <w:t xml:space="preserve">5.1 Fabricated Components</w:t>
      </w:r>
      <w:bookmarkEnd w:id="100013"/>
    </w:p>
    <w:p>
      <w:pPr>
        <w:spacing w:after="80" w:line="312"/>
        <w:jc w:val="both"/>
      </w:pPr>
      <w:r>
        <w:rPr>
          <w:rFonts w:ascii="Times New Roman" w:eastAsia="SimSun"/>
          <w:color w:val="1A2B40"/>
          <w:sz w:val="24"/>
          <w:szCs w:val="24"/>
        </w:rPr>
        <w:t xml:space="preserve">Three components referenced across multiple reports do not exist in the current codebase: DraggableStatus (referenced by Kimi, Qwen, DPSK), WindowControls (referenced by Kimi, Qwen, DPSK), and SkillBar (referenced by Qwen, DPSK). These were likely part of an earlier version of the codebase or were hallucinated by the audit models. Any findings related to these components are automatically classified as FALSE POSITIVE.</w:t>
      </w:r>
    </w:p>
    <w:p>
      <w:pPr>
        <w:pStyle w:val="Heading2"/>
        <w:spacing w:after="100" w:before="280"/>
      </w:pPr>
      <w:bookmarkStart w:id="100014" w:name="_Toc100014"/>
      <w:r>
        <w:rPr>
          <w:rFonts w:ascii="Times New Roman" w:eastAsia="SimHei"/>
          <w:b/>
          <w:bCs/>
          <w:color w:val="0A1628"/>
          <w:sz w:val="30"/>
          <w:szCs w:val="30"/>
        </w:rPr>
        <w:t xml:space="preserve">5.2 Non-Existent SECTIONS Map Pattern</w:t>
      </w:r>
      <w:bookmarkEnd w:id="100014"/>
    </w:p>
    <w:p>
      <w:pPr>
        <w:spacing w:after="80" w:line="312"/>
        <w:jc w:val="both"/>
      </w:pPr>
      <w:r>
        <w:rPr>
          <w:rFonts w:ascii="Times New Roman" w:eastAsia="SimSun"/>
          <w:color w:val="1A2B40"/>
          <w:sz w:val="24"/>
          <w:szCs w:val="24"/>
        </w:rPr>
        <w:t xml:space="preserve">Kimi, Qwen, and DPSK all reported findings about a SECTIONS map in PortfolioApp.tsx that defines sections as a constant object or array, with some entries using anonymous inline components. The actual codebase uses declarative JSX for section rendering, with no SECTIONS map pattern. Findings about moving SECTIONS to module scope or extracting inline components are FALSE POSITIVE.</w:t>
      </w:r>
    </w:p>
    <w:p>
      <w:pPr>
        <w:pStyle w:val="Heading2"/>
        <w:spacing w:after="100" w:before="280"/>
      </w:pPr>
      <w:bookmarkStart w:id="100015" w:name="_Toc100015"/>
      <w:r>
        <w:rPr>
          <w:rFonts w:ascii="Times New Roman" w:eastAsia="SimHei"/>
          <w:b/>
          <w:bCs/>
          <w:color w:val="0A1628"/>
          <w:sz w:val="30"/>
          <w:szCs w:val="30"/>
        </w:rPr>
        <w:t xml:space="preserve">5.3 AccessibilityProvider Orphaned Claim</w:t>
      </w:r>
      <w:bookmarkEnd w:id="100015"/>
    </w:p>
    <w:p>
      <w:pPr>
        <w:spacing w:after="80" w:line="312"/>
        <w:jc w:val="both"/>
      </w:pPr>
      <w:r>
        <w:rPr>
          <w:rFonts w:ascii="Times New Roman" w:eastAsia="SimSun"/>
          <w:color w:val="1A2B40"/>
          <w:sz w:val="24"/>
          <w:szCs w:val="24"/>
        </w:rPr>
        <w:t xml:space="preserve">All four reports claimed that AccessibilityProvider is never mounted or orphaned. The validation reveals it IS imported and mounted in PortfolioApp.tsx, wrapping the entire app. However, the nuance is correct: no component consumes the useAccessibility() context, as they use the standalone useReducedMotion() hook instead. This makes the provider technically redundant but not orphaned.</w:t>
      </w:r>
    </w:p>
    <w:p>
      <w:pPr>
        <w:pStyle w:val="Heading2"/>
        <w:spacing w:after="100" w:before="280"/>
      </w:pPr>
      <w:bookmarkStart w:id="100016" w:name="_Toc100016"/>
      <w:r>
        <w:rPr>
          <w:rFonts w:ascii="Times New Roman" w:eastAsia="SimHei"/>
          <w:b/>
          <w:bCs/>
          <w:color w:val="0A1628"/>
          <w:sz w:val="30"/>
          <w:szCs w:val="30"/>
        </w:rPr>
        <w:t xml:space="preserve">5.4 Font Loading via @import Claim</w:t>
      </w:r>
      <w:bookmarkEnd w:id="100016"/>
    </w:p>
    <w:p>
      <w:pPr>
        <w:spacing w:after="80" w:line="312"/>
        <w:jc w:val="both"/>
      </w:pPr>
      <w:r>
        <w:rPr>
          <w:rFonts w:ascii="Times New Roman" w:eastAsia="SimSun"/>
          <w:color w:val="1A2B40"/>
          <w:sz w:val="24"/>
          <w:szCs w:val="24"/>
        </w:rPr>
        <w:t xml:space="preserve">Kimi, DPSK, and Qwen claimed fonts are loaded via CSS @import in globals.css, which delays font discovery. The actual codebase loads fonts via &lt;link&gt; tags in layout.tsx (2 preconnect + 1 stylesheet), which is already the recommended alternative approach. The finding should be downgraded to: consider migrating to next/font/google for further optimization.</w:t>
      </w:r>
    </w:p>
    <w:p>
      <w:pPr>
        <w:pStyle w:val="Heading2"/>
        <w:spacing w:after="100" w:before="280"/>
      </w:pPr>
      <w:bookmarkStart w:id="100017" w:name="_Toc100017"/>
      <w:r>
        <w:rPr>
          <w:rFonts w:ascii="Times New Roman" w:eastAsia="SimHei"/>
          <w:b/>
          <w:bCs/>
          <w:color w:val="0A1628"/>
          <w:sz w:val="30"/>
          <w:szCs w:val="30"/>
        </w:rPr>
        <w:t xml:space="preserve">5.5 Security Headers Claim</w:t>
      </w:r>
      <w:bookmarkEnd w:id="100017"/>
    </w:p>
    <w:p>
      <w:pPr>
        <w:spacing w:after="80" w:line="312"/>
        <w:jc w:val="both"/>
      </w:pPr>
      <w:r>
        <w:rPr>
          <w:rFonts w:ascii="Times New Roman" w:eastAsia="SimSun"/>
          <w:color w:val="1A2B40"/>
          <w:sz w:val="24"/>
          <w:szCs w:val="24"/>
        </w:rPr>
        <w:t xml:space="preserve">Kimi and DPSK claimed next.config.ts is empty with no security headers. The actual next.config.ts already has X-Frame-Options: DENY, X-Content-Type-Options: nosniff, Referrer-Policy: strict-origin-when-cross-origin, Permissions-Policy, and poweredByHeader: false. Only CSP is missing. The claim about empty config is FALSE POSITIVE.</w:t>
      </w:r>
    </w:p>
    <w:p>
      <w:pPr>
        <w:pStyle w:val="Heading2"/>
        <w:spacing w:after="100" w:before="280"/>
      </w:pPr>
      <w:bookmarkStart w:id="100018" w:name="_Toc100018"/>
      <w:r>
        <w:rPr>
          <w:rFonts w:ascii="Times New Roman" w:eastAsia="SimHei"/>
          <w:b/>
          <w:bCs/>
          <w:color w:val="0A1628"/>
          <w:sz w:val="30"/>
          <w:szCs w:val="30"/>
        </w:rPr>
        <w:t xml:space="preserve">5.6 Skip Link Missing Claim</w:t>
      </w:r>
      <w:bookmarkEnd w:id="100018"/>
    </w:p>
    <w:p>
      <w:pPr>
        <w:spacing w:after="80" w:line="312"/>
        <w:jc w:val="both"/>
      </w:pPr>
      <w:r>
        <w:rPr>
          <w:rFonts w:ascii="Times New Roman" w:eastAsia="SimSun"/>
          <w:color w:val="1A2B40"/>
          <w:sz w:val="24"/>
          <w:szCs w:val="24"/>
        </w:rPr>
        <w:t xml:space="preserve">Kimi claimed the .skip-link CSS class exists but no DOM element uses it. Validation confirms that layout.tsx contains &lt;a className='skip-link' href='#main-content'&gt;Skip to main content&lt;/a&gt;. Both the CSS class and the DOM element are present and correctly implemented.</w:t>
      </w:r>
    </w:p>
    <w:p>
      <w:pPr>
        <w:pStyle w:val="Heading2"/>
        <w:spacing w:after="100" w:before="280"/>
      </w:pPr>
      <w:bookmarkStart w:id="100019" w:name="_Toc100019"/>
      <w:r>
        <w:rPr>
          <w:rFonts w:ascii="Times New Roman" w:eastAsia="SimHei"/>
          <w:b/>
          <w:bCs/>
          <w:color w:val="0A1628"/>
          <w:sz w:val="30"/>
          <w:szCs w:val="30"/>
        </w:rPr>
        <w:t xml:space="preserve">5.7 HeroKinetic Scramble Text with aria-live</w:t>
      </w:r>
      <w:bookmarkEnd w:id="100019"/>
    </w:p>
    <w:p>
      <w:pPr>
        <w:spacing w:after="80" w:line="312"/>
        <w:jc w:val="both"/>
      </w:pPr>
      <w:r>
        <w:rPr>
          <w:rFonts w:ascii="Times New Roman" w:eastAsia="SimSun"/>
          <w:color w:val="1A2B40"/>
          <w:sz w:val="24"/>
          <w:szCs w:val="24"/>
        </w:rPr>
        <w:t xml:space="preserve">Kimi, Qwen, and DPSK all claimed HeroKinetic has aria-live on scrambling text, announcing every intermediate frame to screen readers. The actual component uses CSS opacity and translateY transitions, not character-by-character scrambling. There is no aria-live attribute anywhere in the component. This is a FALSE POSITIVE based on an assumed implementation pattern.</w:t>
      </w:r>
    </w:p>
    <w:p>
      <w:pPr>
        <w:pStyle w:val="Heading1"/>
        <w:spacing w:after="120" w:before="360"/>
      </w:pPr>
      <w:bookmarkStart w:id="100020" w:name="_Toc100020"/>
      <w:r>
        <w:rPr>
          <w:rFonts w:ascii="Times New Roman" w:eastAsia="SimHei"/>
          <w:b/>
          <w:bCs/>
          <w:color w:val="0A1628"/>
          <w:sz w:val="32"/>
          <w:szCs w:val="32"/>
        </w:rPr>
        <w:t xml:space="preserve">6. Consolidated Remediation Plan</w:t>
      </w:r>
      <w:bookmarkEnd w:id="100020"/>
    </w:p>
    <w:p>
      <w:pPr>
        <w:spacing w:after="80" w:line="312"/>
        <w:jc w:val="both"/>
      </w:pPr>
      <w:r>
        <w:rPr>
          <w:rFonts w:ascii="Times New Roman" w:eastAsia="SimSun"/>
          <w:color w:val="1A2B40"/>
          <w:sz w:val="24"/>
          <w:szCs w:val="24"/>
        </w:rPr>
        <w:t xml:space="preserve">Based on the validated findings, the following remediation plan is organized into 4 phases, prioritized by severity and impact. Each phase includes specific tasks, affected files, and estimated effort. The plan is designed to be executed sequentially, with each phase building on the previous one.</w:t>
      </w:r>
    </w:p>
    <w:p>
      <w:pPr>
        <w:pStyle w:val="Heading2"/>
        <w:spacing w:after="100" w:before="280"/>
      </w:pPr>
      <w:bookmarkStart w:id="100021" w:name="_Toc100021"/>
      <w:r>
        <w:rPr>
          <w:rFonts w:ascii="Times New Roman" w:eastAsia="SimHei"/>
          <w:b/>
          <w:bCs/>
          <w:color w:val="0A1628"/>
          <w:sz w:val="30"/>
          <w:szCs w:val="30"/>
        </w:rPr>
        <w:t xml:space="preserve">6.1 Phase 1: Critical Security Hardening</w:t>
      </w:r>
      <w:bookmarkEnd w:id="100021"/>
    </w:p>
    <w:p>
      <w:pPr>
        <w:spacing w:after="80" w:line="312"/>
      </w:pPr>
      <w:r>
        <w:rPr>
          <w:rFonts w:ascii="Times New Roman" w:eastAsia="SimHei"/>
          <w:b/>
          <w:bCs/>
          <w:color w:val="1A2B40"/>
          <w:sz w:val="24"/>
          <w:szCs w:val="24"/>
        </w:rPr>
        <w:t xml:space="preserve">Priority: P1 | Estimated Effort: Medium | Risk if Deferred: HIGH</w:t>
      </w:r>
    </w:p>
    <w:p>
      <w:pPr>
        <w:spacing w:after="80" w:line="312"/>
        <w:jc w:val="both"/>
      </w:pPr>
      <w:r>
        <w:rPr>
          <w:rFonts w:ascii="Times New Roman" w:eastAsia="SimSun"/>
          <w:color w:val="1A2B40"/>
          <w:sz w:val="24"/>
          <w:szCs w:val="24"/>
        </w:rPr>
        <w:t xml:space="preserve">This phase addresses the two CRITICAL security findings that expose the application to denial-of-service and input validation attacks. These should be remediated immediately before any other work.</w:t>
      </w:r>
    </w:p>
    <w:p>
      <w:pPr>
        <w:spacing w:after="80" w:line="312"/>
        <w:jc w:val="both"/>
      </w:pPr>
      <w:r>
        <w:rPr>
          <w:rFonts w:ascii="Times New Roman" w:eastAsia="SimSun"/>
          <w:b/>
          <w:bCs/>
          <w:color w:val="5B8DB8"/>
          <w:sz w:val="24"/>
          <w:szCs w:val="24"/>
        </w:rPr>
        <w:t xml:space="preserve">[P1-1] </w:t>
      </w:r>
      <w:r>
        <w:rPr>
          <w:rFonts w:ascii="Times New Roman" w:eastAsia="SimSun"/>
          <w:b/>
          <w:bCs/>
          <w:color w:val="1A2B40"/>
          <w:sz w:val="24"/>
          <w:szCs w:val="24"/>
        </w:rPr>
        <w:t xml:space="preserve">Add request body size limit to contact API</w:t>
      </w:r>
      <w:r>
        <w:rPr>
          <w:rFonts w:ascii="Times New Roman" w:eastAsia="SimSun"/>
          <w:color w:val="1A2B40"/>
          <w:sz w:val="24"/>
          <w:szCs w:val="24"/>
        </w:rPr>
        <w:t xml:space="preserve"> (SEC-01) | File: api/contact/route.ts | Effort: Small</w:t>
      </w:r>
    </w:p>
    <w:p>
      <w:pPr>
        <w:spacing w:after="80" w:line="312"/>
        <w:jc w:val="both"/>
      </w:pPr>
      <w:r>
        <w:rPr>
          <w:rFonts w:ascii="Times New Roman" w:eastAsia="SimSun"/>
          <w:color w:val="1A2B40"/>
          <w:sz w:val="24"/>
          <w:szCs w:val="24"/>
        </w:rPr>
        <w:t xml:space="preserve">Add Content-Length header check before request.json(). Reject bodies exceeding 10KB with HTTP 413. Add Next.js route config export: export const config = { api: { bodyParser: { sizeLimit: '10kb' } } }.</w:t>
      </w:r>
    </w:p>
    <w:p>
      <w:pPr>
        <w:spacing w:after="80" w:line="312"/>
        <w:jc w:val="both"/>
      </w:pPr>
      <w:r>
        <w:rPr>
          <w:rFonts w:ascii="Times New Roman" w:eastAsia="SimSun"/>
          <w:b/>
          <w:bCs/>
          <w:color w:val="5B8DB8"/>
          <w:sz w:val="24"/>
          <w:szCs w:val="24"/>
        </w:rPr>
        <w:t xml:space="preserve">[P1-2] </w:t>
      </w:r>
      <w:r>
        <w:rPr>
          <w:rFonts w:ascii="Times New Roman" w:eastAsia="SimSun"/>
          <w:b/>
          <w:bCs/>
          <w:color w:val="1A2B40"/>
          <w:sz w:val="24"/>
          <w:szCs w:val="24"/>
        </w:rPr>
        <w:t xml:space="preserve">Replace trivial email validation with robust schema</w:t>
      </w:r>
      <w:r>
        <w:rPr>
          <w:rFonts w:ascii="Times New Roman" w:eastAsia="SimSun"/>
          <w:color w:val="1A2B40"/>
          <w:sz w:val="24"/>
          <w:szCs w:val="24"/>
        </w:rPr>
        <w:t xml:space="preserve"> (SEC-02) | File: api/contact/route.ts | Effort: Small</w:t>
      </w:r>
    </w:p>
    <w:p>
      <w:pPr>
        <w:spacing w:after="80" w:line="312"/>
        <w:jc w:val="both"/>
      </w:pPr>
      <w:r>
        <w:rPr>
          <w:rFonts w:ascii="Times New Roman" w:eastAsia="SimSun"/>
          <w:color w:val="1A2B40"/>
          <w:sz w:val="24"/>
          <w:szCs w:val="24"/>
        </w:rPr>
        <w:t xml:space="preserve">Install zod. Replace regex with z.string().email().max(254). Add field length limits for name (100 chars) and message (5000 chars).</w:t>
      </w:r>
    </w:p>
    <w:p>
      <w:pPr>
        <w:spacing w:after="80" w:line="312"/>
        <w:jc w:val="both"/>
      </w:pPr>
      <w:r>
        <w:rPr>
          <w:rFonts w:ascii="Times New Roman" w:eastAsia="SimSun"/>
          <w:b/>
          <w:bCs/>
          <w:color w:val="5B8DB8"/>
          <w:sz w:val="24"/>
          <w:szCs w:val="24"/>
        </w:rPr>
        <w:t xml:space="preserve">[P1-3] </w:t>
      </w:r>
      <w:r>
        <w:rPr>
          <w:rFonts w:ascii="Times New Roman" w:eastAsia="SimSun"/>
          <w:b/>
          <w:bCs/>
          <w:color w:val="1A2B40"/>
          <w:sz w:val="24"/>
          <w:szCs w:val="24"/>
        </w:rPr>
        <w:t xml:space="preserve">Fix rate limiter IP extraction and documentation</w:t>
      </w:r>
      <w:r>
        <w:rPr>
          <w:rFonts w:ascii="Times New Roman" w:eastAsia="SimSun"/>
          <w:color w:val="1A2B40"/>
          <w:sz w:val="24"/>
          <w:szCs w:val="24"/>
        </w:rPr>
        <w:t xml:space="preserve"> (SEC-03) | File: lib/rate-limit.ts | Effort: Small</w:t>
      </w:r>
    </w:p>
    <w:p>
      <w:pPr>
        <w:spacing w:after="80" w:line="312"/>
        <w:jc w:val="both"/>
      </w:pPr>
      <w:r>
        <w:rPr>
          <w:rFonts w:ascii="Times New Roman" w:eastAsia="SimSun"/>
          <w:color w:val="1A2B40"/>
          <w:sz w:val="24"/>
          <w:szCs w:val="24"/>
        </w:rPr>
        <w:t xml:space="preserve">Log warning when no client IP detected instead of falling back to 127.0.0.1 shared bucket. Document proxy trust boundary in README. Consider adding TRUST_PROXY env flag.</w:t>
      </w:r>
    </w:p>
    <w:p>
      <w:pPr>
        <w:spacing w:after="80" w:line="312"/>
        <w:jc w:val="both"/>
      </w:pPr>
      <w:r>
        <w:rPr>
          <w:rFonts w:ascii="Times New Roman" w:eastAsia="SimSun"/>
          <w:b/>
          <w:bCs/>
          <w:color w:val="5B8DB8"/>
          <w:sz w:val="24"/>
          <w:szCs w:val="24"/>
        </w:rPr>
        <w:t xml:space="preserve">[P1-4] </w:t>
      </w:r>
      <w:r>
        <w:rPr>
          <w:rFonts w:ascii="Times New Roman" w:eastAsia="SimSun"/>
          <w:b/>
          <w:bCs/>
          <w:color w:val="1A2B40"/>
          <w:sz w:val="24"/>
          <w:szCs w:val="24"/>
        </w:rPr>
        <w:t xml:space="preserve">Fix rate limiter setInterval leak and naming</w:t>
      </w:r>
      <w:r>
        <w:rPr>
          <w:rFonts w:ascii="Times New Roman" w:eastAsia="SimSun"/>
          <w:color w:val="1A2B40"/>
          <w:sz w:val="24"/>
          <w:szCs w:val="24"/>
        </w:rPr>
        <w:t xml:space="preserve"> (QUAL-04) | File: lib/rate-limit.ts | Effort: Small</w:t>
      </w:r>
    </w:p>
    <w:p>
      <w:pPr>
        <w:spacing w:after="80" w:line="312"/>
        <w:jc w:val="both"/>
      </w:pPr>
      <w:r>
        <w:rPr>
          <w:rFonts w:ascii="Times New Roman" w:eastAsia="SimSun"/>
          <w:color w:val="1A2B40"/>
          <w:sz w:val="24"/>
          <w:szCs w:val="24"/>
        </w:rPr>
        <w:t xml:space="preserve">Use dynamic maxWindowMs for cleanup threshold instead of hardcoded 60_000. Rename doc comment from 'sliding window' to 'token bucket'. Consider capturing setInterval handle for graceful shutdown.</w:t>
      </w:r>
    </w:p>
    <w:p>
      <w:pPr>
        <w:pStyle w:val="Heading2"/>
        <w:spacing w:after="100" w:before="280"/>
      </w:pPr>
      <w:bookmarkStart w:id="100022" w:name="_Toc100022"/>
      <w:r>
        <w:rPr>
          <w:rFonts w:ascii="Times New Roman" w:eastAsia="SimHei"/>
          <w:b/>
          <w:bCs/>
          <w:color w:val="0A1628"/>
          <w:sz w:val="30"/>
          <w:szCs w:val="30"/>
        </w:rPr>
        <w:t xml:space="preserve">6.2 Phase 2: Type Safety &amp; Architecture Cleanup</w:t>
      </w:r>
      <w:bookmarkEnd w:id="100022"/>
    </w:p>
    <w:p>
      <w:pPr>
        <w:spacing w:after="80" w:line="312"/>
      </w:pPr>
      <w:r>
        <w:rPr>
          <w:rFonts w:ascii="Times New Roman" w:eastAsia="SimHei"/>
          <w:b/>
          <w:bCs/>
          <w:color w:val="1A2B40"/>
          <w:sz w:val="24"/>
          <w:szCs w:val="24"/>
        </w:rPr>
        <w:t xml:space="preserve">Priority: P2 | Estimated Effort: Medium | Risk if Deferred: MODERATE</w:t>
      </w:r>
    </w:p>
    <w:p>
      <w:pPr>
        <w:spacing w:after="80" w:line="312"/>
        <w:jc w:val="both"/>
      </w:pPr>
      <w:r>
        <w:rPr>
          <w:rFonts w:ascii="Times New Roman" w:eastAsia="SimSun"/>
          <w:color w:val="1A2B40"/>
          <w:sz w:val="24"/>
          <w:szCs w:val="24"/>
        </w:rPr>
        <w:t xml:space="preserve">This phase addresses HIGH-severity type safety issues and architecture inconsistencies that affect code correctness and maintainability. The error boundary type issue could cause runtime crashes with non-Error throws.</w:t>
      </w:r>
    </w:p>
    <w:p>
      <w:pPr>
        <w:spacing w:after="80" w:line="312"/>
        <w:jc w:val="both"/>
      </w:pPr>
      <w:r>
        <w:rPr>
          <w:rFonts w:ascii="Times New Roman" w:eastAsia="SimSun"/>
          <w:b/>
          <w:bCs/>
          <w:color w:val="5B8DB8"/>
          <w:sz w:val="24"/>
          <w:szCs w:val="24"/>
        </w:rPr>
        <w:t xml:space="preserve">[P2-1] </w:t>
      </w:r>
      <w:r>
        <w:rPr>
          <w:rFonts w:ascii="Times New Roman" w:eastAsia="SimSun"/>
          <w:b/>
          <w:bCs/>
          <w:color w:val="1A2B40"/>
          <w:sz w:val="24"/>
          <w:szCs w:val="24"/>
        </w:rPr>
        <w:t xml:space="preserve">Fix error.tsx to type error as unknown</w:t>
      </w:r>
      <w:r>
        <w:rPr>
          <w:rFonts w:ascii="Times New Roman" w:eastAsia="SimSun"/>
          <w:color w:val="1A2B40"/>
          <w:sz w:val="24"/>
          <w:szCs w:val="24"/>
        </w:rPr>
        <w:t xml:space="preserve"> (TS-01) | File: app/error.tsx | Effort: Small</w:t>
      </w:r>
    </w:p>
    <w:p>
      <w:pPr>
        <w:spacing w:after="80" w:line="312"/>
        <w:jc w:val="both"/>
      </w:pPr>
      <w:r>
        <w:rPr>
          <w:rFonts w:ascii="Times New Roman" w:eastAsia="SimSun"/>
          <w:color w:val="1A2B40"/>
          <w:sz w:val="24"/>
          <w:szCs w:val="24"/>
        </w:rPr>
        <w:t xml:space="preserve">Change parameter type from 'Error &amp; { digest?: string }' to 'unknown'. Add instanceof Error guard before accessing .message and .digest. Extract error message safely: const message = error instanceof Error ? error.message : 'An unknown error occurred'.</w:t>
      </w:r>
    </w:p>
    <w:p>
      <w:pPr>
        <w:spacing w:after="80" w:line="312"/>
        <w:jc w:val="both"/>
      </w:pPr>
      <w:r>
        <w:rPr>
          <w:rFonts w:ascii="Times New Roman" w:eastAsia="SimSun"/>
          <w:b/>
          <w:bCs/>
          <w:color w:val="5B8DB8"/>
          <w:sz w:val="24"/>
          <w:szCs w:val="24"/>
        </w:rPr>
        <w:t xml:space="preserve">[P2-2] </w:t>
      </w:r>
      <w:r>
        <w:rPr>
          <w:rFonts w:ascii="Times New Roman" w:eastAsia="SimSun"/>
          <w:b/>
          <w:bCs/>
          <w:color w:val="1A2B40"/>
          <w:sz w:val="24"/>
          <w:szCs w:val="24"/>
        </w:rPr>
        <w:t xml:space="preserve">Consolidate duplicate error boundaries</w:t>
      </w:r>
      <w:r>
        <w:rPr>
          <w:rFonts w:ascii="Times New Roman" w:eastAsia="SimSun"/>
          <w:color w:val="1A2B40"/>
          <w:sz w:val="24"/>
          <w:szCs w:val="24"/>
        </w:rPr>
        <w:t xml:space="preserve"> (ARCH-03) | File: page.tsx + ErrorBoundary.tsx | Effort: Medium</w:t>
      </w:r>
    </w:p>
    <w:p>
      <w:pPr>
        <w:spacing w:after="80" w:line="312"/>
        <w:jc w:val="both"/>
      </w:pPr>
      <w:r>
        <w:rPr>
          <w:rFonts w:ascii="Times New Roman" w:eastAsia="SimSun"/>
          <w:color w:val="1A2B40"/>
          <w:sz w:val="24"/>
          <w:szCs w:val="24"/>
        </w:rPr>
        <w:t xml:space="preserve">Create single ErrorFallback component with level: 'page' | 'section' prop. Standardize styling on Tailwind + CSS vars (no inline styles). Replace both page.tsx inline ErrorFallback and ErrorBoundary.tsx class component fallback.</w:t>
      </w:r>
    </w:p>
    <w:p>
      <w:pPr>
        <w:spacing w:after="80" w:line="312"/>
        <w:jc w:val="both"/>
      </w:pPr>
      <w:r>
        <w:rPr>
          <w:rFonts w:ascii="Times New Roman" w:eastAsia="SimSun"/>
          <w:b/>
          <w:bCs/>
          <w:color w:val="5B8DB8"/>
          <w:sz w:val="24"/>
          <w:szCs w:val="24"/>
        </w:rPr>
        <w:t xml:space="preserve">[P2-3] </w:t>
      </w:r>
      <w:r>
        <w:rPr>
          <w:rFonts w:ascii="Times New Roman" w:eastAsia="SimSun"/>
          <w:b/>
          <w:bCs/>
          <w:color w:val="1A2B40"/>
          <w:sz w:val="24"/>
          <w:szCs w:val="24"/>
        </w:rPr>
        <w:t xml:space="preserve">Resolve AccessibilityProvider redundancy</w:t>
      </w:r>
      <w:r>
        <w:rPr>
          <w:rFonts w:ascii="Times New Roman" w:eastAsia="SimSun"/>
          <w:color w:val="1A2B40"/>
          <w:sz w:val="24"/>
          <w:szCs w:val="24"/>
        </w:rPr>
        <w:t xml:space="preserve"> (ARCH-01) | File: AccessibilityProvider.tsx | Effort: Small</w:t>
      </w:r>
    </w:p>
    <w:p>
      <w:pPr>
        <w:spacing w:after="80" w:line="312"/>
        <w:jc w:val="both"/>
      </w:pPr>
      <w:r>
        <w:rPr>
          <w:rFonts w:ascii="Times New Roman" w:eastAsia="SimSun"/>
          <w:color w:val="1A2B40"/>
          <w:sz w:val="24"/>
          <w:szCs w:val="24"/>
        </w:rPr>
        <w:t xml:space="preserve">Recommended: DELETE AccessibilityProvider.tsx and standardize on useReducedMotion() hook. Provider is mounted but no component consumes its context. The standalone hook is simpler and already adopted by all animation components.</w:t>
      </w:r>
    </w:p>
    <w:p>
      <w:pPr>
        <w:spacing w:after="80" w:line="312"/>
        <w:jc w:val="both"/>
      </w:pPr>
      <w:r>
        <w:rPr>
          <w:rFonts w:ascii="Times New Roman" w:eastAsia="SimSun"/>
          <w:b/>
          <w:bCs/>
          <w:color w:val="5B8DB8"/>
          <w:sz w:val="24"/>
          <w:szCs w:val="24"/>
        </w:rPr>
        <w:t xml:space="preserve">[P2-4] </w:t>
      </w:r>
      <w:r>
        <w:rPr>
          <w:rFonts w:ascii="Times New Roman" w:eastAsia="SimSun"/>
          <w:b/>
          <w:bCs/>
          <w:color w:val="1A2B40"/>
          <w:sz w:val="24"/>
          <w:szCs w:val="24"/>
        </w:rPr>
        <w:t xml:space="preserve">Remove hardcoded hex fallbacks in error.tsx</w:t>
      </w:r>
      <w:r>
        <w:rPr>
          <w:rFonts w:ascii="Times New Roman" w:eastAsia="SimSun"/>
          <w:color w:val="1A2B40"/>
          <w:sz w:val="24"/>
          <w:szCs w:val="24"/>
        </w:rPr>
        <w:t xml:space="preserve"> (ARCH-04) | File: app/error.tsx | Effort: Trivial</w:t>
      </w:r>
    </w:p>
    <w:p>
      <w:pPr>
        <w:spacing w:after="80" w:line="312"/>
        <w:jc w:val="both"/>
      </w:pPr>
      <w:r>
        <w:rPr>
          <w:rFonts w:ascii="Times New Roman" w:eastAsia="SimSun"/>
          <w:color w:val="1A2B40"/>
          <w:sz w:val="24"/>
          <w:szCs w:val="24"/>
        </w:rPr>
        <w:t xml:space="preserve">Replace var(--color-text-primary, #f0ece4) with var(--color-text-primary). Trust the design system tokens. If CSS variables are undefined, the design system has a bigger problem that hex fallbacks cannot solve.</w:t>
      </w:r>
    </w:p>
    <w:p>
      <w:pPr>
        <w:spacing w:after="80" w:line="312"/>
        <w:jc w:val="both"/>
      </w:pPr>
      <w:r>
        <w:rPr>
          <w:rFonts w:ascii="Times New Roman" w:eastAsia="SimSun"/>
          <w:b/>
          <w:bCs/>
          <w:color w:val="5B8DB8"/>
          <w:sz w:val="24"/>
          <w:szCs w:val="24"/>
        </w:rPr>
        <w:t xml:space="preserve">[P2-5] </w:t>
      </w:r>
      <w:r>
        <w:rPr>
          <w:rFonts w:ascii="Times New Roman" w:eastAsia="SimSun"/>
          <w:b/>
          <w:bCs/>
          <w:color w:val="1A2B40"/>
          <w:sz w:val="24"/>
          <w:szCs w:val="24"/>
        </w:rPr>
        <w:t xml:space="preserve">Fix not-found.tsx navigation</w:t>
      </w:r>
      <w:r>
        <w:rPr>
          <w:rFonts w:ascii="Times New Roman" w:eastAsia="SimSun"/>
          <w:color w:val="1A2B40"/>
          <w:sz w:val="24"/>
          <w:szCs w:val="24"/>
        </w:rPr>
        <w:t xml:space="preserve"> (ARCH-02) | File: app/not-found.tsx | Effort: Small</w:t>
      </w:r>
    </w:p>
    <w:p>
      <w:pPr>
        <w:spacing w:after="80" w:line="312"/>
        <w:jc w:val="both"/>
      </w:pPr>
      <w:r>
        <w:rPr>
          <w:rFonts w:ascii="Times New Roman" w:eastAsia="SimSun"/>
          <w:color w:val="1A2B40"/>
          <w:sz w:val="24"/>
          <w:szCs w:val="24"/>
        </w:rPr>
        <w:t xml:space="preserve">Replace &lt;a href='/'&gt;Go Home&lt;/a&gt; with &lt;Link href='/'&gt;Go Home&lt;/Link&gt; for client-side navigation. Keep 'use client' directive since Link requires it.</w:t>
      </w:r>
    </w:p>
    <w:p>
      <w:pPr>
        <w:spacing w:after="80" w:line="312"/>
        <w:jc w:val="both"/>
      </w:pPr>
      <w:r>
        <w:rPr>
          <w:rFonts w:ascii="Times New Roman" w:eastAsia="SimSun"/>
          <w:b/>
          <w:bCs/>
          <w:color w:val="5B8DB8"/>
          <w:sz w:val="24"/>
          <w:szCs w:val="24"/>
        </w:rPr>
        <w:t xml:space="preserve">[P2-6] </w:t>
      </w:r>
      <w:r>
        <w:rPr>
          <w:rFonts w:ascii="Times New Roman" w:eastAsia="SimSun"/>
          <w:b/>
          <w:bCs/>
          <w:color w:val="1A2B40"/>
          <w:sz w:val="24"/>
          <w:szCs w:val="24"/>
        </w:rPr>
        <w:t xml:space="preserve">Fix useRouteHash RAF cleanup</w:t>
      </w:r>
      <w:r>
        <w:rPr>
          <w:rFonts w:ascii="Times New Roman" w:eastAsia="SimSun"/>
          <w:color w:val="1A2B40"/>
          <w:sz w:val="24"/>
          <w:szCs w:val="24"/>
        </w:rPr>
        <w:t xml:space="preserve"> (TS-04) | File: hooks/useRouteHash.ts | Effort: Small</w:t>
      </w:r>
    </w:p>
    <w:p>
      <w:pPr>
        <w:spacing w:after="80" w:line="312"/>
        <w:jc w:val="both"/>
      </w:pPr>
      <w:r>
        <w:rPr>
          <w:rFonts w:ascii="Times New Roman" w:eastAsia="SimSun"/>
          <w:color w:val="1A2B40"/>
          <w:sz w:val="24"/>
          <w:szCs w:val="24"/>
        </w:rPr>
        <w:t xml:space="preserve">Capture requestAnimationFrame handle in a ref. Add cancelAnimationFrame in effect cleanup. Prevents queued RAFs on rapid navigation.</w:t>
      </w:r>
    </w:p>
    <w:p>
      <w:pPr>
        <w:pStyle w:val="Heading2"/>
        <w:spacing w:after="100" w:before="280"/>
      </w:pPr>
      <w:bookmarkStart w:id="100023" w:name="_Toc100023"/>
      <w:r>
        <w:rPr>
          <w:rFonts w:ascii="Times New Roman" w:eastAsia="SimHei"/>
          <w:b/>
          <w:bCs/>
          <w:color w:val="0A1628"/>
          <w:sz w:val="30"/>
          <w:szCs w:val="30"/>
        </w:rPr>
        <w:t xml:space="preserve">6.3 Phase 3: Accessibility &amp; Design System Alignment</w:t>
      </w:r>
      <w:bookmarkEnd w:id="100023"/>
    </w:p>
    <w:p>
      <w:pPr>
        <w:spacing w:after="80" w:line="312"/>
      </w:pPr>
      <w:r>
        <w:rPr>
          <w:rFonts w:ascii="Times New Roman" w:eastAsia="SimHei"/>
          <w:b/>
          <w:bCs/>
          <w:color w:val="1A2B40"/>
          <w:sz w:val="24"/>
          <w:szCs w:val="24"/>
        </w:rPr>
        <w:t xml:space="preserve">Priority: P3 | Estimated Effort: Medium | Risk if Deferred: MODERATE</w:t>
      </w:r>
    </w:p>
    <w:p>
      <w:pPr>
        <w:spacing w:after="80" w:line="312"/>
        <w:jc w:val="both"/>
      </w:pPr>
      <w:r>
        <w:rPr>
          <w:rFonts w:ascii="Times New Roman" w:eastAsia="SimSun"/>
          <w:color w:val="1A2B40"/>
          <w:sz w:val="24"/>
          <w:szCs w:val="24"/>
        </w:rPr>
        <w:t xml:space="preserve">This phase addresses accessibility gaps that affect screen reader users and design system consistency. The mobile menu focus trap is the most impactful item, as it violates WAI-ARIA dialog patterns when role='dialog' and aria-modal='true' are present.</w:t>
      </w:r>
    </w:p>
    <w:p>
      <w:pPr>
        <w:spacing w:after="80" w:line="312"/>
        <w:jc w:val="both"/>
      </w:pPr>
      <w:r>
        <w:rPr>
          <w:rFonts w:ascii="Times New Roman" w:eastAsia="SimSun"/>
          <w:b/>
          <w:bCs/>
          <w:color w:val="5B8DB8"/>
          <w:sz w:val="24"/>
          <w:szCs w:val="24"/>
        </w:rPr>
        <w:t xml:space="preserve">[P3-1] </w:t>
      </w:r>
      <w:r>
        <w:rPr>
          <w:rFonts w:ascii="Times New Roman" w:eastAsia="SimSun"/>
          <w:b/>
          <w:bCs/>
          <w:color w:val="1A2B40"/>
          <w:sz w:val="24"/>
          <w:szCs w:val="24"/>
        </w:rPr>
        <w:t xml:space="preserve">Add focus trap to mobile menu dialog</w:t>
      </w:r>
      <w:r>
        <w:rPr>
          <w:rFonts w:ascii="Times New Roman" w:eastAsia="SimSun"/>
          <w:color w:val="1A2B40"/>
          <w:sz w:val="24"/>
          <w:szCs w:val="24"/>
        </w:rPr>
        <w:t xml:space="preserve"> (A11Y-06) | File: components/Navigation.tsx | Effort: Medium</w:t>
      </w:r>
    </w:p>
    <w:p>
      <w:pPr>
        <w:spacing w:after="80" w:line="312"/>
        <w:jc w:val="both"/>
      </w:pPr>
      <w:r>
        <w:rPr>
          <w:rFonts w:ascii="Times New Roman" w:eastAsia="SimSun"/>
          <w:color w:val="1A2B40"/>
          <w:sz w:val="24"/>
          <w:szCs w:val="24"/>
        </w:rPr>
        <w:t xml:space="preserve">Add keydown handler to trap Tab/Shift+Tab within dialog boundaries. On Tab, if focus is on last focusable element, wrap to first. On Shift+Tab, if focus is on first, wrap to last. This is required by WAI-ARIA dialog pattern when aria-modal='true' is present.</w:t>
      </w:r>
    </w:p>
    <w:p>
      <w:pPr>
        <w:spacing w:after="80" w:line="312"/>
        <w:jc w:val="both"/>
      </w:pPr>
      <w:r>
        <w:rPr>
          <w:rFonts w:ascii="Times New Roman" w:eastAsia="SimSun"/>
          <w:b/>
          <w:bCs/>
          <w:color w:val="5B8DB8"/>
          <w:sz w:val="24"/>
          <w:szCs w:val="24"/>
        </w:rPr>
        <w:t xml:space="preserve">[P3-2] </w:t>
      </w:r>
      <w:r>
        <w:rPr>
          <w:rFonts w:ascii="Times New Roman" w:eastAsia="SimSun"/>
          <w:b/>
          <w:bCs/>
          <w:color w:val="1A2B40"/>
          <w:sz w:val="24"/>
          <w:szCs w:val="24"/>
        </w:rPr>
        <w:t xml:space="preserve">Add submit button to Terminal</w:t>
      </w:r>
      <w:r>
        <w:rPr>
          <w:rFonts w:ascii="Times New Roman" w:eastAsia="SimSun"/>
          <w:color w:val="1A2B40"/>
          <w:sz w:val="24"/>
          <w:szCs w:val="24"/>
        </w:rPr>
        <w:t xml:space="preserve"> (A11Y-02) | File: components/Terminal.tsx | Effort: Small</w:t>
      </w:r>
    </w:p>
    <w:p>
      <w:pPr>
        <w:spacing w:after="80" w:line="312"/>
        <w:jc w:val="both"/>
      </w:pPr>
      <w:r>
        <w:rPr>
          <w:rFonts w:ascii="Times New Roman" w:eastAsia="SimSun"/>
          <w:color w:val="1A2B40"/>
          <w:sz w:val="24"/>
          <w:szCs w:val="24"/>
        </w:rPr>
        <w:t xml:space="preserve">Wrap input in &lt;form&gt; element. Add &lt;button type='submit' className='sr-only'&gt;Execute&lt;/button&gt; for screen reader discoverability. Move onKeyDown Enter logic to form onSubmit handler.</w:t>
      </w:r>
    </w:p>
    <w:p>
      <w:pPr>
        <w:spacing w:after="80" w:line="312"/>
        <w:jc w:val="both"/>
      </w:pPr>
      <w:r>
        <w:rPr>
          <w:rFonts w:ascii="Times New Roman" w:eastAsia="SimSun"/>
          <w:b/>
          <w:bCs/>
          <w:color w:val="5B8DB8"/>
          <w:sz w:val="24"/>
          <w:szCs w:val="24"/>
        </w:rPr>
        <w:t xml:space="preserve">[P3-3] </w:t>
      </w:r>
      <w:r>
        <w:rPr>
          <w:rFonts w:ascii="Times New Roman" w:eastAsia="SimSun"/>
          <w:b/>
          <w:bCs/>
          <w:color w:val="1A2B40"/>
          <w:sz w:val="24"/>
          <w:szCs w:val="24"/>
        </w:rPr>
        <w:t xml:space="preserve">Wire View Work link to hash router</w:t>
      </w:r>
      <w:r>
        <w:rPr>
          <w:rFonts w:ascii="Times New Roman" w:eastAsia="SimSun"/>
          <w:color w:val="1A2B40"/>
          <w:sz w:val="24"/>
          <w:szCs w:val="24"/>
        </w:rPr>
        <w:t xml:space="preserve"> (HERO-01) | File: components/HeroKinetic.tsx | Effort: Small</w:t>
      </w:r>
    </w:p>
    <w:p>
      <w:pPr>
        <w:spacing w:after="80" w:line="312"/>
        <w:jc w:val="both"/>
      </w:pPr>
      <w:r>
        <w:rPr>
          <w:rFonts w:ascii="Times New Roman" w:eastAsia="SimSun"/>
          <w:color w:val="1A2B40"/>
          <w:sz w:val="24"/>
          <w:szCs w:val="24"/>
        </w:rPr>
        <w:t xml:space="preserve">Pass onNavigate prop to HeroKinetic from PortfolioApp. Replace plain &lt;a href='#projects'&gt; with onClick handler: onClick={(e) =&gt; { e.preventDefault(); onNavigate('#projects'); }}. This ensures Navigation component highlights correctly.</w:t>
      </w:r>
    </w:p>
    <w:p>
      <w:pPr>
        <w:spacing w:after="80" w:line="312"/>
        <w:jc w:val="both"/>
      </w:pPr>
      <w:r>
        <w:rPr>
          <w:rFonts w:ascii="Times New Roman" w:eastAsia="SimSun"/>
          <w:b/>
          <w:bCs/>
          <w:color w:val="5B8DB8"/>
          <w:sz w:val="24"/>
          <w:szCs w:val="24"/>
        </w:rPr>
        <w:t xml:space="preserve">[P3-4] </w:t>
      </w:r>
      <w:r>
        <w:rPr>
          <w:rFonts w:ascii="Times New Roman" w:eastAsia="SimSun"/>
          <w:b/>
          <w:bCs/>
          <w:color w:val="1A2B40"/>
          <w:sz w:val="24"/>
          <w:szCs w:val="24"/>
        </w:rPr>
        <w:t xml:space="preserve">Fix ContactSection re-render bug</w:t>
      </w:r>
      <w:r>
        <w:rPr>
          <w:rFonts w:ascii="Times New Roman" w:eastAsia="SimSun"/>
          <w:color w:val="1A2B40"/>
          <w:sz w:val="24"/>
          <w:szCs w:val="24"/>
        </w:rPr>
        <w:t xml:space="preserve"> (QUAL-02) | File: components/ContactSection.tsx | Effort: Small</w:t>
      </w:r>
    </w:p>
    <w:p>
      <w:pPr>
        <w:spacing w:after="80" w:line="312"/>
        <w:jc w:val="both"/>
      </w:pPr>
      <w:r>
        <w:rPr>
          <w:rFonts w:ascii="Times New Roman" w:eastAsia="SimSun"/>
          <w:color w:val="1A2B40"/>
          <w:sz w:val="24"/>
          <w:szCs w:val="24"/>
        </w:rPr>
        <w:t xml:space="preserve">Remove 'errors' from handleChange dependency array. Use functional update: setErrors(prev =&gt; prev[field] ? {...prev, [field]: undefined} : prev). This prevents callback recreation on every keystroke after first validation.</w:t>
      </w:r>
    </w:p>
    <w:p>
      <w:pPr>
        <w:spacing w:after="80" w:line="312"/>
        <w:jc w:val="both"/>
      </w:pPr>
      <w:r>
        <w:rPr>
          <w:rFonts w:ascii="Times New Roman" w:eastAsia="SimSun"/>
          <w:b/>
          <w:bCs/>
          <w:color w:val="5B8DB8"/>
          <w:sz w:val="24"/>
          <w:szCs w:val="24"/>
        </w:rPr>
        <w:t xml:space="preserve">[P3-5] </w:t>
      </w:r>
      <w:r>
        <w:rPr>
          <w:rFonts w:ascii="Times New Roman" w:eastAsia="SimSun"/>
          <w:b/>
          <w:bCs/>
          <w:color w:val="1A2B40"/>
          <w:sz w:val="24"/>
          <w:szCs w:val="24"/>
        </w:rPr>
        <w:t xml:space="preserve">Add CSRF origin validation to contact API</w:t>
      </w:r>
      <w:r>
        <w:rPr>
          <w:rFonts w:ascii="Times New Roman" w:eastAsia="SimSun"/>
          <w:color w:val="1A2B40"/>
          <w:sz w:val="24"/>
          <w:szCs w:val="24"/>
        </w:rPr>
        <w:t xml:space="preserve"> (SEC-04) | File: api/contact/route.ts | Effort: Small</w:t>
      </w:r>
    </w:p>
    <w:p>
      <w:pPr>
        <w:spacing w:after="80" w:line="312"/>
        <w:jc w:val="both"/>
      </w:pPr>
      <w:r>
        <w:rPr>
          <w:rFonts w:ascii="Times New Roman" w:eastAsia="SimSun"/>
          <w:color w:val="1A2B40"/>
          <w:sz w:val="24"/>
          <w:szCs w:val="24"/>
        </w:rPr>
        <w:t xml:space="preserve">Validate Origin/Referer header against NEXT_PUBLIC_SITE_URL. Return 403 if mismatch. This is defense-in-depth for the public JSON API endpoint.</w:t>
      </w:r>
    </w:p>
    <w:p>
      <w:pPr>
        <w:spacing w:after="80" w:line="312"/>
        <w:jc w:val="both"/>
      </w:pPr>
      <w:r>
        <w:rPr>
          <w:rFonts w:ascii="Times New Roman" w:eastAsia="SimSun"/>
          <w:b/>
          <w:bCs/>
          <w:color w:val="5B8DB8"/>
          <w:sz w:val="24"/>
          <w:szCs w:val="24"/>
        </w:rPr>
        <w:t xml:space="preserve">[P3-6] </w:t>
      </w:r>
      <w:r>
        <w:rPr>
          <w:rFonts w:ascii="Times New Roman" w:eastAsia="SimSun"/>
          <w:b/>
          <w:bCs/>
          <w:color w:val="1A2B40"/>
          <w:sz w:val="24"/>
          <w:szCs w:val="24"/>
        </w:rPr>
        <w:t xml:space="preserve">Add Content-Security-Policy header</w:t>
      </w:r>
      <w:r>
        <w:rPr>
          <w:rFonts w:ascii="Times New Roman" w:eastAsia="SimSun"/>
          <w:color w:val="1A2B40"/>
          <w:sz w:val="24"/>
          <w:szCs w:val="24"/>
        </w:rPr>
        <w:t xml:space="preserve"> (SEC-05) | File: next.config.ts | Effort: Small</w:t>
      </w:r>
    </w:p>
    <w:p>
      <w:pPr>
        <w:spacing w:after="80" w:line="312"/>
        <w:jc w:val="both"/>
      </w:pPr>
      <w:r>
        <w:rPr>
          <w:rFonts w:ascii="Times New Roman" w:eastAsia="SimSun"/>
          <w:color w:val="1A2B40"/>
          <w:sz w:val="24"/>
          <w:szCs w:val="24"/>
        </w:rPr>
        <w:t xml:space="preserve">Add CSP header to existing headers() export in next.config.ts. Allow Google Fonts, inline styles (needed during migration), and self. Example: Content-Security-Policy: default-src 'self'; style-src 'self' 'unsafe-inline' fonts.googleapis.com; font-src fonts.gstatic.com</w:t>
      </w:r>
    </w:p>
    <w:p>
      <w:pPr>
        <w:pStyle w:val="Heading2"/>
        <w:spacing w:after="100" w:before="280"/>
      </w:pPr>
      <w:bookmarkStart w:id="100024" w:name="_Toc100024"/>
      <w:r>
        <w:rPr>
          <w:rFonts w:ascii="Times New Roman" w:eastAsia="SimHei"/>
          <w:b/>
          <w:bCs/>
          <w:color w:val="0A1628"/>
          <w:sz w:val="30"/>
          <w:szCs w:val="30"/>
        </w:rPr>
        <w:t xml:space="preserve">6.4 Phase 4: Performance, Quality &amp; Technical Debt</w:t>
      </w:r>
      <w:bookmarkEnd w:id="100024"/>
    </w:p>
    <w:p>
      <w:pPr>
        <w:spacing w:after="80" w:line="312"/>
      </w:pPr>
      <w:r>
        <w:rPr>
          <w:rFonts w:ascii="Times New Roman" w:eastAsia="SimHei"/>
          <w:b/>
          <w:bCs/>
          <w:color w:val="1A2B40"/>
          <w:sz w:val="24"/>
          <w:szCs w:val="24"/>
        </w:rPr>
        <w:t xml:space="preserve">Priority: P4 | Estimated Effort: Large | Risk if Deferred: LOW</w:t>
      </w:r>
    </w:p>
    <w:p>
      <w:pPr>
        <w:spacing w:after="80" w:line="312"/>
        <w:jc w:val="both"/>
      </w:pPr>
      <w:r>
        <w:rPr>
          <w:rFonts w:ascii="Times New Roman" w:eastAsia="SimSun"/>
          <w:color w:val="1A2B40"/>
          <w:sz w:val="24"/>
          <w:szCs w:val="24"/>
        </w:rPr>
        <w:t xml:space="preserve">This phase addresses performance optimizations, the pervasive inline style migration, dead code cleanup, and test coverage. The inline style migration is the largest single effort but delivers the most significant long-term maintainability improvement. Test coverage is critical for preventing regressions in future remediation cycles.</w:t>
      </w:r>
    </w:p>
    <w:p>
      <w:pPr>
        <w:spacing w:after="80" w:line="312"/>
        <w:jc w:val="both"/>
      </w:pPr>
      <w:r>
        <w:rPr>
          <w:rFonts w:ascii="Times New Roman" w:eastAsia="SimSun"/>
          <w:b/>
          <w:bCs/>
          <w:color w:val="5B8DB8"/>
          <w:sz w:val="24"/>
          <w:szCs w:val="24"/>
        </w:rPr>
        <w:t xml:space="preserve">[P4-1] </w:t>
      </w:r>
      <w:r>
        <w:rPr>
          <w:rFonts w:ascii="Times New Roman" w:eastAsia="SimSun"/>
          <w:b/>
          <w:bCs/>
          <w:color w:val="1A2B40"/>
          <w:sz w:val="24"/>
          <w:szCs w:val="24"/>
        </w:rPr>
        <w:t xml:space="preserve">Migrate inline styles to Tailwind CSS utilities</w:t>
      </w:r>
      <w:r>
        <w:rPr>
          <w:rFonts w:ascii="Times New Roman" w:eastAsia="SimSun"/>
          <w:color w:val="1A2B40"/>
          <w:sz w:val="24"/>
          <w:szCs w:val="24"/>
        </w:rPr>
        <w:t xml:space="preserve"> (QUAL-01) | File: 25 active files | Effort: Large</w:t>
      </w:r>
    </w:p>
    <w:p>
      <w:pPr>
        <w:spacing w:after="80" w:line="312"/>
        <w:jc w:val="both"/>
      </w:pPr>
      <w:r>
        <w:rPr>
          <w:rFonts w:ascii="Times New Roman" w:eastAsia="SimSun"/>
          <w:color w:val="1A2B40"/>
          <w:sz w:val="24"/>
          <w:szCs w:val="24"/>
        </w:rPr>
        <w:t xml:space="preserve">Phase 1: Verify @theme to utility mappings in Tailwind v4. Phase 2: Create @apply component classes in globals.css (e.g., .brutal-card, .brutal-btn, .brutal-input). Phase 3: Migrate incrementally from simple (Footer, BlogSection) to complex (ContactSection, Navigation). Phase 4: Remove all inline style objects from data objects. Target: reduce from 108 to &lt;10 instances.</w:t>
      </w:r>
    </w:p>
    <w:p>
      <w:pPr>
        <w:spacing w:after="80" w:line="312"/>
        <w:jc w:val="both"/>
      </w:pPr>
      <w:r>
        <w:rPr>
          <w:rFonts w:ascii="Times New Roman" w:eastAsia="SimSun"/>
          <w:b/>
          <w:bCs/>
          <w:color w:val="5B8DB8"/>
          <w:sz w:val="24"/>
          <w:szCs w:val="24"/>
        </w:rPr>
        <w:t xml:space="preserve">[P4-2] </w:t>
      </w:r>
      <w:r>
        <w:rPr>
          <w:rFonts w:ascii="Times New Roman" w:eastAsia="SimSun"/>
          <w:b/>
          <w:bCs/>
          <w:color w:val="1A2B40"/>
          <w:sz w:val="24"/>
          <w:szCs w:val="24"/>
        </w:rPr>
        <w:t xml:space="preserve">Replace raw &lt;img&gt; with Next.js Image</w:t>
      </w:r>
      <w:r>
        <w:rPr>
          <w:rFonts w:ascii="Times New Roman" w:eastAsia="SimSun"/>
          <w:color w:val="1A2B40"/>
          <w:sz w:val="24"/>
          <w:szCs w:val="24"/>
        </w:rPr>
        <w:t xml:space="preserve"> (PERF-04) | File: components/ProjectCard.tsx | Effort: Small</w:t>
      </w:r>
    </w:p>
    <w:p>
      <w:pPr>
        <w:spacing w:after="80" w:line="312"/>
        <w:jc w:val="both"/>
      </w:pPr>
      <w:r>
        <w:rPr>
          <w:rFonts w:ascii="Times New Roman" w:eastAsia="SimSun"/>
          <w:color w:val="1A2B40"/>
          <w:sz w:val="24"/>
          <w:szCs w:val="24"/>
        </w:rPr>
        <w:t xml:space="preserve">Import Image from next/image. Replace &lt;img&gt; with &lt;Image&gt; component. Add image domain configuration to next.config.ts if using external images. Benefit: automatic optimization, lazy loading, responsive sizing.</w:t>
      </w:r>
    </w:p>
    <w:p>
      <w:pPr>
        <w:spacing w:after="80" w:line="312"/>
        <w:jc w:val="both"/>
      </w:pPr>
      <w:r>
        <w:rPr>
          <w:rFonts w:ascii="Times New Roman" w:eastAsia="SimSun"/>
          <w:b/>
          <w:bCs/>
          <w:color w:val="5B8DB8"/>
          <w:sz w:val="24"/>
          <w:szCs w:val="24"/>
        </w:rPr>
        <w:t xml:space="preserve">[P4-3] </w:t>
      </w:r>
      <w:r>
        <w:rPr>
          <w:rFonts w:ascii="Times New Roman" w:eastAsia="SimSun"/>
          <w:b/>
          <w:bCs/>
          <w:color w:val="1A2B40"/>
          <w:sz w:val="24"/>
          <w:szCs w:val="24"/>
        </w:rPr>
        <w:t xml:space="preserve">Migrate font loading to next/font/google</w:t>
      </w:r>
      <w:r>
        <w:rPr>
          <w:rFonts w:ascii="Times New Roman" w:eastAsia="SimSun"/>
          <w:color w:val="1A2B40"/>
          <w:sz w:val="24"/>
          <w:szCs w:val="24"/>
        </w:rPr>
        <w:t xml:space="preserve"> (PERF-03) | File: layout.tsx | Effort: Medium</w:t>
      </w:r>
    </w:p>
    <w:p>
      <w:pPr>
        <w:spacing w:after="80" w:line="312"/>
        <w:jc w:val="both"/>
      </w:pPr>
      <w:r>
        <w:rPr>
          <w:rFonts w:ascii="Times New Roman" w:eastAsia="SimSun"/>
          <w:color w:val="1A2B40"/>
          <w:sz w:val="24"/>
          <w:szCs w:val="24"/>
        </w:rPr>
        <w:t xml:space="preserve">Import Cormorant Garamond, IBM Plex Mono, DM Sans from next/font/google. Configure subsets, display: 'swap', variable CSS classes. Remove &lt;link&gt; tags from layout.tsx. Add font CSS variables to html element className. Benefit: zero external network request, automatic subsetting, no layout shift.</w:t>
      </w:r>
    </w:p>
    <w:p>
      <w:pPr>
        <w:spacing w:after="80" w:line="312"/>
        <w:jc w:val="both"/>
      </w:pPr>
      <w:r>
        <w:rPr>
          <w:rFonts w:ascii="Times New Roman" w:eastAsia="SimSun"/>
          <w:b/>
          <w:bCs/>
          <w:color w:val="5B8DB8"/>
          <w:sz w:val="24"/>
          <w:szCs w:val="24"/>
        </w:rPr>
        <w:t xml:space="preserve">[P4-4] </w:t>
      </w:r>
      <w:r>
        <w:rPr>
          <w:rFonts w:ascii="Times New Roman" w:eastAsia="SimSun"/>
          <w:b/>
          <w:bCs/>
          <w:color w:val="1A2B40"/>
          <w:sz w:val="24"/>
          <w:szCs w:val="24"/>
        </w:rPr>
        <w:t xml:space="preserve">Install test framework and create MVS</w:t>
      </w:r>
      <w:r>
        <w:rPr>
          <w:rFonts w:ascii="Times New Roman" w:eastAsia="SimSun"/>
          <w:color w:val="1A2B40"/>
          <w:sz w:val="24"/>
          <w:szCs w:val="24"/>
        </w:rPr>
        <w:t xml:space="preserve"> (DEBT-02) | File: Project-wide | Effort: Large</w:t>
      </w:r>
    </w:p>
    <w:p>
      <w:pPr>
        <w:spacing w:after="80" w:line="312"/>
        <w:jc w:val="both"/>
      </w:pPr>
      <w:r>
        <w:rPr>
          <w:rFonts w:ascii="Times New Roman" w:eastAsia="SimSun"/>
          <w:color w:val="1A2B40"/>
          <w:sz w:val="24"/>
          <w:szCs w:val="24"/>
        </w:rPr>
        <w:t xml:space="preserve">Install vitest + @testing-library/react + jsdom. Create vitest.config.ts and src/test/setup.ts. Write minimum viable test suite: rate-limit.test.ts (token bucket boundaries, cleanup, IP extraction), useRouteHash.test.ts (hash parsing, invalid fallback, navigation), contact-route.test.ts (validation, rate limiting, success path). Target: 3 test files, ~150 lines.</w:t>
      </w:r>
    </w:p>
    <w:p>
      <w:pPr>
        <w:spacing w:after="80" w:line="312"/>
        <w:jc w:val="both"/>
      </w:pPr>
      <w:r>
        <w:rPr>
          <w:rFonts w:ascii="Times New Roman" w:eastAsia="SimSun"/>
          <w:b/>
          <w:bCs/>
          <w:color w:val="5B8DB8"/>
          <w:sz w:val="24"/>
          <w:szCs w:val="24"/>
        </w:rPr>
        <w:t xml:space="preserve">[P4-5] </w:t>
      </w:r>
      <w:r>
        <w:rPr>
          <w:rFonts w:ascii="Times New Roman" w:eastAsia="SimSun"/>
          <w:b/>
          <w:bCs/>
          <w:color w:val="1A2B40"/>
          <w:sz w:val="24"/>
          <w:szCs w:val="24"/>
        </w:rPr>
        <w:t xml:space="preserve">Remove or implement analytics schema</w:t>
      </w:r>
      <w:r>
        <w:rPr>
          <w:rFonts w:ascii="Times New Roman" w:eastAsia="SimSun"/>
          <w:color w:val="1A2B40"/>
          <w:sz w:val="24"/>
          <w:szCs w:val="24"/>
        </w:rPr>
        <w:t xml:space="preserve"> (DEBT-01) | File: db/schema.ts | Effort: Small</w:t>
      </w:r>
    </w:p>
    <w:p>
      <w:pPr>
        <w:spacing w:after="80" w:line="312"/>
        <w:jc w:val="both"/>
      </w:pPr>
      <w:r>
        <w:rPr>
          <w:rFonts w:ascii="Times New Roman" w:eastAsia="SimSun"/>
          <w:color w:val="1A2B40"/>
          <w:sz w:val="24"/>
          <w:szCs w:val="24"/>
        </w:rPr>
        <w:t xml:space="preserve">Decision required: (A) Remove analytics table from schema.ts and health endpoint reference, or (B) implement middleware page view tracking. Recommend (A) for now to eliminate dead code. Analytics can be re-added when actually needed.</w:t>
      </w:r>
    </w:p>
    <w:p>
      <w:pPr>
        <w:spacing w:after="80" w:line="312"/>
        <w:jc w:val="both"/>
      </w:pPr>
      <w:r>
        <w:rPr>
          <w:rFonts w:ascii="Times New Roman" w:eastAsia="SimSun"/>
          <w:b/>
          <w:bCs/>
          <w:color w:val="5B8DB8"/>
          <w:sz w:val="24"/>
          <w:szCs w:val="24"/>
        </w:rPr>
        <w:t xml:space="preserve">[P4-6] </w:t>
      </w:r>
      <w:r>
        <w:rPr>
          <w:rFonts w:ascii="Times New Roman" w:eastAsia="SimSun"/>
          <w:b/>
          <w:bCs/>
          <w:color w:val="1A2B40"/>
          <w:sz w:val="24"/>
          <w:szCs w:val="24"/>
        </w:rPr>
        <w:t xml:space="preserve">Convert static Client Components to Server Components</w:t>
      </w:r>
      <w:r>
        <w:rPr>
          <w:rFonts w:ascii="Times New Roman" w:eastAsia="SimSun"/>
          <w:color w:val="1A2B40"/>
          <w:sz w:val="24"/>
          <w:szCs w:val="24"/>
        </w:rPr>
        <w:t xml:space="preserve"> (QUAL-03) | File: BlogSection.tsx / Footer.tsx | Effort: Small</w:t>
      </w:r>
    </w:p>
    <w:p>
      <w:pPr>
        <w:spacing w:after="80" w:line="312"/>
        <w:jc w:val="both"/>
      </w:pPr>
      <w:r>
        <w:rPr>
          <w:rFonts w:ascii="Times New Roman" w:eastAsia="SimSun"/>
          <w:color w:val="1A2B40"/>
          <w:sz w:val="24"/>
          <w:szCs w:val="24"/>
        </w:rPr>
        <w:t xml:space="preserve">Remove 'use client' from BlogSection.tsx (purely static). For Footer.tsx, pass current year as prop from a parent Server Component or compute in layout.tsx. Eliminates unnecessary client JS bundle for these components.</w:t>
      </w:r>
    </w:p>
    <w:p>
      <w:pPr>
        <w:spacing w:after="80" w:line="312"/>
        <w:jc w:val="both"/>
      </w:pPr>
      <w:r>
        <w:rPr>
          <w:rFonts w:ascii="Times New Roman" w:eastAsia="SimSun"/>
          <w:b/>
          <w:bCs/>
          <w:color w:val="5B8DB8"/>
          <w:sz w:val="24"/>
          <w:szCs w:val="24"/>
        </w:rPr>
        <w:t xml:space="preserve">[P4-7] </w:t>
      </w:r>
      <w:r>
        <w:rPr>
          <w:rFonts w:ascii="Times New Roman" w:eastAsia="SimSun"/>
          <w:b/>
          <w:bCs/>
          <w:color w:val="1A2B40"/>
          <w:sz w:val="24"/>
          <w:szCs w:val="24"/>
        </w:rPr>
        <w:t xml:space="preserve">Replace Terminal array index keys with stable IDs</w:t>
      </w:r>
      <w:r>
        <w:rPr>
          <w:rFonts w:ascii="Times New Roman" w:eastAsia="SimSun"/>
          <w:color w:val="1A2B40"/>
          <w:sz w:val="24"/>
          <w:szCs w:val="24"/>
        </w:rPr>
        <w:t xml:space="preserve"> (TS-05) | File: components/Terminal.tsx | Effort: Trivial</w:t>
      </w:r>
    </w:p>
    <w:p>
      <w:pPr>
        <w:spacing w:after="80" w:line="312"/>
        <w:jc w:val="both"/>
      </w:pPr>
      <w:r>
        <w:rPr>
          <w:rFonts w:ascii="Times New Roman" w:eastAsia="SimSun"/>
          <w:color w:val="1A2B40"/>
          <w:sz w:val="24"/>
          <w:szCs w:val="24"/>
        </w:rPr>
        <w:t xml:space="preserve">Add monotonic id counter to TerminalLine. Use entry.id as React key instead of array index. Low risk currently (append-only list) but follows React best practices.</w:t>
      </w:r>
    </w:p>
    <w:p>
      <w:pPr>
        <w:spacing w:after="80" w:line="312"/>
        <w:jc w:val="both"/>
      </w:pPr>
      <w:r>
        <w:rPr>
          <w:rFonts w:ascii="Times New Roman" w:eastAsia="SimSun"/>
          <w:b/>
          <w:bCs/>
          <w:color w:val="5B8DB8"/>
          <w:sz w:val="24"/>
          <w:szCs w:val="24"/>
        </w:rPr>
        <w:t xml:space="preserve">[P4-8] </w:t>
      </w:r>
      <w:r>
        <w:rPr>
          <w:rFonts w:ascii="Times New Roman" w:eastAsia="SimSun"/>
          <w:b/>
          <w:bCs/>
          <w:color w:val="1A2B40"/>
          <w:sz w:val="24"/>
          <w:szCs w:val="24"/>
        </w:rPr>
        <w:t xml:space="preserve">Document or delete archived components</w:t>
      </w:r>
      <w:r>
        <w:rPr>
          <w:rFonts w:ascii="Times New Roman" w:eastAsia="SimSun"/>
          <w:color w:val="1A2B40"/>
          <w:sz w:val="24"/>
          <w:szCs w:val="24"/>
        </w:rPr>
        <w:t xml:space="preserve"> (DEBT-03) | File: _archive/ directories | Effort: Small</w:t>
      </w:r>
    </w:p>
    <w:p>
      <w:pPr>
        <w:spacing w:after="80" w:line="312"/>
        <w:jc w:val="both"/>
      </w:pPr>
      <w:r>
        <w:rPr>
          <w:rFonts w:ascii="Times New Roman" w:eastAsia="SimSun"/>
          <w:color w:val="1A2B40"/>
          <w:sz w:val="24"/>
          <w:szCs w:val="24"/>
        </w:rPr>
        <w:t xml:space="preserve">Add README section documenting that archived components have unresolved CSS variable references and need migration before reintegration. Alternatively, delete _archive/ directories if no plans to reintegrate.</w:t>
      </w:r>
    </w:p>
    <w:p>
      <w:pPr>
        <w:pStyle w:val="Heading1"/>
        <w:spacing w:after="120" w:before="360"/>
      </w:pPr>
      <w:bookmarkStart w:id="100025" w:name="_Toc100025"/>
      <w:r>
        <w:rPr>
          <w:rFonts w:ascii="Times New Roman" w:eastAsia="SimHei"/>
          <w:b/>
          <w:bCs/>
          <w:color w:val="0A1628"/>
          <w:sz w:val="32"/>
          <w:szCs w:val="32"/>
        </w:rPr>
        <w:t xml:space="preserve">7. Execution TODO List</w:t>
      </w:r>
      <w:bookmarkEnd w:id="100025"/>
    </w:p>
    <w:p>
      <w:pPr>
        <w:spacing w:after="80" w:line="312"/>
        <w:jc w:val="both"/>
      </w:pPr>
      <w:r>
        <w:rPr>
          <w:rFonts w:ascii="Times New Roman" w:eastAsia="SimSun"/>
          <w:color w:val="1A2B40"/>
          <w:sz w:val="24"/>
          <w:szCs w:val="24"/>
        </w:rPr>
        <w:t xml:space="preserve">The following checklist provides the complete execution order for the remediation plan. Tasks are ordered by phase and priority. Each task includes a checkbox-ready format for tracking progress during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Phase</w:t>
            </w:r>
          </w:p>
        </w:tc>
        <w:tc>
          <w:tcPr>
            <w:tcW w:type="pct" w:w="8%"/>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ID</w:t>
            </w:r>
          </w:p>
        </w:tc>
        <w:tc>
          <w:tcPr>
            <w:tcW w:type="pct" w:w="60%"/>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Task</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Status</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Depends On</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1</w:t>
            </w:r>
          </w:p>
        </w:tc>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P1-1</w:t>
            </w:r>
          </w:p>
        </w:tc>
        <w:tc>
          <w:tcPr>
            <w:tcW w:type="pct" w:w="6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Add body size limit to contact API (SEC-01)</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1</w:t>
            </w:r>
          </w:p>
        </w:tc>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P1-2</w:t>
            </w:r>
          </w:p>
        </w:tc>
        <w:tc>
          <w:tcPr>
            <w:tcW w:type="pct" w:w="6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Replace email validation with Zod schema (SEC-02)</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1</w:t>
            </w:r>
          </w:p>
        </w:tc>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P1-3</w:t>
            </w:r>
          </w:p>
        </w:tc>
        <w:tc>
          <w:tcPr>
            <w:tcW w:type="pct" w:w="6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Fix rate limiter IP extraction (SEC-03)</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1</w:t>
            </w:r>
          </w:p>
        </w:tc>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P1-4</w:t>
            </w:r>
          </w:p>
        </w:tc>
        <w:tc>
          <w:tcPr>
            <w:tcW w:type="pct" w:w="6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Fix rate limiter setInterval and naming (QUAL-04)</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2</w:t>
            </w:r>
          </w:p>
        </w:tc>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P2-1</w:t>
            </w:r>
          </w:p>
        </w:tc>
        <w:tc>
          <w:tcPr>
            <w:tcW w:type="pct" w:w="6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Fix error.tsx error type to unknown (TS-01)</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2</w:t>
            </w:r>
          </w:p>
        </w:tc>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P2-2</w:t>
            </w:r>
          </w:p>
        </w:tc>
        <w:tc>
          <w:tcPr>
            <w:tcW w:type="pct" w:w="6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Consolidate duplicate error boundaries (ARCH-03)</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P2-1, P2-4</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2</w:t>
            </w:r>
          </w:p>
        </w:tc>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P2-3</w:t>
            </w:r>
          </w:p>
        </w:tc>
        <w:tc>
          <w:tcPr>
            <w:tcW w:type="pct" w:w="6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Delete AccessibilityProvider, standardize on useReducedMotion (ARCH-01)</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2</w:t>
            </w:r>
          </w:p>
        </w:tc>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P2-4</w:t>
            </w:r>
          </w:p>
        </w:tc>
        <w:tc>
          <w:tcPr>
            <w:tcW w:type="pct" w:w="6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Remove hardcoded hex fallbacks in error.tsx (ARCH-04)</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2</w:t>
            </w:r>
          </w:p>
        </w:tc>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P2-5</w:t>
            </w:r>
          </w:p>
        </w:tc>
        <w:tc>
          <w:tcPr>
            <w:tcW w:type="pct" w:w="6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Fix not-found.tsx navigation with Link (ARCH-02)</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P2-2</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2</w:t>
            </w:r>
          </w:p>
        </w:tc>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P2-6</w:t>
            </w:r>
          </w:p>
        </w:tc>
        <w:tc>
          <w:tcPr>
            <w:tcW w:type="pct" w:w="6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Fix useRouteHash RAF cleanup (TS-04)</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3</w:t>
            </w:r>
          </w:p>
        </w:tc>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P3-1</w:t>
            </w:r>
          </w:p>
        </w:tc>
        <w:tc>
          <w:tcPr>
            <w:tcW w:type="pct" w:w="6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Add focus trap to mobile menu dialog (A11Y-06)</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3</w:t>
            </w:r>
          </w:p>
        </w:tc>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P3-2</w:t>
            </w:r>
          </w:p>
        </w:tc>
        <w:tc>
          <w:tcPr>
            <w:tcW w:type="pct" w:w="6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Add submit button to Terminal (A11Y-02)</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3</w:t>
            </w:r>
          </w:p>
        </w:tc>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P3-3</w:t>
            </w:r>
          </w:p>
        </w:tc>
        <w:tc>
          <w:tcPr>
            <w:tcW w:type="pct" w:w="6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Wire View Work link to hash router (HERO-01)</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3</w:t>
            </w:r>
          </w:p>
        </w:tc>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P3-4</w:t>
            </w:r>
          </w:p>
        </w:tc>
        <w:tc>
          <w:tcPr>
            <w:tcW w:type="pct" w:w="6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Fix ContactSection re-render bug (QUAL-02)</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3</w:t>
            </w:r>
          </w:p>
        </w:tc>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P3-5</w:t>
            </w:r>
          </w:p>
        </w:tc>
        <w:tc>
          <w:tcPr>
            <w:tcW w:type="pct" w:w="6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Add CSRF origin validation (SEC-04)</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3</w:t>
            </w:r>
          </w:p>
        </w:tc>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P3-6</w:t>
            </w:r>
          </w:p>
        </w:tc>
        <w:tc>
          <w:tcPr>
            <w:tcW w:type="pct" w:w="6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Add Content-Security-Policy header (SEC-05)</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P1-1</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4</w:t>
            </w:r>
          </w:p>
        </w:tc>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P4-1</w:t>
            </w:r>
          </w:p>
        </w:tc>
        <w:tc>
          <w:tcPr>
            <w:tcW w:type="pct" w:w="6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Migrate inline styles to Tailwind (QUAL-01) [LARGE]</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P3-4</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4</w:t>
            </w:r>
          </w:p>
        </w:tc>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P4-2</w:t>
            </w:r>
          </w:p>
        </w:tc>
        <w:tc>
          <w:tcPr>
            <w:tcW w:type="pct" w:w="6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Replace raw img with Next.js Image (PERF-04)</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4</w:t>
            </w:r>
          </w:p>
        </w:tc>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P4-3</w:t>
            </w:r>
          </w:p>
        </w:tc>
        <w:tc>
          <w:tcPr>
            <w:tcW w:type="pct" w:w="6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Migrate font loading to next/font/google (PERF-03)</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4</w:t>
            </w:r>
          </w:p>
        </w:tc>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P4-4</w:t>
            </w:r>
          </w:p>
        </w:tc>
        <w:tc>
          <w:tcPr>
            <w:tcW w:type="pct" w:w="6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Install vitest and create minimum viable test suite (DEBT-02) [LARGE]</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4</w:t>
            </w:r>
          </w:p>
        </w:tc>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P4-5</w:t>
            </w:r>
          </w:p>
        </w:tc>
        <w:tc>
          <w:tcPr>
            <w:tcW w:type="pct" w:w="6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Remove dead analytics schema (DEBT-01)</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4</w:t>
            </w:r>
          </w:p>
        </w:tc>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P4-6</w:t>
            </w:r>
          </w:p>
        </w:tc>
        <w:tc>
          <w:tcPr>
            <w:tcW w:type="pct" w:w="6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Convert static Client Components to Server Components (QUAL-03)</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P4-1</w:t>
            </w:r>
          </w:p>
        </w:tc>
      </w:tr>
      <w:tr>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4</w:t>
            </w:r>
          </w:p>
        </w:tc>
        <w:tc>
          <w:tcPr>
            <w:tcW w:type="pct" w:w="8%"/>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P4-7</w:t>
            </w:r>
          </w:p>
        </w:tc>
        <w:tc>
          <w:tcPr>
            <w:tcW w:type="pct" w:w="6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Replace Terminal array index keys with stable IDs (TS-05)</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r>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4</w:t>
            </w:r>
          </w:p>
        </w:tc>
        <w:tc>
          <w:tcPr>
            <w:tcW w:type="pct" w:w="8%"/>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P4-8</w:t>
            </w:r>
          </w:p>
        </w:tc>
        <w:tc>
          <w:tcPr>
            <w:tcW w:type="pct" w:w="60%"/>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Document or delete archived components (DEBT-03)</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TODO</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Prev phase</w:t>
            </w:r>
          </w:p>
        </w:tc>
      </w:tr>
    </w:tbl>
    <w:p>
      <w:pPr>
        <w:pStyle w:val="Heading1"/>
        <w:spacing w:after="120" w:before="360"/>
      </w:pPr>
      <w:bookmarkStart w:id="100026" w:name="_Toc100026"/>
      <w:r>
        <w:rPr>
          <w:rFonts w:ascii="Times New Roman" w:eastAsia="SimHei"/>
          <w:b/>
          <w:bCs/>
          <w:color w:val="0A1628"/>
          <w:sz w:val="32"/>
          <w:szCs w:val="32"/>
        </w:rPr>
        <w:t xml:space="preserve">8. Risk Assessment</w:t>
      </w:r>
      <w:bookmarkEnd w:id="100026"/>
    </w:p>
    <w:p>
      <w:pPr>
        <w:spacing w:after="80" w:line="312"/>
        <w:jc w:val="both"/>
      </w:pPr>
      <w:r>
        <w:rPr>
          <w:rFonts w:ascii="Times New Roman" w:eastAsia="SimSun"/>
          <w:color w:val="1A2B40"/>
          <w:sz w:val="24"/>
          <w:szCs w:val="24"/>
        </w:rPr>
        <w:t xml:space="preserve">Each remediation phase carries implementation risks that must be considered. Phase 1 (security hardening) has the lowest risk profile since it adds validation without changing existing behavior for valid inputs. Phase 2 (type safety) carries moderate risk because changing the error type from Error to unknown could affect error handling patterns, though the instanceof guard ensures backward compatibility. Phase 3 (accessibility) has moderate risk primarily from the focus trap implementation, which if done incorrectly could trap keyboard users in the dialog permanently. Phase 4 (inline style migration) carries the highest risk because it touches 25 files and 108 style instances, requiring extensive visual regression testing.</w:t>
      </w:r>
    </w:p>
    <w:p>
      <w:pPr>
        <w:pStyle w:val="Heading2"/>
        <w:spacing w:after="100" w:before="280"/>
      </w:pPr>
      <w:bookmarkStart w:id="100027" w:name="_Toc100027"/>
      <w:r>
        <w:rPr>
          <w:rFonts w:ascii="Times New Roman" w:eastAsia="SimHei"/>
          <w:b/>
          <w:bCs/>
          <w:color w:val="0A1628"/>
          <w:sz w:val="30"/>
          <w:szCs w:val="30"/>
        </w:rPr>
        <w:t xml:space="preserve">8.1 Mitigation Strategies</w:t>
      </w:r>
      <w:bookmarkEnd w:id="100027"/>
    </w:p>
    <w:p>
      <w:pPr>
        <w:spacing w:after="60" w:line="312"/>
        <w:ind w:left="480"/>
        <w:jc w:val="left"/>
      </w:pPr>
      <w:r>
        <w:rPr>
          <w:rFonts w:ascii="Times New Roman" w:eastAsia="SimSun"/>
          <w:color w:val="1A2B40"/>
          <w:sz w:val="24"/>
          <w:szCs w:val="24"/>
        </w:rPr>
        <w:t xml:space="preserve">• Phase 1: Add comprehensive API tests before making changes. Test with oversized payloads, invalid emails, and rate limit boundary conditions.</w:t>
      </w:r>
    </w:p>
    <w:p>
      <w:pPr>
        <w:spacing w:after="60" w:line="312"/>
        <w:ind w:left="480"/>
        <w:jc w:val="left"/>
      </w:pPr>
      <w:r>
        <w:rPr>
          <w:rFonts w:ascii="Times New Roman" w:eastAsia="SimSun"/>
          <w:color w:val="1A2B40"/>
          <w:sz w:val="24"/>
          <w:szCs w:val="24"/>
        </w:rPr>
        <w:t xml:space="preserve">• Phase 2: Run full TypeScript strict mode check after each change. Verify error pages render correctly in both Day and Night themes.</w:t>
      </w:r>
    </w:p>
    <w:p>
      <w:pPr>
        <w:spacing w:after="60" w:line="312"/>
        <w:ind w:left="480"/>
        <w:jc w:val="left"/>
      </w:pPr>
      <w:r>
        <w:rPr>
          <w:rFonts w:ascii="Times New Roman" w:eastAsia="SimSun"/>
          <w:color w:val="1A2B40"/>
          <w:sz w:val="24"/>
          <w:szCs w:val="24"/>
        </w:rPr>
        <w:t xml:space="preserve">• Phase 3: Test focus trap with keyboard-only navigation. Verify screen reader behavior with VoiceOver/NVDA after Terminal and Hero changes.</w:t>
      </w:r>
    </w:p>
    <w:p>
      <w:pPr>
        <w:spacing w:after="60" w:line="312"/>
        <w:ind w:left="480"/>
        <w:jc w:val="left"/>
      </w:pPr>
      <w:r>
        <w:rPr>
          <w:rFonts w:ascii="Times New Roman" w:eastAsia="SimSun"/>
          <w:color w:val="1A2B40"/>
          <w:sz w:val="24"/>
          <w:szCs w:val="24"/>
        </w:rPr>
        <w:t xml:space="preserve">• Phase 4: Migrate inline styles incrementally, one component at a time. Visual regression test after each component migration. Keep a rollback plan for each file.</w:t>
      </w:r>
    </w:p>
    <w:p>
      <w:pPr>
        <w:pStyle w:val="Heading1"/>
        <w:spacing w:after="120" w:before="360"/>
      </w:pPr>
      <w:bookmarkStart w:id="100028" w:name="_Toc100028"/>
      <w:r>
        <w:rPr>
          <w:rFonts w:ascii="Times New Roman" w:eastAsia="SimHei"/>
          <w:b/>
          <w:bCs/>
          <w:color w:val="0A1628"/>
          <w:sz w:val="32"/>
          <w:szCs w:val="32"/>
        </w:rPr>
        <w:t xml:space="preserve">9. Cross-Report Accuracy Assessment</w:t>
      </w:r>
      <w:bookmarkEnd w:id="100028"/>
    </w:p>
    <w:p>
      <w:pPr>
        <w:spacing w:after="80" w:line="312"/>
        <w:jc w:val="both"/>
      </w:pPr>
      <w:r>
        <w:rPr>
          <w:rFonts w:ascii="Times New Roman" w:eastAsia="SimSun"/>
          <w:color w:val="1A2B40"/>
          <w:sz w:val="24"/>
          <w:szCs w:val="24"/>
        </w:rPr>
        <w:t xml:space="preserve">An important meta-finding from this validation exercise is the significant variance in accuracy across the four audit reports. Understanding which reports produced reliable findings versus fabricated ones is critical for future audit cycles. The following assessment rates each report on its accuracy against the actual codebase.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5%"/>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Report</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Total Findings</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Confirmed</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False Positive</w:t>
            </w:r>
          </w:p>
        </w:tc>
        <w:tc>
          <w:tcPr>
            <w:tcW w:type="pct" w:w="12%"/>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Accuracy</w:t>
            </w:r>
          </w:p>
        </w:tc>
        <w:tc>
          <w:tcPr>
            <w:tcW w:type="pct" w:w="37%"/>
            <w:tcBorders>
              <w:top w:val="single" w:color="CCCCCC" w:sz="1"/>
              <w:left w:val="single" w:color="CCCCCC" w:sz="1"/>
              <w:bottom w:val="single" w:color="CCCCCC" w:sz="1"/>
              <w:right w:val="single" w:color="CCCCCC" w:sz="1"/>
            </w:tcBorders>
            <w:shd w:fill="0A1628" w:val="clear"/>
            <w:tcMar>
              <w:top w:type="dxa" w:w="40"/>
              <w:left w:type="dxa" w:w="80"/>
              <w:bottom w:type="dxa" w:w="40"/>
              <w:right w:type="dxa" w:w="80"/>
            </w:tcMar>
          </w:tcPr>
          <w:p>
            <w:pPr>
              <w:jc w:val="center"/>
            </w:pPr>
            <w:r>
              <w:rPr>
                <w:rFonts w:ascii="Times New Roman" w:eastAsia="SimHei"/>
                <w:b/>
                <w:bCs/>
                <w:color w:val="FFFFFF"/>
                <w:sz w:val="20"/>
                <w:szCs w:val="20"/>
              </w:rPr>
              <w:t xml:space="preserve">Key Strengths</w:t>
            </w:r>
          </w:p>
        </w:tc>
      </w:tr>
      <w:tr>
        <w:tc>
          <w:tcPr>
            <w:tcW w:type="pct" w:w="1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GLM</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16</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12</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1</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2E7D32"/>
                <w:sz w:val="20"/>
                <w:szCs w:val="20"/>
              </w:rPr>
              <w:t xml:space="preserve">75%</w:t>
            </w:r>
          </w:p>
        </w:tc>
        <w:tc>
          <w:tcPr>
            <w:tcW w:type="pct" w:w="37%"/>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Most accurate. Unique findings on inline styles (108 count), ContactSection re-render, and hash router bypass. Did not fabricate components.</w:t>
            </w:r>
          </w:p>
        </w:tc>
      </w:tr>
      <w:tr>
        <w:tc>
          <w:tcPr>
            <w:tcW w:type="pct" w:w="1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Kimi</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33</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14</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8</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E67300"/>
                <w:sz w:val="20"/>
                <w:szCs w:val="20"/>
              </w:rPr>
              <w:t xml:space="preserve">42%</w:t>
            </w:r>
          </w:p>
        </w:tc>
        <w:tc>
          <w:tcPr>
            <w:tcW w:type="pct" w:w="37%"/>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Broadest coverage. Good on security, type safety, and testing. Fabricated DraggableStatus, WindowControls, SECTIONS map. Claimed fonts use @import (wrong).</w:t>
            </w:r>
          </w:p>
        </w:tc>
      </w:tr>
      <w:tr>
        <w:tc>
          <w:tcPr>
            <w:tcW w:type="pct" w:w="15%"/>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bCs/>
                <w:color w:val="1A2B40"/>
                <w:sz w:val="20"/>
                <w:szCs w:val="20"/>
              </w:rPr>
              <w:t xml:space="preserve">Qwen</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33</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15</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val="false"/>
                <w:bCs w:val="false"/>
                <w:color w:val="1A2B40"/>
                <w:sz w:val="20"/>
                <w:szCs w:val="20"/>
              </w:rPr>
              <w:t xml:space="preserve">7</w:t>
            </w:r>
          </w:p>
        </w:tc>
        <w:tc>
          <w:tcPr>
            <w:tcW w:type="pct" w:w="12%"/>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Times New Roman" w:eastAsia="SimSun"/>
                <w:b/>
                <w:bCs/>
                <w:color w:val="E67300"/>
                <w:sz w:val="20"/>
                <w:szCs w:val="20"/>
              </w:rPr>
              <w:t xml:space="preserve">45%</w:t>
            </w:r>
          </w:p>
        </w:tc>
        <w:tc>
          <w:tcPr>
            <w:tcW w:type="pct" w:w="37%"/>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Times New Roman" w:eastAsia="SimSun"/>
                <w:b w:val="false"/>
                <w:bCs w:val="false"/>
                <w:color w:val="1A2B40"/>
                <w:sz w:val="20"/>
                <w:szCs w:val="20"/>
              </w:rPr>
              <w:t xml:space="preserve">Good on security and architecture. Correctly identified false positives (T3, T4). Fabricated WindowControls, SkillBar. Claimed @import fonts.</w:t>
            </w:r>
          </w:p>
        </w:tc>
      </w:tr>
      <w:tr>
        <w:tc>
          <w:tcPr>
            <w:tcW w:type="pct" w:w="15%"/>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bCs/>
                <w:color w:val="1A2B40"/>
                <w:sz w:val="20"/>
                <w:szCs w:val="20"/>
              </w:rPr>
              <w:t xml:space="preserve">DeepSeek</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33</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14</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val="false"/>
                <w:bCs w:val="false"/>
                <w:color w:val="1A2B40"/>
                <w:sz w:val="20"/>
                <w:szCs w:val="20"/>
              </w:rPr>
              <w:t xml:space="preserve">8</w:t>
            </w:r>
          </w:p>
        </w:tc>
        <w:tc>
          <w:tcPr>
            <w:tcW w:type="pct" w:w="12%"/>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center"/>
            </w:pPr>
            <w:r>
              <w:rPr>
                <w:rFonts w:ascii="Times New Roman" w:eastAsia="SimSun"/>
                <w:b/>
                <w:bCs/>
                <w:color w:val="E67300"/>
                <w:sz w:val="20"/>
                <w:szCs w:val="20"/>
              </w:rPr>
              <w:t xml:space="preserve">42%</w:t>
            </w:r>
          </w:p>
        </w:tc>
        <w:tc>
          <w:tcPr>
            <w:tcW w:type="pct" w:w="37%"/>
            <w:tcBorders>
              <w:top w:val="single" w:color="CCCCCC" w:sz="1"/>
              <w:left w:val="single" w:color="CCCCCC" w:sz="1"/>
              <w:bottom w:val="single" w:color="CCCCCC" w:sz="1"/>
              <w:right w:val="single" w:color="CCCCCC" w:sz="1"/>
            </w:tcBorders>
            <w:shd w:fill="F4F8FC" w:val="clear"/>
            <w:tcMar>
              <w:top w:type="dxa" w:w="40"/>
              <w:left w:type="dxa" w:w="80"/>
              <w:bottom w:type="dxa" w:w="40"/>
              <w:right w:type="dxa" w:w="80"/>
            </w:tcMar>
          </w:tcPr>
          <w:p>
            <w:pPr>
              <w:jc w:val="left"/>
            </w:pPr>
            <w:r>
              <w:rPr>
                <w:rFonts w:ascii="Times New Roman" w:eastAsia="SimSun"/>
                <w:b w:val="false"/>
                <w:bCs w:val="false"/>
                <w:color w:val="1A2B40"/>
                <w:sz w:val="20"/>
                <w:szCs w:val="20"/>
              </w:rPr>
              <w:t xml:space="preserve">Detailed code references. Good on security and accessibility. Fabricated DraggableStatus, WindowControls. Claimed empty next.config.ts (wrong).</w:t>
            </w:r>
          </w:p>
        </w:tc>
      </w:tr>
    </w:tbl>
    <w:p>
      <w:pPr>
        <w:spacing w:after="200"/>
      </w:pPr>
    </w:p>
    <w:p>
      <w:pPr>
        <w:spacing w:after="80" w:line="312"/>
        <w:jc w:val="both"/>
      </w:pPr>
      <w:r>
        <w:rPr>
          <w:rFonts w:ascii="Times New Roman" w:eastAsia="SimSun"/>
          <w:color w:val="1A2B40"/>
          <w:sz w:val="24"/>
          <w:szCs w:val="24"/>
        </w:rPr>
        <w:t xml:space="preserve">The GLM report achieved the highest accuracy (75%) because it was generated in a previous session with direct access to the codebase files. The other three reports (Kimi, Qwen, DeepSeek) were generated independently and produced more findings but with significantly lower accuracy (42-45%), primarily due to fabricated component references and incorrect assumptions about the codebase structure. The key lesson is that audit reports must be validated against the actual code before any remediation effort begins.</w:t>
      </w:r>
    </w:p>
    <w:p>
      <w:pPr>
        <w:pStyle w:val="Heading1"/>
        <w:spacing w:after="120" w:before="360"/>
      </w:pPr>
      <w:bookmarkStart w:id="100029" w:name="_Toc100029"/>
      <w:r>
        <w:rPr>
          <w:rFonts w:ascii="Times New Roman" w:eastAsia="SimHei"/>
          <w:b/>
          <w:bCs/>
          <w:color w:val="0A1628"/>
          <w:sz w:val="32"/>
          <w:szCs w:val="32"/>
        </w:rPr>
        <w:t xml:space="preserve">10. Recommendations for Future Audits</w:t>
      </w:r>
      <w:bookmarkEnd w:id="100029"/>
    </w:p>
    <w:p>
      <w:pPr>
        <w:spacing w:after="80" w:line="312"/>
        <w:jc w:val="both"/>
      </w:pPr>
      <w:r>
        <w:rPr>
          <w:rFonts w:ascii="Times New Roman" w:eastAsia="SimSun"/>
          <w:color w:val="1A2B40"/>
          <w:sz w:val="24"/>
          <w:szCs w:val="24"/>
        </w:rPr>
        <w:t xml:space="preserve">Based on the discrepancies uncovered during this cross-validation exercise, the following recommendations should be applied to future audit cycles to improve accuracy and reduce wasted engineering effort on false positives.</w:t>
      </w:r>
    </w:p>
    <w:p>
      <w:pPr>
        <w:spacing w:after="60" w:line="312"/>
        <w:ind w:left="480"/>
        <w:jc w:val="left"/>
      </w:pPr>
      <w:r>
        <w:rPr>
          <w:rFonts w:ascii="Times New Roman" w:eastAsia="SimSun"/>
          <w:color w:val="1A2B40"/>
          <w:sz w:val="24"/>
          <w:szCs w:val="24"/>
        </w:rPr>
        <w:t xml:space="preserve">• Always validate findings against the actual codebase before creating remediation plans. Never trust audit reports at face value, regardless of the source model.</w:t>
      </w:r>
    </w:p>
    <w:p>
      <w:pPr>
        <w:spacing w:after="60" w:line="312"/>
        <w:ind w:left="480"/>
        <w:jc w:val="left"/>
      </w:pPr>
      <w:r>
        <w:rPr>
          <w:rFonts w:ascii="Times New Roman" w:eastAsia="SimSun"/>
          <w:color w:val="1A2B40"/>
          <w:sz w:val="24"/>
          <w:szCs w:val="24"/>
        </w:rPr>
        <w:t xml:space="preserve">• Require exact file paths and line numbers for all findings. Findings without specific code references should be treated as unverified.</w:t>
      </w:r>
    </w:p>
    <w:p>
      <w:pPr>
        <w:spacing w:after="60" w:line="312"/>
        <w:ind w:left="480"/>
        <w:jc w:val="left"/>
      </w:pPr>
      <w:r>
        <w:rPr>
          <w:rFonts w:ascii="Times New Roman" w:eastAsia="SimSun"/>
          <w:color w:val="1A2B40"/>
          <w:sz w:val="24"/>
          <w:szCs w:val="24"/>
        </w:rPr>
        <w:t xml:space="preserve">• Cross-reference findings across multiple independent audits. Findings confirmed by 2+ reports are more likely to be real, but even unanimous findings can be wrong if all models share the same incorrect assumption.</w:t>
      </w:r>
    </w:p>
    <w:p>
      <w:pPr>
        <w:spacing w:after="60" w:line="312"/>
        <w:ind w:left="480"/>
        <w:jc w:val="left"/>
      </w:pPr>
      <w:r>
        <w:rPr>
          <w:rFonts w:ascii="Times New Roman" w:eastAsia="SimSun"/>
          <w:color w:val="1A2B40"/>
          <w:sz w:val="24"/>
          <w:szCs w:val="24"/>
        </w:rPr>
        <w:t xml:space="preserve">• Flag any finding that references a component not found in the current codebase. Components may have been renamed, deleted, or may never have existed.</w:t>
      </w:r>
    </w:p>
    <w:p>
      <w:pPr>
        <w:spacing w:after="60" w:line="312"/>
        <w:ind w:left="480"/>
        <w:jc w:val="left"/>
      </w:pPr>
      <w:r>
        <w:rPr>
          <w:rFonts w:ascii="Times New Roman" w:eastAsia="SimSun"/>
          <w:color w:val="1A2B40"/>
          <w:sz w:val="24"/>
          <w:szCs w:val="24"/>
        </w:rPr>
        <w:t xml:space="preserve">• Run TypeScript type checking and build verification as part of the validation process. If the codebase compiles cleanly, many reported type issues may already be resolved.</w:t>
      </w:r>
    </w:p>
    <w:p>
      <w:pPr>
        <w:spacing w:after="60" w:line="312"/>
        <w:ind w:left="480"/>
        <w:jc w:val="left"/>
      </w:pPr>
      <w:r>
        <w:rPr>
          <w:rFonts w:ascii="Times New Roman" w:eastAsia="SimSun"/>
          <w:color w:val="1A2B40"/>
          <w:sz w:val="24"/>
          <w:szCs w:val="24"/>
        </w:rPr>
        <w:t xml:space="preserve">• Distinguish between findings based on direct code reading versus findings inferred from documentation or previous reports. Inferred findings have much higher false-positive rates.</w:t>
      </w:r>
    </w:p>
    <w:sectPr>
      <w:footerReference w:type="default" r:id="rId7"/>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6"/>
        <w:szCs w:val="16"/>
      </w:rPr>
      <w:t xml:space="preserve">Consolidated Remediation Plan — Code Review Report 5 | Page </w:t>
    </w:r>
    <w:r>
      <w:rPr>
        <w:color w:val="6878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2026-06-13T20:47:52.329Z</dcterms:created>
  <dcterms:modified xsi:type="dcterms:W3CDTF">2026-06-13T20:47:52.330Z</dcterms:modified>
</cp:coreProperties>
</file>

<file path=docProps/custom.xml><?xml version="1.0" encoding="utf-8"?>
<Properties xmlns="http://schemas.openxmlformats.org/officeDocument/2006/custom-properties" xmlns:vt="http://schemas.openxmlformats.org/officeDocument/2006/docPropsVTypes"/>
</file>