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15976">
      <w:pPr>
        <w:spacing w:after="240"/>
        <w:jc w:val="center"/>
        <w:rPr>
          <w:rFonts w:ascii="华文中宋" w:hAnsi="华文中宋" w:eastAsia="华文中宋" w:cs="华文中宋"/>
          <w:sz w:val="20"/>
          <w:szCs w:val="20"/>
        </w:rPr>
      </w:pPr>
      <w:r>
        <w:rPr>
          <w:sz w:val="36"/>
          <w:szCs w:val="36"/>
        </w:rPr>
        <w:t xml:space="preserve">How to </w:t>
      </w:r>
      <w:r>
        <w:rPr>
          <w:rFonts w:hint="eastAsia"/>
          <w:sz w:val="36"/>
          <w:szCs w:val="36"/>
          <w:lang w:eastAsia="zh-CN"/>
        </w:rPr>
        <w:t>B</w:t>
      </w:r>
      <w:r>
        <w:rPr>
          <w:sz w:val="36"/>
          <w:szCs w:val="36"/>
        </w:rPr>
        <w:t>alance Battery Voltage</w:t>
      </w:r>
      <w:r>
        <w:rPr>
          <w:rFonts w:ascii="华文中宋" w:hAnsi="华文中宋" w:eastAsia="华文中宋" w:cs="华文中宋"/>
          <w:sz w:val="20"/>
          <w:szCs w:val="20"/>
        </w:rPr>
        <w:t> </w:t>
      </w:r>
    </w:p>
    <w:p w14:paraId="4E372EF8">
      <w:pPr>
        <w:jc w:val="right"/>
        <w:rPr>
          <w:rFonts w:ascii="华文中宋" w:hAnsi="华文中宋" w:eastAsia="华文中宋"/>
          <w:bCs/>
          <w:sz w:val="20"/>
          <w:szCs w:val="20"/>
        </w:rPr>
      </w:pPr>
      <w:r>
        <w:rPr>
          <w:rFonts w:ascii="华文中宋" w:hAnsi="华文中宋" w:eastAsia="华文中宋"/>
          <w:bCs/>
          <w:sz w:val="20"/>
          <w:szCs w:val="20"/>
        </w:rPr>
        <w:t>Author: Daniel</w:t>
      </w:r>
    </w:p>
    <w:p w14:paraId="676650CF">
      <w:pPr>
        <w:jc w:val="right"/>
        <w:rPr>
          <w:rFonts w:hint="default" w:ascii="华文中宋" w:hAnsi="华文中宋" w:eastAsia="华文中宋"/>
          <w:bCs/>
          <w:sz w:val="20"/>
          <w:szCs w:val="20"/>
          <w:lang w:val="en-US" w:eastAsia="zh-CN"/>
        </w:rPr>
      </w:pPr>
      <w:r>
        <w:rPr>
          <w:rFonts w:ascii="华文中宋" w:hAnsi="华文中宋" w:eastAsia="华文中宋"/>
          <w:bCs/>
          <w:sz w:val="20"/>
          <w:szCs w:val="20"/>
        </w:rPr>
        <w:t xml:space="preserve">Reviewer: </w:t>
      </w:r>
      <w:r>
        <w:rPr>
          <w:rFonts w:hint="eastAsia" w:ascii="华文中宋" w:hAnsi="华文中宋" w:eastAsia="华文中宋"/>
          <w:bCs/>
          <w:sz w:val="20"/>
          <w:szCs w:val="20"/>
          <w:lang w:val="en-US" w:eastAsia="zh-CN"/>
        </w:rPr>
        <w:t>Eason</w:t>
      </w:r>
    </w:p>
    <w:p w14:paraId="2EE19828">
      <w:pPr>
        <w:spacing w:before="240" w:after="240"/>
        <w:jc w:val="both"/>
        <w:rPr>
          <w:rFonts w:ascii="Calibri" w:hAnsi="Calibri" w:eastAsia="微软雅黑" w:cs="Calibri"/>
        </w:rPr>
      </w:pPr>
      <w:r>
        <w:rPr>
          <w:rFonts w:ascii="Calibri" w:hAnsi="Calibri" w:cs="Calibri"/>
          <w:b/>
          <w:bCs/>
          <w:color w:val="C8460A"/>
          <w:lang w:eastAsia="zh-CN"/>
        </w:rPr>
        <w:t>BAT</w:t>
      </w:r>
    </w:p>
    <w:p w14:paraId="2279D14F">
      <w:pPr>
        <w:spacing w:before="240" w:after="240"/>
        <w:jc w:val="both"/>
        <w:rPr>
          <w:rFonts w:ascii="Calibri" w:hAnsi="Calibri" w:eastAsia="Calibri" w:cs="Calibri"/>
          <w:b/>
          <w:bCs/>
          <w:color w:val="C8460A"/>
        </w:rPr>
      </w:pPr>
      <w:r>
        <w:rPr>
          <w:rFonts w:ascii="Calibri" w:hAnsi="Calibri" w:eastAsia="Calibri" w:cs="Calibri"/>
          <w:b/>
          <w:bCs/>
          <w:color w:val="C8460A"/>
        </w:rPr>
        <w:t>Issue introduction</w:t>
      </w:r>
    </w:p>
    <w:p w14:paraId="37AB9453">
      <w:pPr>
        <w:spacing w:before="240" w:after="240"/>
        <w:jc w:val="both"/>
        <w:rPr>
          <w:sz w:val="21"/>
          <w:szCs w:val="21"/>
        </w:rPr>
      </w:pPr>
      <w:r>
        <w:rPr>
          <w:sz w:val="21"/>
          <w:szCs w:val="21"/>
        </w:rPr>
        <w:t>Balance the battery voltage when adding a new battery or replacing a battery.</w:t>
      </w:r>
    </w:p>
    <w:p w14:paraId="38983C79">
      <w:pPr>
        <w:pStyle w:val="12"/>
        <w:spacing w:before="240" w:beforeAutospacing="0" w:after="240" w:afterAutospacing="0"/>
        <w:jc w:val="both"/>
        <w:rPr>
          <w:rFonts w:ascii="Calibri" w:hAnsi="Calibri" w:cs="Calibri"/>
          <w:b/>
          <w:bCs/>
          <w:color w:val="C8460A"/>
        </w:rPr>
      </w:pPr>
      <w:r>
        <w:rPr>
          <w:rFonts w:ascii="Calibri" w:hAnsi="Calibri" w:cs="Calibri"/>
          <w:b/>
          <w:bCs/>
          <w:color w:val="C8460A"/>
        </w:rPr>
        <w:t>Operation guidance</w:t>
      </w:r>
    </w:p>
    <w:p w14:paraId="56FE23CF">
      <w:pPr>
        <w:spacing w:before="240" w:after="240"/>
        <w:jc w:val="both"/>
        <w:rPr>
          <w:sz w:val="21"/>
          <w:szCs w:val="21"/>
        </w:rPr>
      </w:pPr>
      <w:r>
        <w:rPr>
          <w:sz w:val="21"/>
          <w:szCs w:val="21"/>
        </w:rPr>
        <w:t>Step1: Enable “extend BAT FUNC” 24 hours before adding or replacing the battery, then simply add the new battery to the system.</w:t>
      </w:r>
    </w:p>
    <w:p w14:paraId="20B9712B">
      <w:pPr>
        <w:rPr>
          <w:rFonts w:eastAsia="微软雅黑"/>
          <w:i/>
          <w:color w:val="0070C0"/>
        </w:rPr>
      </w:pPr>
      <w:r>
        <w:rPr>
          <w:sz w:val="21"/>
          <w:szCs w:val="21"/>
        </w:rPr>
        <w:t>Setting Path</w:t>
      </w:r>
      <w:r>
        <w:rPr>
          <w:szCs w:val="21"/>
        </w:rPr>
        <w:t xml:space="preserve">: </w:t>
      </w:r>
      <w:r>
        <w:rPr>
          <w:rFonts w:eastAsia="微软雅黑"/>
          <w:i/>
          <w:color w:val="0070C0"/>
        </w:rPr>
        <w:t>Setting</w:t>
      </w:r>
      <w:r>
        <w:rPr>
          <w:rFonts w:ascii="Segoe UI Symbol" w:hAnsi="Segoe UI Symbol" w:eastAsia="微软雅黑" w:cs="Segoe UI Symbol"/>
          <w:i/>
          <w:color w:val="0070C0"/>
          <w:shd w:val="clear" w:color="auto" w:fill="FFFFFF"/>
        </w:rPr>
        <w:t>➡</w:t>
      </w:r>
      <w:r>
        <w:rPr>
          <w:rFonts w:eastAsia="微软雅黑"/>
          <w:i/>
          <w:color w:val="0070C0"/>
          <w:shd w:val="clear" w:color="auto" w:fill="FFFFFF"/>
        </w:rPr>
        <w:t>️</w:t>
      </w:r>
      <w:r>
        <w:rPr>
          <w:rFonts w:eastAsia="微软雅黑"/>
          <w:i/>
          <w:color w:val="0070C0"/>
        </w:rPr>
        <w:t xml:space="preserve">Advanced </w:t>
      </w:r>
      <w:r>
        <w:rPr>
          <w:rFonts w:hint="eastAsia" w:eastAsia="微软雅黑"/>
          <w:i/>
          <w:color w:val="0070C0"/>
        </w:rPr>
        <w:t>Setting</w:t>
      </w:r>
      <w:r>
        <w:rPr>
          <w:rFonts w:ascii="Segoe UI Symbol" w:hAnsi="Segoe UI Symbol" w:eastAsia="微软雅黑" w:cs="Segoe UI Symbol"/>
          <w:i/>
          <w:color w:val="0070C0"/>
          <w:shd w:val="clear" w:color="auto" w:fill="FFFFFF"/>
        </w:rPr>
        <w:t>➡</w:t>
      </w:r>
      <w:r>
        <w:rPr>
          <w:rFonts w:eastAsia="微软雅黑"/>
          <w:i/>
          <w:color w:val="0070C0"/>
          <w:shd w:val="clear" w:color="auto" w:fill="FFFFFF"/>
        </w:rPr>
        <w:t>️</w:t>
      </w:r>
      <w:r>
        <w:rPr>
          <w:rFonts w:eastAsia="微软雅黑"/>
          <w:i/>
          <w:color w:val="0070C0"/>
        </w:rPr>
        <w:t>Extend BAT FUNC</w:t>
      </w:r>
    </w:p>
    <w:p w14:paraId="7793DA0E">
      <w:pPr>
        <w:spacing w:before="240" w:after="240"/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2613025" cy="1965325"/>
            <wp:effectExtent l="0" t="0" r="317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6073">
      <w:pPr>
        <w:spacing w:before="240" w:after="240"/>
        <w:jc w:val="both"/>
        <w:rPr>
          <w:lang w:eastAsia="zh-CN"/>
        </w:rPr>
      </w:pPr>
      <w:r>
        <w:rPr>
          <w:sz w:val="21"/>
          <w:szCs w:val="21"/>
        </w:rPr>
        <w:t>The function will automatically disable 48 hours after being enabled.</w:t>
      </w:r>
    </w:p>
    <w:p w14:paraId="4C0DE697">
      <w:pPr>
        <w:spacing w:before="240" w:after="2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Step2: If the “extend BAT FUNC” feature is not enabled in advance, connect the original battery pack to the inverter, then </w:t>
      </w:r>
      <w:r>
        <w:rPr>
          <w:sz w:val="21"/>
          <w:szCs w:val="21"/>
          <w:lang w:eastAsia="zh-CN"/>
        </w:rPr>
        <w:t>check the SOC of the batteries on the inverter's screen.</w:t>
      </w:r>
    </w:p>
    <w:p w14:paraId="0D2AD5D6">
      <w:pPr>
        <w:spacing w:before="240" w:after="240"/>
        <w:jc w:val="center"/>
        <w:rPr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2821940" cy="2133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6340" cy="214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1EA5F4">
      <w:pPr>
        <w:pStyle w:val="12"/>
        <w:spacing w:before="0" w:beforeAutospacing="0" w:after="0" w:afterAutospacing="0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Situation1</w:t>
      </w:r>
      <w:r>
        <w:rPr>
          <w:rFonts w:ascii="Calibri" w:hAnsi="Calibri" w:cs="Calibri"/>
          <w:color w:val="000000"/>
          <w:sz w:val="20"/>
          <w:szCs w:val="20"/>
        </w:rPr>
        <w:t>&lt;The SOC of the original battery pack is below 55%&gt;</w:t>
      </w:r>
    </w:p>
    <w:p w14:paraId="73C50E2B">
      <w:pPr>
        <w:spacing w:before="240" w:after="240"/>
        <w:jc w:val="both"/>
        <w:rPr>
          <w:sz w:val="21"/>
          <w:szCs w:val="21"/>
        </w:rPr>
      </w:pPr>
      <w:r>
        <w:rPr>
          <w:sz w:val="21"/>
          <w:szCs w:val="21"/>
        </w:rPr>
        <w:t>Step1</w:t>
      </w:r>
      <w:r>
        <w:rPr>
          <w:sz w:val="21"/>
          <w:szCs w:val="21"/>
          <w:lang w:eastAsia="zh-CN"/>
        </w:rPr>
        <w:t>:</w:t>
      </w:r>
      <w:r>
        <w:rPr>
          <w:sz w:val="21"/>
          <w:szCs w:val="21"/>
        </w:rPr>
        <w:t xml:space="preserve"> Discharge the original battery pack to 10%, this step ensures that the SOC of the original battery is lower than that of the new battery.</w:t>
      </w:r>
    </w:p>
    <w:p w14:paraId="2AC82957">
      <w:pPr>
        <w:spacing w:before="240" w:after="240"/>
        <w:jc w:val="both"/>
        <w:rPr>
          <w:sz w:val="21"/>
          <w:szCs w:val="21"/>
        </w:rPr>
      </w:pPr>
      <w:r>
        <w:rPr>
          <w:sz w:val="21"/>
          <w:szCs w:val="21"/>
        </w:rPr>
        <w:t>Step2: Connect the new battery to the original battery pack and fully charge the system to ensure the new battery is fully charged.</w:t>
      </w:r>
    </w:p>
    <w:p w14:paraId="0045FC99">
      <w:pPr>
        <w:spacing w:before="240" w:after="240"/>
        <w:jc w:val="both"/>
        <w:rPr>
          <w:sz w:val="21"/>
          <w:szCs w:val="21"/>
        </w:rPr>
      </w:pPr>
      <w:r>
        <w:rPr>
          <w:sz w:val="21"/>
          <w:szCs w:val="21"/>
        </w:rPr>
        <w:t>Step3: Remove the new battery, then fully charge the original battery.</w:t>
      </w:r>
    </w:p>
    <w:p w14:paraId="5B356761">
      <w:pPr>
        <w:spacing w:before="240" w:after="240"/>
        <w:jc w:val="both"/>
        <w:rPr>
          <w:sz w:val="21"/>
          <w:szCs w:val="21"/>
        </w:rPr>
      </w:pPr>
      <w:r>
        <w:rPr>
          <w:sz w:val="21"/>
          <w:szCs w:val="21"/>
        </w:rPr>
        <w:t>Step4: Connect all the batteries, completing the battery voltage balance.</w:t>
      </w:r>
    </w:p>
    <w:p w14:paraId="6C05C630">
      <w:pPr>
        <w:spacing w:before="240" w:after="240"/>
        <w:jc w:val="both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Situation2</w:t>
      </w:r>
      <w:r>
        <w:rPr>
          <w:rFonts w:ascii="Calibri" w:hAnsi="Calibri" w:cs="Calibri"/>
          <w:color w:val="000000"/>
          <w:sz w:val="20"/>
          <w:szCs w:val="20"/>
        </w:rPr>
        <w:t>&lt;The SOC of the original battery pack is above 55%&gt;</w:t>
      </w:r>
    </w:p>
    <w:p w14:paraId="1114BEA3">
      <w:pPr>
        <w:spacing w:before="240" w:after="240"/>
        <w:jc w:val="both"/>
        <w:rPr>
          <w:sz w:val="21"/>
          <w:szCs w:val="21"/>
        </w:rPr>
      </w:pPr>
      <w:r>
        <w:rPr>
          <w:sz w:val="21"/>
          <w:szCs w:val="21"/>
        </w:rPr>
        <w:t>Step1</w:t>
      </w:r>
      <w:r>
        <w:rPr>
          <w:sz w:val="21"/>
          <w:szCs w:val="21"/>
          <w:lang w:eastAsia="zh-CN"/>
        </w:rPr>
        <w:t>:</w:t>
      </w:r>
      <w:r>
        <w:rPr>
          <w:sz w:val="21"/>
          <w:szCs w:val="21"/>
        </w:rPr>
        <w:t xml:space="preserve"> Fully charge the original battery pack, this step ensures that the SOC of the original battery is higher than that of the new battery.</w:t>
      </w:r>
    </w:p>
    <w:p w14:paraId="26DC9B2C">
      <w:pPr>
        <w:spacing w:before="240" w:after="240"/>
        <w:jc w:val="both"/>
        <w:rPr>
          <w:sz w:val="21"/>
          <w:szCs w:val="21"/>
        </w:rPr>
      </w:pPr>
      <w:r>
        <w:rPr>
          <w:sz w:val="21"/>
          <w:szCs w:val="21"/>
        </w:rPr>
        <w:t>Step2: Connect the new battery to the original battery pack and discharge the system to 10% to ensure the new battery is fully discharged.</w:t>
      </w:r>
    </w:p>
    <w:p w14:paraId="79C2B686">
      <w:pPr>
        <w:spacing w:before="240" w:after="240"/>
        <w:jc w:val="both"/>
        <w:rPr>
          <w:sz w:val="21"/>
          <w:szCs w:val="21"/>
        </w:rPr>
      </w:pPr>
      <w:r>
        <w:rPr>
          <w:sz w:val="21"/>
          <w:szCs w:val="21"/>
        </w:rPr>
        <w:t>Step3: Remove the new battery, then discharge the original battery to 10%</w:t>
      </w:r>
    </w:p>
    <w:p w14:paraId="36F250F4">
      <w:pPr>
        <w:spacing w:before="240" w:after="240"/>
        <w:jc w:val="both"/>
        <w:rPr>
          <w:sz w:val="21"/>
          <w:szCs w:val="21"/>
        </w:rPr>
      </w:pPr>
      <w:r>
        <w:rPr>
          <w:sz w:val="21"/>
          <w:szCs w:val="21"/>
        </w:rPr>
        <w:t>Step4: Connect all the batteries, completing the battery voltage balance.</w:t>
      </w:r>
    </w:p>
    <w:p w14:paraId="06C37783">
      <w:pPr>
        <w:spacing w:before="240" w:after="240"/>
        <w:jc w:val="both"/>
        <w:rPr>
          <w:rFonts w:ascii="Calibri" w:hAnsi="Calibri" w:eastAsia="宋体" w:cs="Calibri"/>
          <w:b/>
          <w:bCs/>
          <w:color w:val="C8460A"/>
          <w:lang w:eastAsia="zh-CN"/>
        </w:rPr>
      </w:pPr>
      <w:r>
        <w:rPr>
          <w:rFonts w:hint="eastAsia" w:ascii="Calibri" w:hAnsi="Calibri" w:eastAsia="宋体" w:cs="Calibri"/>
          <w:b/>
          <w:bCs/>
          <w:color w:val="C8460A"/>
          <w:lang w:eastAsia="zh-CN"/>
        </w:rPr>
        <w:t>Please note</w:t>
      </w:r>
    </w:p>
    <w:p w14:paraId="78708AF2">
      <w:pPr>
        <w:numPr>
          <w:ilvl w:val="0"/>
          <w:numId w:val="1"/>
        </w:num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If the operation fails, please confirm all the steps are correct.</w:t>
      </w:r>
    </w:p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FB6BD"/>
    <w:multiLevelType w:val="singleLevel"/>
    <w:tmpl w:val="1CEFB6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0005AF"/>
    <w:rsid w:val="00001E10"/>
    <w:rsid w:val="000079D8"/>
    <w:rsid w:val="00012CB2"/>
    <w:rsid w:val="00024CC1"/>
    <w:rsid w:val="00032106"/>
    <w:rsid w:val="00036303"/>
    <w:rsid w:val="00047963"/>
    <w:rsid w:val="00051A80"/>
    <w:rsid w:val="00055B8E"/>
    <w:rsid w:val="00063093"/>
    <w:rsid w:val="00066470"/>
    <w:rsid w:val="000702E4"/>
    <w:rsid w:val="000755CE"/>
    <w:rsid w:val="00083B2F"/>
    <w:rsid w:val="00084EFE"/>
    <w:rsid w:val="000947BC"/>
    <w:rsid w:val="000B67F6"/>
    <w:rsid w:val="000C5AEE"/>
    <w:rsid w:val="000D00AA"/>
    <w:rsid w:val="000D1095"/>
    <w:rsid w:val="000D5171"/>
    <w:rsid w:val="000E05C5"/>
    <w:rsid w:val="000E51B1"/>
    <w:rsid w:val="00104B26"/>
    <w:rsid w:val="00112976"/>
    <w:rsid w:val="0012041B"/>
    <w:rsid w:val="00145ABC"/>
    <w:rsid w:val="00146C36"/>
    <w:rsid w:val="00151B86"/>
    <w:rsid w:val="001540A7"/>
    <w:rsid w:val="00163CB3"/>
    <w:rsid w:val="00167770"/>
    <w:rsid w:val="001708AB"/>
    <w:rsid w:val="001760DF"/>
    <w:rsid w:val="00177592"/>
    <w:rsid w:val="00181509"/>
    <w:rsid w:val="00184B03"/>
    <w:rsid w:val="00185920"/>
    <w:rsid w:val="00185D51"/>
    <w:rsid w:val="0018635E"/>
    <w:rsid w:val="0018732E"/>
    <w:rsid w:val="00193E0B"/>
    <w:rsid w:val="001A6E28"/>
    <w:rsid w:val="001C7DDA"/>
    <w:rsid w:val="001D2EAD"/>
    <w:rsid w:val="001E0275"/>
    <w:rsid w:val="001E5A17"/>
    <w:rsid w:val="00201117"/>
    <w:rsid w:val="002012EE"/>
    <w:rsid w:val="00202D13"/>
    <w:rsid w:val="002161E5"/>
    <w:rsid w:val="00220975"/>
    <w:rsid w:val="002301EF"/>
    <w:rsid w:val="00230EE1"/>
    <w:rsid w:val="00233A71"/>
    <w:rsid w:val="002343B9"/>
    <w:rsid w:val="00234862"/>
    <w:rsid w:val="002413D4"/>
    <w:rsid w:val="002501B4"/>
    <w:rsid w:val="00261C43"/>
    <w:rsid w:val="002752D9"/>
    <w:rsid w:val="0028188F"/>
    <w:rsid w:val="002851E7"/>
    <w:rsid w:val="0028678F"/>
    <w:rsid w:val="002A2057"/>
    <w:rsid w:val="002A38E7"/>
    <w:rsid w:val="002A48C4"/>
    <w:rsid w:val="002A7852"/>
    <w:rsid w:val="002B6A02"/>
    <w:rsid w:val="002C36EE"/>
    <w:rsid w:val="002D1BA6"/>
    <w:rsid w:val="002D399A"/>
    <w:rsid w:val="002D4B0A"/>
    <w:rsid w:val="002E4EC6"/>
    <w:rsid w:val="002F00E4"/>
    <w:rsid w:val="002F6F37"/>
    <w:rsid w:val="00305E35"/>
    <w:rsid w:val="00313A88"/>
    <w:rsid w:val="003172F0"/>
    <w:rsid w:val="00320362"/>
    <w:rsid w:val="0032751F"/>
    <w:rsid w:val="00337DD0"/>
    <w:rsid w:val="00345565"/>
    <w:rsid w:val="00347C2A"/>
    <w:rsid w:val="00367275"/>
    <w:rsid w:val="0037587F"/>
    <w:rsid w:val="00383A79"/>
    <w:rsid w:val="003863E4"/>
    <w:rsid w:val="00395286"/>
    <w:rsid w:val="00397E72"/>
    <w:rsid w:val="003C03E0"/>
    <w:rsid w:val="003C0EB3"/>
    <w:rsid w:val="003C11D7"/>
    <w:rsid w:val="003C35D0"/>
    <w:rsid w:val="003D4306"/>
    <w:rsid w:val="003D5B00"/>
    <w:rsid w:val="003D5CE4"/>
    <w:rsid w:val="003F2A37"/>
    <w:rsid w:val="0041032E"/>
    <w:rsid w:val="00412F6B"/>
    <w:rsid w:val="00422D28"/>
    <w:rsid w:val="00423B65"/>
    <w:rsid w:val="00425A17"/>
    <w:rsid w:val="00432164"/>
    <w:rsid w:val="00437188"/>
    <w:rsid w:val="00445C44"/>
    <w:rsid w:val="0045422A"/>
    <w:rsid w:val="00467DA2"/>
    <w:rsid w:val="0047100D"/>
    <w:rsid w:val="00475601"/>
    <w:rsid w:val="00475D4D"/>
    <w:rsid w:val="004830E0"/>
    <w:rsid w:val="004905F6"/>
    <w:rsid w:val="00491CC2"/>
    <w:rsid w:val="00495B7D"/>
    <w:rsid w:val="004A27C5"/>
    <w:rsid w:val="004D41B1"/>
    <w:rsid w:val="004D6959"/>
    <w:rsid w:val="004E5FE0"/>
    <w:rsid w:val="004F26F4"/>
    <w:rsid w:val="004F3248"/>
    <w:rsid w:val="00514DC3"/>
    <w:rsid w:val="00517FED"/>
    <w:rsid w:val="005231EE"/>
    <w:rsid w:val="00525E8C"/>
    <w:rsid w:val="00530542"/>
    <w:rsid w:val="0054508E"/>
    <w:rsid w:val="00545D45"/>
    <w:rsid w:val="00545DB8"/>
    <w:rsid w:val="005600CC"/>
    <w:rsid w:val="0056395D"/>
    <w:rsid w:val="0056403F"/>
    <w:rsid w:val="00571653"/>
    <w:rsid w:val="00573E56"/>
    <w:rsid w:val="00574260"/>
    <w:rsid w:val="00580DFC"/>
    <w:rsid w:val="005837EB"/>
    <w:rsid w:val="00592F83"/>
    <w:rsid w:val="005A2603"/>
    <w:rsid w:val="005A261F"/>
    <w:rsid w:val="005A68CA"/>
    <w:rsid w:val="005A72EC"/>
    <w:rsid w:val="005B69F6"/>
    <w:rsid w:val="005C7BEA"/>
    <w:rsid w:val="005D57E5"/>
    <w:rsid w:val="005D59F0"/>
    <w:rsid w:val="006003D3"/>
    <w:rsid w:val="00616EB6"/>
    <w:rsid w:val="0061756E"/>
    <w:rsid w:val="006252DB"/>
    <w:rsid w:val="006312B8"/>
    <w:rsid w:val="0063150F"/>
    <w:rsid w:val="006318A8"/>
    <w:rsid w:val="00652D4E"/>
    <w:rsid w:val="00655EEF"/>
    <w:rsid w:val="00670B88"/>
    <w:rsid w:val="00672BFF"/>
    <w:rsid w:val="006870C0"/>
    <w:rsid w:val="00687341"/>
    <w:rsid w:val="006A160A"/>
    <w:rsid w:val="006A204E"/>
    <w:rsid w:val="006A3B5E"/>
    <w:rsid w:val="006A47AB"/>
    <w:rsid w:val="006B3769"/>
    <w:rsid w:val="006B5F8B"/>
    <w:rsid w:val="006F4408"/>
    <w:rsid w:val="007054C2"/>
    <w:rsid w:val="00707B16"/>
    <w:rsid w:val="007230B0"/>
    <w:rsid w:val="007245D0"/>
    <w:rsid w:val="0073461C"/>
    <w:rsid w:val="0074495D"/>
    <w:rsid w:val="00744A6A"/>
    <w:rsid w:val="00753082"/>
    <w:rsid w:val="00754C4A"/>
    <w:rsid w:val="007666E6"/>
    <w:rsid w:val="00777E4C"/>
    <w:rsid w:val="0078063A"/>
    <w:rsid w:val="007818FE"/>
    <w:rsid w:val="007820A2"/>
    <w:rsid w:val="007830CA"/>
    <w:rsid w:val="00783425"/>
    <w:rsid w:val="00790DEE"/>
    <w:rsid w:val="007A321D"/>
    <w:rsid w:val="007B0F83"/>
    <w:rsid w:val="007B3122"/>
    <w:rsid w:val="007B580E"/>
    <w:rsid w:val="007B7087"/>
    <w:rsid w:val="007B763E"/>
    <w:rsid w:val="007B7972"/>
    <w:rsid w:val="007C16BD"/>
    <w:rsid w:val="007C3234"/>
    <w:rsid w:val="007C59FA"/>
    <w:rsid w:val="007C64DF"/>
    <w:rsid w:val="007C7E04"/>
    <w:rsid w:val="007D3DA8"/>
    <w:rsid w:val="007E46CC"/>
    <w:rsid w:val="007F1632"/>
    <w:rsid w:val="007F418A"/>
    <w:rsid w:val="00810112"/>
    <w:rsid w:val="00813080"/>
    <w:rsid w:val="008152D4"/>
    <w:rsid w:val="00823164"/>
    <w:rsid w:val="00832FD3"/>
    <w:rsid w:val="0083697B"/>
    <w:rsid w:val="0084647B"/>
    <w:rsid w:val="00861059"/>
    <w:rsid w:val="008610B9"/>
    <w:rsid w:val="008651FD"/>
    <w:rsid w:val="00866BBC"/>
    <w:rsid w:val="00874B98"/>
    <w:rsid w:val="00877C2E"/>
    <w:rsid w:val="0088415F"/>
    <w:rsid w:val="00896645"/>
    <w:rsid w:val="008A7BEB"/>
    <w:rsid w:val="008B570A"/>
    <w:rsid w:val="008C1DB6"/>
    <w:rsid w:val="008C3FFF"/>
    <w:rsid w:val="008C4821"/>
    <w:rsid w:val="008E1960"/>
    <w:rsid w:val="008E2F00"/>
    <w:rsid w:val="008E6DF6"/>
    <w:rsid w:val="008F00E0"/>
    <w:rsid w:val="008F1CAC"/>
    <w:rsid w:val="00913CB2"/>
    <w:rsid w:val="009160EA"/>
    <w:rsid w:val="009165A2"/>
    <w:rsid w:val="00920A7B"/>
    <w:rsid w:val="00951BED"/>
    <w:rsid w:val="00953019"/>
    <w:rsid w:val="00956434"/>
    <w:rsid w:val="00960BD0"/>
    <w:rsid w:val="00970B10"/>
    <w:rsid w:val="00980694"/>
    <w:rsid w:val="009900E9"/>
    <w:rsid w:val="00991044"/>
    <w:rsid w:val="0099175C"/>
    <w:rsid w:val="00993F6C"/>
    <w:rsid w:val="009968E9"/>
    <w:rsid w:val="009A4E9C"/>
    <w:rsid w:val="009A6848"/>
    <w:rsid w:val="009A7A20"/>
    <w:rsid w:val="009B1C70"/>
    <w:rsid w:val="009C120A"/>
    <w:rsid w:val="009C2B70"/>
    <w:rsid w:val="009C3513"/>
    <w:rsid w:val="009C77D6"/>
    <w:rsid w:val="009D2853"/>
    <w:rsid w:val="009F7F8D"/>
    <w:rsid w:val="00A03988"/>
    <w:rsid w:val="00A06D2B"/>
    <w:rsid w:val="00A107A5"/>
    <w:rsid w:val="00A12603"/>
    <w:rsid w:val="00A16904"/>
    <w:rsid w:val="00A21E00"/>
    <w:rsid w:val="00A642D1"/>
    <w:rsid w:val="00A675C9"/>
    <w:rsid w:val="00A7073E"/>
    <w:rsid w:val="00A72AB2"/>
    <w:rsid w:val="00A743E2"/>
    <w:rsid w:val="00A77B3E"/>
    <w:rsid w:val="00A83498"/>
    <w:rsid w:val="00A83E24"/>
    <w:rsid w:val="00A83F5F"/>
    <w:rsid w:val="00A85F2B"/>
    <w:rsid w:val="00AA3343"/>
    <w:rsid w:val="00AA7498"/>
    <w:rsid w:val="00AB1900"/>
    <w:rsid w:val="00AC3184"/>
    <w:rsid w:val="00AC3C5E"/>
    <w:rsid w:val="00AC59CE"/>
    <w:rsid w:val="00AD4F05"/>
    <w:rsid w:val="00AD5A8F"/>
    <w:rsid w:val="00AE03B1"/>
    <w:rsid w:val="00AE2343"/>
    <w:rsid w:val="00AE55DB"/>
    <w:rsid w:val="00AF1C60"/>
    <w:rsid w:val="00B00321"/>
    <w:rsid w:val="00B02793"/>
    <w:rsid w:val="00B12E78"/>
    <w:rsid w:val="00B36D14"/>
    <w:rsid w:val="00B40AEF"/>
    <w:rsid w:val="00B4237E"/>
    <w:rsid w:val="00B43B41"/>
    <w:rsid w:val="00B4772D"/>
    <w:rsid w:val="00B51A1F"/>
    <w:rsid w:val="00B75721"/>
    <w:rsid w:val="00B828AC"/>
    <w:rsid w:val="00BA0F59"/>
    <w:rsid w:val="00BA134C"/>
    <w:rsid w:val="00BA226C"/>
    <w:rsid w:val="00BA4A5A"/>
    <w:rsid w:val="00BB595B"/>
    <w:rsid w:val="00BB6F16"/>
    <w:rsid w:val="00BF1EA5"/>
    <w:rsid w:val="00BF6008"/>
    <w:rsid w:val="00BF68F7"/>
    <w:rsid w:val="00BF743E"/>
    <w:rsid w:val="00C04CC9"/>
    <w:rsid w:val="00C17315"/>
    <w:rsid w:val="00C219B3"/>
    <w:rsid w:val="00C27DD3"/>
    <w:rsid w:val="00C4021E"/>
    <w:rsid w:val="00C47317"/>
    <w:rsid w:val="00C47CC3"/>
    <w:rsid w:val="00C50622"/>
    <w:rsid w:val="00C510C3"/>
    <w:rsid w:val="00C51D78"/>
    <w:rsid w:val="00C52453"/>
    <w:rsid w:val="00C578F9"/>
    <w:rsid w:val="00C70B8E"/>
    <w:rsid w:val="00C71105"/>
    <w:rsid w:val="00C74EF9"/>
    <w:rsid w:val="00C834A5"/>
    <w:rsid w:val="00CA2A55"/>
    <w:rsid w:val="00CA39AB"/>
    <w:rsid w:val="00CA3EDC"/>
    <w:rsid w:val="00CA6282"/>
    <w:rsid w:val="00CC0FAE"/>
    <w:rsid w:val="00CC3638"/>
    <w:rsid w:val="00CC36D0"/>
    <w:rsid w:val="00CD0E02"/>
    <w:rsid w:val="00CD7651"/>
    <w:rsid w:val="00CE09CD"/>
    <w:rsid w:val="00CE6F1D"/>
    <w:rsid w:val="00CF1285"/>
    <w:rsid w:val="00CF5621"/>
    <w:rsid w:val="00CF6E5B"/>
    <w:rsid w:val="00D051E5"/>
    <w:rsid w:val="00D07058"/>
    <w:rsid w:val="00D1202D"/>
    <w:rsid w:val="00D3338A"/>
    <w:rsid w:val="00D3673B"/>
    <w:rsid w:val="00D40108"/>
    <w:rsid w:val="00D44E5B"/>
    <w:rsid w:val="00D544F5"/>
    <w:rsid w:val="00D65829"/>
    <w:rsid w:val="00D76C4C"/>
    <w:rsid w:val="00D86707"/>
    <w:rsid w:val="00D867B3"/>
    <w:rsid w:val="00D9002E"/>
    <w:rsid w:val="00D94C3F"/>
    <w:rsid w:val="00DA6672"/>
    <w:rsid w:val="00DB3BB5"/>
    <w:rsid w:val="00DC36FA"/>
    <w:rsid w:val="00DD0F1C"/>
    <w:rsid w:val="00DD3D57"/>
    <w:rsid w:val="00DD67AD"/>
    <w:rsid w:val="00DF0789"/>
    <w:rsid w:val="00DF3E27"/>
    <w:rsid w:val="00DF576F"/>
    <w:rsid w:val="00DF60B3"/>
    <w:rsid w:val="00E02423"/>
    <w:rsid w:val="00E042CE"/>
    <w:rsid w:val="00E1618C"/>
    <w:rsid w:val="00E313F0"/>
    <w:rsid w:val="00E50A70"/>
    <w:rsid w:val="00E54D54"/>
    <w:rsid w:val="00E577DA"/>
    <w:rsid w:val="00E770DF"/>
    <w:rsid w:val="00E806F6"/>
    <w:rsid w:val="00E80C09"/>
    <w:rsid w:val="00E834FB"/>
    <w:rsid w:val="00EC0C75"/>
    <w:rsid w:val="00EC5B3E"/>
    <w:rsid w:val="00ED60F4"/>
    <w:rsid w:val="00ED7054"/>
    <w:rsid w:val="00EF5A0D"/>
    <w:rsid w:val="00EF69F0"/>
    <w:rsid w:val="00F03FCD"/>
    <w:rsid w:val="00F13F37"/>
    <w:rsid w:val="00F200A1"/>
    <w:rsid w:val="00F26C05"/>
    <w:rsid w:val="00F31E67"/>
    <w:rsid w:val="00F4063C"/>
    <w:rsid w:val="00F503A3"/>
    <w:rsid w:val="00F51081"/>
    <w:rsid w:val="00F5727F"/>
    <w:rsid w:val="00F57D22"/>
    <w:rsid w:val="00F62E46"/>
    <w:rsid w:val="00F672EC"/>
    <w:rsid w:val="00F73B8D"/>
    <w:rsid w:val="00F74810"/>
    <w:rsid w:val="00F8355E"/>
    <w:rsid w:val="00F917D9"/>
    <w:rsid w:val="00FA2F68"/>
    <w:rsid w:val="00FB267F"/>
    <w:rsid w:val="00FB5AD4"/>
    <w:rsid w:val="00FC08C2"/>
    <w:rsid w:val="00FC67FF"/>
    <w:rsid w:val="00FD29A8"/>
    <w:rsid w:val="00FD5F98"/>
    <w:rsid w:val="00FD7604"/>
    <w:rsid w:val="00FE0C1F"/>
    <w:rsid w:val="00FE3815"/>
    <w:rsid w:val="00FE3F04"/>
    <w:rsid w:val="43A74A2D"/>
    <w:rsid w:val="4CA16326"/>
    <w:rsid w:val="7843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0"/>
  </w:style>
  <w:style w:type="paragraph" w:styleId="3">
    <w:name w:val="Balloon Text"/>
    <w:basedOn w:val="1"/>
    <w:link w:val="13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semiHidden/>
    <w:unhideWhenUsed/>
    <w:qFormat/>
    <w:uiPriority w:val="0"/>
    <w:rPr>
      <w:sz w:val="21"/>
      <w:szCs w:val="21"/>
    </w:rPr>
  </w:style>
  <w:style w:type="character" w:customStyle="1" w:styleId="9">
    <w:name w:val="image-componnet-wrapper"/>
    <w:basedOn w:val="7"/>
    <w:qFormat/>
    <w:uiPriority w:val="0"/>
  </w:style>
  <w:style w:type="character" w:customStyle="1" w:styleId="10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1">
    <w:name w:val="页脚 字符"/>
    <w:basedOn w:val="7"/>
    <w:link w:val="4"/>
    <w:qFormat/>
    <w:uiPriority w:val="0"/>
    <w:rPr>
      <w:sz w:val="18"/>
      <w:szCs w:val="18"/>
    </w:rPr>
  </w:style>
  <w:style w:type="paragraph" w:customStyle="1" w:styleId="12">
    <w:name w:val="paragraph"/>
    <w:basedOn w:val="1"/>
    <w:semiHidden/>
    <w:qFormat/>
    <w:uiPriority w:val="0"/>
    <w:pPr>
      <w:spacing w:before="100" w:beforeAutospacing="1" w:after="100" w:afterAutospacing="1"/>
    </w:pPr>
    <w:rPr>
      <w:rFonts w:ascii="等线" w:hAnsi="等线" w:eastAsia="等线"/>
      <w:lang w:eastAsia="zh-CN"/>
    </w:rPr>
  </w:style>
  <w:style w:type="character" w:customStyle="1" w:styleId="13">
    <w:name w:val="批注框文本 字符"/>
    <w:basedOn w:val="7"/>
    <w:link w:val="3"/>
    <w:semiHidden/>
    <w:qFormat/>
    <w:uiPriority w:val="0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260</Words>
  <Characters>1338</Characters>
  <Lines>11</Lines>
  <Paragraphs>3</Paragraphs>
  <TotalTime>0</TotalTime>
  <ScaleCrop>false</ScaleCrop>
  <LinksUpToDate>false</LinksUpToDate>
  <CharactersWithSpaces>1577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2024-11-06T01:40:00Z</dcterms:created>
  <dc:creator>lenovo</dc:creator>
  <cp:lastModifiedBy>©</cp:lastModifiedBy>
  <dcterms:modified xsi:type="dcterms:W3CDTF">2024-12-05T08:00:42Z</dcterms:modified>
  <cp:revision>352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F9ECB7DE95C54D9B9DE7161906254EAE_12</vt:lpwstr>
  </property>
</Properties>
</file>