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7F0" w:rsidRPr="00926444" w:rsidRDefault="004547F0" w:rsidP="004547F0">
      <w:pPr>
        <w:jc w:val="center"/>
        <w:rPr>
          <w:rFonts w:ascii="Arial" w:hAnsi="Arial" w:cs="Arial"/>
          <w:color w:val="00B0F0"/>
          <w:sz w:val="20"/>
          <w:szCs w:val="20"/>
          <w:u w:val="single"/>
        </w:rPr>
      </w:pPr>
      <w:r w:rsidRPr="00926444">
        <w:rPr>
          <w:rFonts w:ascii="Arial" w:hAnsi="Arial" w:cs="Arial"/>
          <w:color w:val="00B0F0"/>
          <w:sz w:val="20"/>
          <w:szCs w:val="20"/>
          <w:u w:val="single"/>
        </w:rPr>
        <w:t>This ACE Technical Document is intended for ACE representatives only</w:t>
      </w:r>
      <w:r w:rsidR="009152A8" w:rsidRPr="00926444">
        <w:rPr>
          <w:rFonts w:ascii="Arial" w:hAnsi="Arial" w:cs="Arial"/>
          <w:color w:val="00B0F0"/>
          <w:sz w:val="20"/>
          <w:szCs w:val="20"/>
          <w:u w:val="single"/>
        </w:rPr>
        <w:t>. It was</w:t>
      </w:r>
      <w:r w:rsidRPr="00926444">
        <w:rPr>
          <w:rFonts w:ascii="Arial" w:hAnsi="Arial" w:cs="Arial"/>
          <w:color w:val="00B0F0"/>
          <w:sz w:val="20"/>
          <w:szCs w:val="20"/>
          <w:u w:val="single"/>
        </w:rPr>
        <w:t xml:space="preserve"> </w:t>
      </w:r>
      <w:r w:rsidR="009152A8" w:rsidRPr="00926444">
        <w:rPr>
          <w:rFonts w:ascii="Arial" w:hAnsi="Arial" w:cs="Arial"/>
          <w:color w:val="00B0F0"/>
          <w:sz w:val="20"/>
          <w:szCs w:val="20"/>
          <w:u w:val="single"/>
        </w:rPr>
        <w:t xml:space="preserve">created to </w:t>
      </w:r>
      <w:r w:rsidR="006428C5" w:rsidRPr="00926444">
        <w:rPr>
          <w:rFonts w:ascii="Arial" w:hAnsi="Arial" w:cs="Arial"/>
          <w:color w:val="00B0F0"/>
          <w:sz w:val="20"/>
          <w:szCs w:val="20"/>
          <w:u w:val="single"/>
        </w:rPr>
        <w:t xml:space="preserve">present the ACE philosophy and </w:t>
      </w:r>
      <w:r w:rsidR="009152A8" w:rsidRPr="00926444">
        <w:rPr>
          <w:rFonts w:ascii="Arial" w:hAnsi="Arial" w:cs="Arial"/>
          <w:color w:val="00B0F0"/>
          <w:sz w:val="20"/>
          <w:szCs w:val="20"/>
          <w:u w:val="single"/>
        </w:rPr>
        <w:t>help further the understanding of the technical aspects of the selective soldering process</w:t>
      </w:r>
      <w:r w:rsidRPr="00926444">
        <w:rPr>
          <w:rFonts w:ascii="Arial" w:hAnsi="Arial" w:cs="Arial"/>
          <w:color w:val="00B0F0"/>
          <w:sz w:val="20"/>
          <w:szCs w:val="20"/>
          <w:u w:val="single"/>
        </w:rPr>
        <w:t xml:space="preserve"> when discussing ACE products with a client.</w:t>
      </w:r>
    </w:p>
    <w:p w:rsidR="004547F0" w:rsidRPr="00926444" w:rsidRDefault="004547F0" w:rsidP="004547F0">
      <w:pPr>
        <w:rPr>
          <w:rFonts w:ascii="Arial" w:hAnsi="Arial" w:cs="Arial"/>
        </w:rPr>
      </w:pPr>
    </w:p>
    <w:p w:rsidR="004D41EE" w:rsidRPr="00926444" w:rsidRDefault="002B326B" w:rsidP="004D41EE">
      <w:pPr>
        <w:jc w:val="center"/>
        <w:rPr>
          <w:rFonts w:ascii="Arial" w:hAnsi="Arial" w:cs="Arial"/>
          <w:b/>
          <w:sz w:val="32"/>
          <w:szCs w:val="32"/>
        </w:rPr>
      </w:pPr>
      <w:r>
        <w:rPr>
          <w:rFonts w:ascii="Arial" w:hAnsi="Arial" w:cs="Arial"/>
          <w:b/>
          <w:sz w:val="32"/>
          <w:szCs w:val="32"/>
        </w:rPr>
        <w:t>PCB</w:t>
      </w:r>
      <w:r w:rsidR="001D2B0B" w:rsidRPr="001D2B0B">
        <w:rPr>
          <w:rFonts w:ascii="Arial" w:hAnsi="Arial" w:cs="Arial"/>
          <w:b/>
          <w:sz w:val="32"/>
          <w:szCs w:val="32"/>
        </w:rPr>
        <w:t xml:space="preserve"> </w:t>
      </w:r>
      <w:r w:rsidR="009A7FD2">
        <w:rPr>
          <w:rFonts w:ascii="Arial" w:hAnsi="Arial" w:cs="Arial"/>
          <w:b/>
          <w:sz w:val="32"/>
          <w:szCs w:val="32"/>
        </w:rPr>
        <w:t>Preheater</w:t>
      </w:r>
      <w:r w:rsidR="009F1B04">
        <w:rPr>
          <w:rFonts w:ascii="Arial" w:hAnsi="Arial" w:cs="Arial"/>
          <w:b/>
          <w:sz w:val="32"/>
          <w:szCs w:val="32"/>
        </w:rPr>
        <w:t>s</w:t>
      </w:r>
    </w:p>
    <w:p w:rsidR="00A73DFE" w:rsidRDefault="00DC0937" w:rsidP="00F67A19">
      <w:pPr>
        <w:ind w:firstLine="180"/>
        <w:rPr>
          <w:rFonts w:ascii="Arial" w:hAnsi="Arial" w:cs="Arial"/>
          <w:sz w:val="24"/>
          <w:szCs w:val="24"/>
        </w:rPr>
      </w:pPr>
      <w:r>
        <w:rPr>
          <w:rFonts w:ascii="Arial" w:hAnsi="Arial" w:cs="Arial"/>
          <w:sz w:val="24"/>
          <w:szCs w:val="24"/>
        </w:rPr>
        <w:t xml:space="preserve">Preheaters </w:t>
      </w:r>
      <w:r w:rsidR="00A73DFE">
        <w:rPr>
          <w:rFonts w:ascii="Arial" w:hAnsi="Arial" w:cs="Arial"/>
          <w:sz w:val="24"/>
          <w:szCs w:val="24"/>
        </w:rPr>
        <w:t>offer several advantages</w:t>
      </w:r>
      <w:r w:rsidR="00D75A6E">
        <w:rPr>
          <w:rFonts w:ascii="Arial" w:hAnsi="Arial" w:cs="Arial"/>
          <w:sz w:val="24"/>
          <w:szCs w:val="24"/>
        </w:rPr>
        <w:t>.</w:t>
      </w:r>
    </w:p>
    <w:p w:rsidR="00A463DD" w:rsidRPr="00A73DFE" w:rsidRDefault="009F1B04" w:rsidP="00A73DFE">
      <w:pPr>
        <w:pStyle w:val="ListParagraph"/>
        <w:numPr>
          <w:ilvl w:val="0"/>
          <w:numId w:val="1"/>
        </w:numPr>
        <w:rPr>
          <w:rFonts w:ascii="Arial" w:hAnsi="Arial" w:cs="Arial"/>
          <w:sz w:val="24"/>
          <w:szCs w:val="24"/>
        </w:rPr>
      </w:pPr>
      <w:r>
        <w:rPr>
          <w:rFonts w:ascii="Arial" w:hAnsi="Arial" w:cs="Arial"/>
          <w:sz w:val="24"/>
          <w:szCs w:val="24"/>
        </w:rPr>
        <w:t>Since the board is already warmed, t</w:t>
      </w:r>
      <w:r w:rsidR="00F67A19" w:rsidRPr="00A73DFE">
        <w:rPr>
          <w:rFonts w:ascii="Arial" w:hAnsi="Arial" w:cs="Arial"/>
          <w:sz w:val="24"/>
          <w:szCs w:val="24"/>
        </w:rPr>
        <w:t xml:space="preserve">he </w:t>
      </w:r>
      <w:r w:rsidR="0004755C">
        <w:rPr>
          <w:rFonts w:ascii="Arial" w:hAnsi="Arial" w:cs="Arial"/>
          <w:sz w:val="24"/>
          <w:szCs w:val="24"/>
        </w:rPr>
        <w:t xml:space="preserve">soldering </w:t>
      </w:r>
      <w:r w:rsidR="00F67A19" w:rsidRPr="00A73DFE">
        <w:rPr>
          <w:rFonts w:ascii="Arial" w:hAnsi="Arial" w:cs="Arial"/>
          <w:sz w:val="24"/>
          <w:szCs w:val="24"/>
        </w:rPr>
        <w:t xml:space="preserve">process </w:t>
      </w:r>
      <w:r>
        <w:rPr>
          <w:rFonts w:ascii="Arial" w:hAnsi="Arial" w:cs="Arial"/>
          <w:sz w:val="24"/>
          <w:szCs w:val="24"/>
        </w:rPr>
        <w:t xml:space="preserve">itself can be </w:t>
      </w:r>
      <w:r w:rsidR="00F67A19" w:rsidRPr="00A73DFE">
        <w:rPr>
          <w:rFonts w:ascii="Arial" w:hAnsi="Arial" w:cs="Arial"/>
          <w:sz w:val="24"/>
          <w:szCs w:val="24"/>
        </w:rPr>
        <w:t>expedited</w:t>
      </w:r>
      <w:r>
        <w:rPr>
          <w:rFonts w:ascii="Arial" w:hAnsi="Arial" w:cs="Arial"/>
          <w:sz w:val="24"/>
          <w:szCs w:val="24"/>
        </w:rPr>
        <w:t>,</w:t>
      </w:r>
      <w:r w:rsidR="00F67A19" w:rsidRPr="00A73DFE">
        <w:rPr>
          <w:rFonts w:ascii="Arial" w:hAnsi="Arial" w:cs="Arial"/>
          <w:sz w:val="24"/>
          <w:szCs w:val="24"/>
        </w:rPr>
        <w:t xml:space="preserve"> depending </w:t>
      </w:r>
      <w:r>
        <w:rPr>
          <w:rFonts w:ascii="Arial" w:hAnsi="Arial" w:cs="Arial"/>
          <w:sz w:val="24"/>
          <w:szCs w:val="24"/>
        </w:rPr>
        <w:t>upon board thickness, due to t</w:t>
      </w:r>
      <w:r w:rsidR="00F67A19" w:rsidRPr="00A73DFE">
        <w:rPr>
          <w:rFonts w:ascii="Arial" w:hAnsi="Arial" w:cs="Arial"/>
          <w:sz w:val="24"/>
          <w:szCs w:val="24"/>
        </w:rPr>
        <w:t xml:space="preserve">he </w:t>
      </w:r>
      <w:r>
        <w:rPr>
          <w:rFonts w:ascii="Arial" w:hAnsi="Arial" w:cs="Arial"/>
          <w:sz w:val="24"/>
          <w:szCs w:val="24"/>
        </w:rPr>
        <w:t>solder not needing to be used to raise the board temperature as much for an effective joint.</w:t>
      </w:r>
    </w:p>
    <w:p w:rsidR="00647CC4" w:rsidRPr="00A73DFE" w:rsidRDefault="00A73DFE" w:rsidP="00A73DFE">
      <w:pPr>
        <w:pStyle w:val="ListParagraph"/>
        <w:numPr>
          <w:ilvl w:val="0"/>
          <w:numId w:val="1"/>
        </w:numPr>
        <w:rPr>
          <w:rFonts w:ascii="Arial" w:hAnsi="Arial" w:cs="Arial"/>
          <w:sz w:val="24"/>
          <w:szCs w:val="24"/>
        </w:rPr>
      </w:pPr>
      <w:r>
        <w:rPr>
          <w:rFonts w:ascii="Arial" w:hAnsi="Arial" w:cs="Arial"/>
          <w:sz w:val="24"/>
          <w:szCs w:val="24"/>
        </w:rPr>
        <w:t>S</w:t>
      </w:r>
      <w:r w:rsidR="00A463DD" w:rsidRPr="00A73DFE">
        <w:rPr>
          <w:rFonts w:ascii="Arial" w:hAnsi="Arial" w:cs="Arial"/>
          <w:sz w:val="24"/>
          <w:szCs w:val="24"/>
        </w:rPr>
        <w:t>ince the solder dwell time on the pad is reduced, dissolution of the pad base metal is minimized. This can be a problem with lead-free alloys due to the ag</w:t>
      </w:r>
      <w:r w:rsidR="009A7FD2">
        <w:rPr>
          <w:rFonts w:ascii="Arial" w:hAnsi="Arial" w:cs="Arial"/>
          <w:sz w:val="24"/>
          <w:szCs w:val="24"/>
        </w:rPr>
        <w:t xml:space="preserve">gressive behavior of the molten </w:t>
      </w:r>
      <w:bookmarkStart w:id="0" w:name="_GoBack"/>
      <w:bookmarkEnd w:id="0"/>
      <w:r w:rsidR="009A7FD2">
        <w:rPr>
          <w:rFonts w:ascii="Arial" w:hAnsi="Arial" w:cs="Arial"/>
          <w:sz w:val="24"/>
          <w:szCs w:val="24"/>
        </w:rPr>
        <w:t>solder.</w:t>
      </w:r>
    </w:p>
    <w:p w:rsidR="00A463DD" w:rsidRDefault="00A463DD" w:rsidP="00A73DFE">
      <w:pPr>
        <w:pStyle w:val="ListParagraph"/>
        <w:numPr>
          <w:ilvl w:val="0"/>
          <w:numId w:val="1"/>
        </w:numPr>
        <w:rPr>
          <w:rFonts w:ascii="Arial" w:hAnsi="Arial" w:cs="Arial"/>
          <w:sz w:val="24"/>
          <w:szCs w:val="24"/>
        </w:rPr>
      </w:pPr>
      <w:r w:rsidRPr="00A73DFE">
        <w:rPr>
          <w:rFonts w:ascii="Arial" w:hAnsi="Arial" w:cs="Arial"/>
          <w:sz w:val="24"/>
          <w:szCs w:val="24"/>
        </w:rPr>
        <w:t>Molten solder migrates towards the heat source, so preheating from the top side helps draw the solder to the top side of the board. This is especially necessary when soldering very thick boards such as backplanes or dense / heavy components such as MIL-connectors, RF shields and other heat sinking components.</w:t>
      </w:r>
    </w:p>
    <w:p w:rsidR="00A73DFE" w:rsidRPr="00A73DFE" w:rsidRDefault="00A73DFE" w:rsidP="00A73DFE">
      <w:pPr>
        <w:ind w:left="540"/>
        <w:rPr>
          <w:rFonts w:ascii="Arial" w:hAnsi="Arial" w:cs="Arial"/>
          <w:sz w:val="24"/>
          <w:szCs w:val="24"/>
        </w:rPr>
      </w:pPr>
    </w:p>
    <w:p w:rsidR="00A73DFE" w:rsidRDefault="00A73DFE" w:rsidP="00A73DFE">
      <w:pPr>
        <w:ind w:firstLine="180"/>
        <w:rPr>
          <w:rFonts w:ascii="Arial" w:hAnsi="Arial" w:cs="Arial"/>
          <w:sz w:val="24"/>
          <w:szCs w:val="24"/>
        </w:rPr>
      </w:pPr>
      <w:r>
        <w:rPr>
          <w:rFonts w:ascii="Arial" w:hAnsi="Arial" w:cs="Arial"/>
          <w:sz w:val="24"/>
          <w:szCs w:val="24"/>
        </w:rPr>
        <w:t xml:space="preserve">Preheaters can be implemented in </w:t>
      </w:r>
      <w:r w:rsidR="008B3518">
        <w:rPr>
          <w:rFonts w:ascii="Arial" w:hAnsi="Arial" w:cs="Arial"/>
          <w:sz w:val="24"/>
          <w:szCs w:val="24"/>
        </w:rPr>
        <w:t>several</w:t>
      </w:r>
      <w:r>
        <w:rPr>
          <w:rFonts w:ascii="Arial" w:hAnsi="Arial" w:cs="Arial"/>
          <w:sz w:val="24"/>
          <w:szCs w:val="24"/>
        </w:rPr>
        <w:t xml:space="preserve"> ways depending on production needs.</w:t>
      </w:r>
    </w:p>
    <w:p w:rsidR="00B7333A" w:rsidRPr="00506E58" w:rsidRDefault="00F67A19" w:rsidP="00506E58">
      <w:pPr>
        <w:pStyle w:val="ListParagraph"/>
        <w:numPr>
          <w:ilvl w:val="0"/>
          <w:numId w:val="2"/>
        </w:numPr>
        <w:rPr>
          <w:rFonts w:ascii="Arial" w:hAnsi="Arial" w:cs="Arial"/>
          <w:sz w:val="24"/>
          <w:szCs w:val="24"/>
        </w:rPr>
      </w:pPr>
      <w:r w:rsidRPr="00506E58">
        <w:rPr>
          <w:rFonts w:ascii="Arial" w:hAnsi="Arial" w:cs="Arial"/>
          <w:sz w:val="24"/>
          <w:szCs w:val="24"/>
        </w:rPr>
        <w:t>On extremely demanding boards (like back planes)</w:t>
      </w:r>
      <w:r w:rsidR="00B7333A" w:rsidRPr="00506E58">
        <w:rPr>
          <w:rFonts w:ascii="Arial" w:hAnsi="Arial" w:cs="Arial"/>
          <w:sz w:val="24"/>
          <w:szCs w:val="24"/>
        </w:rPr>
        <w:t xml:space="preserve"> with many sites to solder </w:t>
      </w:r>
      <w:r w:rsidR="00DC0937" w:rsidRPr="00506E58">
        <w:rPr>
          <w:rFonts w:ascii="Arial" w:hAnsi="Arial" w:cs="Arial"/>
          <w:sz w:val="24"/>
          <w:szCs w:val="24"/>
        </w:rPr>
        <w:t xml:space="preserve">or boards </w:t>
      </w:r>
      <w:r w:rsidRPr="00506E58">
        <w:rPr>
          <w:rFonts w:ascii="Arial" w:hAnsi="Arial" w:cs="Arial"/>
          <w:sz w:val="24"/>
          <w:szCs w:val="24"/>
        </w:rPr>
        <w:t>with a long soldering process time</w:t>
      </w:r>
      <w:r w:rsidR="00B7333A" w:rsidRPr="00506E58">
        <w:rPr>
          <w:rFonts w:ascii="Arial" w:hAnsi="Arial" w:cs="Arial"/>
          <w:sz w:val="24"/>
          <w:szCs w:val="24"/>
        </w:rPr>
        <w:t xml:space="preserve">, </w:t>
      </w:r>
      <w:r w:rsidRPr="00506E58">
        <w:rPr>
          <w:rFonts w:ascii="Arial" w:hAnsi="Arial" w:cs="Arial"/>
          <w:sz w:val="24"/>
          <w:szCs w:val="24"/>
        </w:rPr>
        <w:t xml:space="preserve">the board will cool down causing a gradual change in the process and thus solder joint quality. </w:t>
      </w:r>
      <w:r w:rsidR="0030284C" w:rsidRPr="00506E58">
        <w:rPr>
          <w:rFonts w:ascii="Arial" w:hAnsi="Arial" w:cs="Arial"/>
          <w:sz w:val="24"/>
          <w:szCs w:val="24"/>
        </w:rPr>
        <w:t xml:space="preserve">If the preheater is installed in the machine enclosure above the solder pot, it can also be used to </w:t>
      </w:r>
      <w:r w:rsidRPr="00506E58">
        <w:rPr>
          <w:rFonts w:ascii="Arial" w:hAnsi="Arial" w:cs="Arial"/>
          <w:sz w:val="24"/>
          <w:szCs w:val="24"/>
        </w:rPr>
        <w:t xml:space="preserve">maintain the board at a constant elevated temperature during the soldering process. </w:t>
      </w:r>
      <w:r w:rsidR="00B7333A" w:rsidRPr="00506E58">
        <w:rPr>
          <w:rFonts w:ascii="Arial" w:hAnsi="Arial" w:cs="Arial"/>
          <w:sz w:val="24"/>
          <w:szCs w:val="24"/>
        </w:rPr>
        <w:t>However, because the preheater must first bring the board up to the required temperature before soldering can begin, t</w:t>
      </w:r>
      <w:r w:rsidR="00C11DD9" w:rsidRPr="00506E58">
        <w:rPr>
          <w:rFonts w:ascii="Arial" w:hAnsi="Arial" w:cs="Arial"/>
          <w:sz w:val="24"/>
          <w:szCs w:val="24"/>
        </w:rPr>
        <w:t xml:space="preserve">he </w:t>
      </w:r>
      <w:r w:rsidR="009A7FD2">
        <w:rPr>
          <w:rFonts w:ascii="Arial" w:hAnsi="Arial" w:cs="Arial"/>
          <w:sz w:val="24"/>
          <w:szCs w:val="24"/>
        </w:rPr>
        <w:t>pre</w:t>
      </w:r>
      <w:r w:rsidR="00C11DD9" w:rsidRPr="00506E58">
        <w:rPr>
          <w:rFonts w:ascii="Arial" w:hAnsi="Arial" w:cs="Arial"/>
          <w:sz w:val="24"/>
          <w:szCs w:val="24"/>
        </w:rPr>
        <w:t>heat time will add to the overall process time</w:t>
      </w:r>
      <w:r w:rsidR="003B5383" w:rsidRPr="00506E58">
        <w:rPr>
          <w:rFonts w:ascii="Arial" w:hAnsi="Arial" w:cs="Arial"/>
          <w:sz w:val="24"/>
          <w:szCs w:val="24"/>
        </w:rPr>
        <w:t>.</w:t>
      </w:r>
    </w:p>
    <w:p w:rsidR="00506E58" w:rsidRPr="00506E58" w:rsidRDefault="00506E58" w:rsidP="00506E58">
      <w:pPr>
        <w:pStyle w:val="ListParagraph"/>
        <w:numPr>
          <w:ilvl w:val="0"/>
          <w:numId w:val="2"/>
        </w:numPr>
        <w:rPr>
          <w:rFonts w:ascii="Arial" w:hAnsi="Arial" w:cs="Arial"/>
          <w:sz w:val="24"/>
          <w:szCs w:val="24"/>
        </w:rPr>
      </w:pPr>
      <w:r w:rsidRPr="00506E58">
        <w:rPr>
          <w:rFonts w:ascii="Arial" w:hAnsi="Arial" w:cs="Arial"/>
          <w:sz w:val="24"/>
          <w:szCs w:val="24"/>
        </w:rPr>
        <w:t xml:space="preserve">To increase throughput, a dedicated flux/preheat unit can be installed in line with the solder machine. This arrangement allows for a board to be fluxed while a second is being heated and a third or even fourth </w:t>
      </w:r>
      <w:r w:rsidR="0093137C">
        <w:rPr>
          <w:rFonts w:ascii="Arial" w:hAnsi="Arial" w:cs="Arial"/>
          <w:sz w:val="24"/>
          <w:szCs w:val="24"/>
        </w:rPr>
        <w:t xml:space="preserve">is </w:t>
      </w:r>
      <w:r w:rsidRPr="00506E58">
        <w:rPr>
          <w:rFonts w:ascii="Arial" w:hAnsi="Arial" w:cs="Arial"/>
          <w:sz w:val="24"/>
          <w:szCs w:val="24"/>
        </w:rPr>
        <w:t>soldered downstream.</w:t>
      </w:r>
    </w:p>
    <w:p w:rsidR="00506E58" w:rsidRPr="00506E58" w:rsidRDefault="00506E58" w:rsidP="00506E58">
      <w:pPr>
        <w:pStyle w:val="ListParagraph"/>
        <w:numPr>
          <w:ilvl w:val="0"/>
          <w:numId w:val="2"/>
        </w:numPr>
        <w:rPr>
          <w:rFonts w:ascii="Arial" w:hAnsi="Arial" w:cs="Arial"/>
          <w:sz w:val="24"/>
          <w:szCs w:val="24"/>
        </w:rPr>
      </w:pPr>
      <w:r w:rsidRPr="00506E58">
        <w:rPr>
          <w:rFonts w:ascii="Arial" w:hAnsi="Arial" w:cs="Arial"/>
          <w:sz w:val="24"/>
          <w:szCs w:val="24"/>
        </w:rPr>
        <w:t>Often the best solution is a</w:t>
      </w:r>
      <w:r w:rsidR="00C21C90">
        <w:rPr>
          <w:rFonts w:ascii="Arial" w:hAnsi="Arial" w:cs="Arial"/>
          <w:sz w:val="24"/>
          <w:szCs w:val="24"/>
        </w:rPr>
        <w:t xml:space="preserve"> combination of both preheaters.</w:t>
      </w:r>
      <w:r w:rsidRPr="00506E58">
        <w:rPr>
          <w:rFonts w:ascii="Arial" w:hAnsi="Arial" w:cs="Arial"/>
          <w:sz w:val="24"/>
          <w:szCs w:val="24"/>
        </w:rPr>
        <w:t xml:space="preserve"> </w:t>
      </w:r>
      <w:r w:rsidR="0004755C">
        <w:rPr>
          <w:rFonts w:ascii="Arial" w:hAnsi="Arial" w:cs="Arial"/>
          <w:sz w:val="24"/>
          <w:szCs w:val="24"/>
        </w:rPr>
        <w:t>S</w:t>
      </w:r>
      <w:r w:rsidRPr="00506E58">
        <w:rPr>
          <w:rFonts w:ascii="Arial" w:hAnsi="Arial" w:cs="Arial"/>
          <w:sz w:val="24"/>
          <w:szCs w:val="24"/>
        </w:rPr>
        <w:t>eparate unit</w:t>
      </w:r>
      <w:r w:rsidR="0004755C">
        <w:rPr>
          <w:rFonts w:ascii="Arial" w:hAnsi="Arial" w:cs="Arial"/>
          <w:sz w:val="24"/>
          <w:szCs w:val="24"/>
        </w:rPr>
        <w:t>s</w:t>
      </w:r>
      <w:r w:rsidRPr="00506E58">
        <w:rPr>
          <w:rFonts w:ascii="Arial" w:hAnsi="Arial" w:cs="Arial"/>
          <w:sz w:val="24"/>
          <w:szCs w:val="24"/>
        </w:rPr>
        <w:t xml:space="preserve"> to preheat the board</w:t>
      </w:r>
      <w:r w:rsidR="00C21C90">
        <w:rPr>
          <w:rFonts w:ascii="Arial" w:hAnsi="Arial" w:cs="Arial"/>
          <w:sz w:val="24"/>
          <w:szCs w:val="24"/>
        </w:rPr>
        <w:t>,</w:t>
      </w:r>
      <w:r w:rsidRPr="00506E58">
        <w:rPr>
          <w:rFonts w:ascii="Arial" w:hAnsi="Arial" w:cs="Arial"/>
          <w:sz w:val="24"/>
          <w:szCs w:val="24"/>
        </w:rPr>
        <w:t xml:space="preserve"> </w:t>
      </w:r>
      <w:r w:rsidR="00C21C90">
        <w:rPr>
          <w:rFonts w:ascii="Arial" w:hAnsi="Arial" w:cs="Arial"/>
          <w:sz w:val="24"/>
          <w:szCs w:val="24"/>
        </w:rPr>
        <w:t>t</w:t>
      </w:r>
      <w:r w:rsidRPr="00506E58">
        <w:rPr>
          <w:rFonts w:ascii="Arial" w:hAnsi="Arial" w:cs="Arial"/>
          <w:sz w:val="24"/>
          <w:szCs w:val="24"/>
        </w:rPr>
        <w:t xml:space="preserve">hen one above the solder pot </w:t>
      </w:r>
      <w:r w:rsidR="0004755C">
        <w:rPr>
          <w:rFonts w:ascii="Arial" w:hAnsi="Arial" w:cs="Arial"/>
          <w:sz w:val="24"/>
          <w:szCs w:val="24"/>
        </w:rPr>
        <w:t xml:space="preserve">location </w:t>
      </w:r>
      <w:r w:rsidRPr="00506E58">
        <w:rPr>
          <w:rFonts w:ascii="Arial" w:hAnsi="Arial" w:cs="Arial"/>
          <w:sz w:val="24"/>
          <w:szCs w:val="24"/>
        </w:rPr>
        <w:t>to maintain the board temperature while the board is being soldered.</w:t>
      </w:r>
    </w:p>
    <w:p w:rsidR="00A73DFE" w:rsidRDefault="00A73DFE" w:rsidP="00F67A19">
      <w:pPr>
        <w:ind w:firstLine="180"/>
        <w:rPr>
          <w:rFonts w:ascii="Arial" w:hAnsi="Arial" w:cs="Arial"/>
          <w:sz w:val="24"/>
          <w:szCs w:val="24"/>
        </w:rPr>
      </w:pPr>
    </w:p>
    <w:p w:rsidR="0093137C" w:rsidRDefault="00B7333A" w:rsidP="00F67A19">
      <w:pPr>
        <w:ind w:firstLine="180"/>
        <w:rPr>
          <w:rFonts w:ascii="Arial" w:hAnsi="Arial" w:cs="Arial"/>
          <w:sz w:val="24"/>
          <w:szCs w:val="24"/>
        </w:rPr>
      </w:pPr>
      <w:r w:rsidRPr="00F67A19">
        <w:rPr>
          <w:rFonts w:ascii="Arial" w:hAnsi="Arial" w:cs="Arial"/>
          <w:sz w:val="24"/>
          <w:szCs w:val="24"/>
        </w:rPr>
        <w:t xml:space="preserve">The heater elements </w:t>
      </w:r>
      <w:r w:rsidR="00455DA0">
        <w:rPr>
          <w:rFonts w:ascii="Arial" w:hAnsi="Arial" w:cs="Arial"/>
          <w:sz w:val="24"/>
          <w:szCs w:val="24"/>
        </w:rPr>
        <w:t xml:space="preserve">within a unit </w:t>
      </w:r>
      <w:r w:rsidR="0004755C">
        <w:rPr>
          <w:rFonts w:ascii="Arial" w:hAnsi="Arial" w:cs="Arial"/>
          <w:sz w:val="24"/>
          <w:szCs w:val="24"/>
        </w:rPr>
        <w:t>should be</w:t>
      </w:r>
      <w:r w:rsidRPr="00F67A19">
        <w:rPr>
          <w:rFonts w:ascii="Arial" w:hAnsi="Arial" w:cs="Arial"/>
          <w:sz w:val="24"/>
          <w:szCs w:val="24"/>
        </w:rPr>
        <w:t xml:space="preserve"> selectable to match the board size</w:t>
      </w:r>
      <w:r>
        <w:rPr>
          <w:rFonts w:ascii="Arial" w:hAnsi="Arial" w:cs="Arial"/>
          <w:sz w:val="24"/>
          <w:szCs w:val="24"/>
        </w:rPr>
        <w:t xml:space="preserve"> </w:t>
      </w:r>
      <w:r w:rsidR="00F97389">
        <w:rPr>
          <w:rFonts w:ascii="Arial" w:hAnsi="Arial" w:cs="Arial"/>
          <w:sz w:val="24"/>
          <w:szCs w:val="24"/>
        </w:rPr>
        <w:t>and thickness</w:t>
      </w:r>
      <w:r w:rsidR="00E707C6">
        <w:rPr>
          <w:rFonts w:ascii="Arial" w:hAnsi="Arial" w:cs="Arial"/>
          <w:sz w:val="24"/>
          <w:szCs w:val="24"/>
        </w:rPr>
        <w:t>. B</w:t>
      </w:r>
      <w:r w:rsidR="00B703CE">
        <w:rPr>
          <w:rFonts w:ascii="Arial" w:hAnsi="Arial" w:cs="Arial"/>
          <w:sz w:val="24"/>
          <w:szCs w:val="24"/>
        </w:rPr>
        <w:t xml:space="preserve">oard temperature </w:t>
      </w:r>
      <w:r w:rsidR="00E707C6">
        <w:rPr>
          <w:rFonts w:ascii="Arial" w:hAnsi="Arial" w:cs="Arial"/>
          <w:sz w:val="24"/>
          <w:szCs w:val="24"/>
        </w:rPr>
        <w:t xml:space="preserve">also should be </w:t>
      </w:r>
      <w:r w:rsidR="00B703CE">
        <w:rPr>
          <w:rFonts w:ascii="Arial" w:hAnsi="Arial" w:cs="Arial"/>
          <w:sz w:val="24"/>
          <w:szCs w:val="24"/>
        </w:rPr>
        <w:t xml:space="preserve">monitored and </w:t>
      </w:r>
      <w:r>
        <w:rPr>
          <w:rFonts w:ascii="Arial" w:hAnsi="Arial" w:cs="Arial"/>
          <w:sz w:val="24"/>
          <w:szCs w:val="24"/>
        </w:rPr>
        <w:t>controlle</w:t>
      </w:r>
      <w:r w:rsidR="00F97389">
        <w:rPr>
          <w:rFonts w:ascii="Arial" w:hAnsi="Arial" w:cs="Arial"/>
          <w:sz w:val="24"/>
          <w:szCs w:val="24"/>
        </w:rPr>
        <w:t>d</w:t>
      </w:r>
      <w:r>
        <w:rPr>
          <w:rFonts w:ascii="Arial" w:hAnsi="Arial" w:cs="Arial"/>
          <w:sz w:val="24"/>
          <w:szCs w:val="24"/>
        </w:rPr>
        <w:t xml:space="preserve"> by the machine program, </w:t>
      </w:r>
      <w:r w:rsidR="0004755C">
        <w:rPr>
          <w:rFonts w:ascii="Arial" w:hAnsi="Arial" w:cs="Arial"/>
          <w:sz w:val="24"/>
          <w:szCs w:val="24"/>
        </w:rPr>
        <w:t xml:space="preserve">to </w:t>
      </w:r>
      <w:r w:rsidRPr="00F67A19">
        <w:rPr>
          <w:rFonts w:ascii="Arial" w:hAnsi="Arial" w:cs="Arial"/>
          <w:sz w:val="24"/>
          <w:szCs w:val="24"/>
        </w:rPr>
        <w:t xml:space="preserve">offer real time elevated </w:t>
      </w:r>
      <w:r>
        <w:rPr>
          <w:rFonts w:ascii="Arial" w:hAnsi="Arial" w:cs="Arial"/>
          <w:sz w:val="24"/>
          <w:szCs w:val="24"/>
        </w:rPr>
        <w:t>and stable</w:t>
      </w:r>
      <w:r w:rsidRPr="00F67A19">
        <w:rPr>
          <w:rFonts w:ascii="Arial" w:hAnsi="Arial" w:cs="Arial"/>
          <w:sz w:val="24"/>
          <w:szCs w:val="24"/>
        </w:rPr>
        <w:t xml:space="preserve"> board temperatur</w:t>
      </w:r>
      <w:r w:rsidR="00E707C6">
        <w:rPr>
          <w:rFonts w:ascii="Arial" w:hAnsi="Arial" w:cs="Arial"/>
          <w:sz w:val="24"/>
          <w:szCs w:val="24"/>
        </w:rPr>
        <w:t>e during the soldering process.</w:t>
      </w:r>
    </w:p>
    <w:sectPr w:rsidR="0093137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F33" w:rsidRDefault="001A6F33" w:rsidP="004547F0">
      <w:pPr>
        <w:spacing w:after="0" w:line="240" w:lineRule="auto"/>
      </w:pPr>
      <w:r>
        <w:separator/>
      </w:r>
    </w:p>
  </w:endnote>
  <w:endnote w:type="continuationSeparator" w:id="0">
    <w:p w:rsidR="001A6F33" w:rsidRDefault="001A6F33" w:rsidP="004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3E" w:rsidRDefault="00213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7F0" w:rsidRDefault="004547F0" w:rsidP="004547F0">
    <w:pPr>
      <w:pStyle w:val="Footer"/>
      <w:jc w:val="center"/>
    </w:pPr>
    <w:r>
      <w:t>3010 N. First Street, Spokane Valley, WA 99216</w:t>
    </w:r>
  </w:p>
  <w:p w:rsidR="004547F0" w:rsidRDefault="00E24F74" w:rsidP="004547F0">
    <w:pPr>
      <w:pStyle w:val="Footer"/>
      <w:jc w:val="center"/>
    </w:pPr>
    <w:r>
      <w:t>Tel: 1.509.</w:t>
    </w:r>
    <w:r w:rsidR="004547F0">
      <w:t>924</w:t>
    </w:r>
    <w:r>
      <w:t>.</w:t>
    </w:r>
    <w:r w:rsidR="004547F0">
      <w:t xml:space="preserve">4898     Fax: </w:t>
    </w:r>
    <w:r>
      <w:t>1.</w:t>
    </w:r>
    <w:r w:rsidR="004547F0">
      <w:t>509</w:t>
    </w:r>
    <w:r>
      <w:t>.</w:t>
    </w:r>
    <w:r w:rsidR="004547F0">
      <w:t>533</w:t>
    </w:r>
    <w:r>
      <w:t>.</w:t>
    </w:r>
    <w:r w:rsidR="004547F0">
      <w:t>1299</w:t>
    </w:r>
  </w:p>
  <w:p w:rsidR="004547F0" w:rsidRDefault="00C3577E" w:rsidP="004547F0">
    <w:pPr>
      <w:pStyle w:val="Footer"/>
      <w:jc w:val="center"/>
      <w:rPr>
        <w:rStyle w:val="Hyperlink"/>
      </w:rPr>
    </w:pPr>
    <w:hyperlink r:id="rId1" w:history="1">
      <w:r w:rsidR="004547F0" w:rsidRPr="004547F0">
        <w:rPr>
          <w:rStyle w:val="Hyperlink"/>
        </w:rPr>
        <w:t>www.ace-protech.com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3E" w:rsidRDefault="0021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F33" w:rsidRDefault="001A6F33" w:rsidP="004547F0">
      <w:pPr>
        <w:spacing w:after="0" w:line="240" w:lineRule="auto"/>
      </w:pPr>
      <w:r>
        <w:separator/>
      </w:r>
    </w:p>
  </w:footnote>
  <w:footnote w:type="continuationSeparator" w:id="0">
    <w:p w:rsidR="001A6F33" w:rsidRDefault="001A6F33" w:rsidP="00454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3E" w:rsidRDefault="00213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7E1" w:rsidRPr="00CD0C9C" w:rsidRDefault="005717E1" w:rsidP="005717E1">
    <w:pPr>
      <w:pStyle w:val="Header"/>
      <w:tabs>
        <w:tab w:val="clear" w:pos="4680"/>
      </w:tabs>
      <w:jc w:val="right"/>
      <w:rPr>
        <w:rFonts w:ascii="Arial" w:hAnsi="Arial" w:cs="Arial"/>
        <w:b/>
        <w:sz w:val="28"/>
        <w:szCs w:val="28"/>
      </w:rPr>
    </w:pPr>
    <w:r w:rsidRPr="00CD0C9C">
      <w:rPr>
        <w:rFonts w:ascii="Arial" w:eastAsia="Times New Roman" w:hAnsi="Arial" w:cs="Arial"/>
        <w:noProof/>
        <w:sz w:val="20"/>
        <w:szCs w:val="20"/>
      </w:rPr>
      <w:drawing>
        <wp:anchor distT="0" distB="0" distL="114300" distR="114300" simplePos="0" relativeHeight="251658240" behindDoc="0" locked="0" layoutInCell="1" allowOverlap="1">
          <wp:simplePos x="0" y="0"/>
          <wp:positionH relativeFrom="margin">
            <wp:align>left</wp:align>
          </wp:positionH>
          <wp:positionV relativeFrom="paragraph">
            <wp:posOffset>-71680</wp:posOffset>
          </wp:positionV>
          <wp:extent cx="1673352" cy="411480"/>
          <wp:effectExtent l="0" t="0" r="3175" b="7620"/>
          <wp:wrapSquare wrapText="bothSides"/>
          <wp:docPr id="13" name="Picture 13" descr="Ace Production Technologi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 Production Technologie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352" cy="411480"/>
                  </a:xfrm>
                  <a:prstGeom prst="rect">
                    <a:avLst/>
                  </a:prstGeom>
                  <a:noFill/>
                  <a:ln>
                    <a:noFill/>
                  </a:ln>
                </pic:spPr>
              </pic:pic>
            </a:graphicData>
          </a:graphic>
        </wp:anchor>
      </w:drawing>
    </w:r>
    <w:r w:rsidRPr="00CD0C9C">
      <w:rPr>
        <w:rFonts w:ascii="Arial" w:hAnsi="Arial" w:cs="Arial"/>
      </w:rPr>
      <w:tab/>
    </w:r>
    <w:r w:rsidRPr="00CD0C9C">
      <w:rPr>
        <w:rFonts w:ascii="Arial" w:hAnsi="Arial" w:cs="Arial"/>
        <w:b/>
        <w:sz w:val="28"/>
        <w:szCs w:val="28"/>
      </w:rPr>
      <w:t>ATD-10</w:t>
    </w:r>
    <w:r w:rsidR="00213B3E">
      <w:rPr>
        <w:rFonts w:ascii="Arial" w:hAnsi="Arial" w:cs="Arial"/>
        <w:b/>
        <w:sz w:val="28"/>
        <w:szCs w:val="28"/>
      </w:rPr>
      <w:t>72</w:t>
    </w:r>
  </w:p>
  <w:p w:rsidR="005717E1" w:rsidRPr="00CD0C9C" w:rsidRDefault="005717E1" w:rsidP="00455DA0">
    <w:pPr>
      <w:pStyle w:val="Footer"/>
      <w:tabs>
        <w:tab w:val="left" w:pos="7560"/>
      </w:tabs>
      <w:jc w:val="right"/>
      <w:rPr>
        <w:rFonts w:ascii="Arial" w:hAnsi="Arial" w:cs="Arial"/>
        <w:sz w:val="16"/>
        <w:szCs w:val="16"/>
      </w:rPr>
    </w:pPr>
    <w:r w:rsidRPr="00CD0C9C">
      <w:rPr>
        <w:rFonts w:ascii="Arial" w:hAnsi="Arial" w:cs="Arial"/>
      </w:rPr>
      <w:tab/>
    </w:r>
    <w:r w:rsidRPr="00CD0C9C">
      <w:rPr>
        <w:rFonts w:ascii="Arial" w:hAnsi="Arial" w:cs="Arial"/>
      </w:rPr>
      <w:tab/>
    </w:r>
    <w:r w:rsidR="0094483C">
      <w:rPr>
        <w:rFonts w:ascii="Arial" w:hAnsi="Arial" w:cs="Arial"/>
      </w:rPr>
      <w:t xml:space="preserve"> </w:t>
    </w:r>
    <w:r w:rsidR="00455DA0">
      <w:rPr>
        <w:rFonts w:ascii="Arial" w:hAnsi="Arial" w:cs="Arial"/>
      </w:rPr>
      <w:t>XX/XX</w:t>
    </w:r>
    <w:r w:rsidRPr="00CD0C9C">
      <w:rPr>
        <w:rStyle w:val="Hyperlink"/>
        <w:rFonts w:ascii="Arial" w:hAnsi="Arial" w:cs="Arial"/>
        <w:color w:val="auto"/>
        <w:sz w:val="16"/>
        <w:szCs w:val="16"/>
        <w:u w:val="none"/>
      </w:rPr>
      <w:t xml:space="preserve">/17 / Ver. </w:t>
    </w:r>
    <w:r w:rsidR="004C5C0B">
      <w:rPr>
        <w:rStyle w:val="Hyperlink"/>
        <w:rFonts w:ascii="Arial" w:hAnsi="Arial" w:cs="Arial"/>
        <w:color w:val="auto"/>
        <w:sz w:val="16"/>
        <w:szCs w:val="16"/>
        <w:u w:val="none"/>
      </w:rPr>
      <w:t>1</w:t>
    </w:r>
    <w:r w:rsidRPr="00CD0C9C">
      <w:rPr>
        <w:rStyle w:val="Hyperlink"/>
        <w:rFonts w:ascii="Arial" w:hAnsi="Arial" w:cs="Arial"/>
        <w:color w:val="auto"/>
        <w:sz w:val="16"/>
        <w:szCs w:val="16"/>
        <w:u w:val="none"/>
      </w:rPr>
      <w:t>.0</w:t>
    </w:r>
  </w:p>
  <w:p w:rsidR="00C24418" w:rsidRPr="00CD0C9C" w:rsidRDefault="00C24418" w:rsidP="005717E1">
    <w:pPr>
      <w:pStyle w:val="Header"/>
      <w:tabs>
        <w:tab w:val="clear" w:pos="4680"/>
        <w:tab w:val="left" w:pos="8280"/>
      </w:tabs>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3E" w:rsidRDefault="00213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24EE8"/>
    <w:multiLevelType w:val="hybridMultilevel"/>
    <w:tmpl w:val="E16805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76532ED2"/>
    <w:multiLevelType w:val="hybridMultilevel"/>
    <w:tmpl w:val="E69EF0F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F0"/>
    <w:rsid w:val="0003620A"/>
    <w:rsid w:val="0004755C"/>
    <w:rsid w:val="000A56AD"/>
    <w:rsid w:val="00100481"/>
    <w:rsid w:val="001919C4"/>
    <w:rsid w:val="001A6F33"/>
    <w:rsid w:val="001D2B0B"/>
    <w:rsid w:val="001E2E2A"/>
    <w:rsid w:val="00210490"/>
    <w:rsid w:val="00213B3E"/>
    <w:rsid w:val="00254398"/>
    <w:rsid w:val="00274052"/>
    <w:rsid w:val="002B326B"/>
    <w:rsid w:val="002B7104"/>
    <w:rsid w:val="002E6DC8"/>
    <w:rsid w:val="0030284C"/>
    <w:rsid w:val="00336BA3"/>
    <w:rsid w:val="0038373A"/>
    <w:rsid w:val="003B5383"/>
    <w:rsid w:val="003D089E"/>
    <w:rsid w:val="003E07EF"/>
    <w:rsid w:val="00405B65"/>
    <w:rsid w:val="00422A0F"/>
    <w:rsid w:val="00444400"/>
    <w:rsid w:val="00444BAA"/>
    <w:rsid w:val="00452AF3"/>
    <w:rsid w:val="004530E2"/>
    <w:rsid w:val="004547F0"/>
    <w:rsid w:val="00455DA0"/>
    <w:rsid w:val="004C5C0B"/>
    <w:rsid w:val="004D41EE"/>
    <w:rsid w:val="004D65B2"/>
    <w:rsid w:val="00506E58"/>
    <w:rsid w:val="005717E1"/>
    <w:rsid w:val="005A6CCF"/>
    <w:rsid w:val="00606C91"/>
    <w:rsid w:val="00606D46"/>
    <w:rsid w:val="0061361D"/>
    <w:rsid w:val="006428C5"/>
    <w:rsid w:val="00647CC4"/>
    <w:rsid w:val="00672BE9"/>
    <w:rsid w:val="006F65A4"/>
    <w:rsid w:val="00706F99"/>
    <w:rsid w:val="00776FC3"/>
    <w:rsid w:val="007B58DB"/>
    <w:rsid w:val="007D7796"/>
    <w:rsid w:val="00804409"/>
    <w:rsid w:val="008134DD"/>
    <w:rsid w:val="008546D2"/>
    <w:rsid w:val="008B3518"/>
    <w:rsid w:val="009152A8"/>
    <w:rsid w:val="00926444"/>
    <w:rsid w:val="0093137C"/>
    <w:rsid w:val="0094483C"/>
    <w:rsid w:val="009A4A90"/>
    <w:rsid w:val="009A7FD2"/>
    <w:rsid w:val="009F1B04"/>
    <w:rsid w:val="00A27E0B"/>
    <w:rsid w:val="00A338DB"/>
    <w:rsid w:val="00A463DD"/>
    <w:rsid w:val="00A73DFE"/>
    <w:rsid w:val="00AC2C2D"/>
    <w:rsid w:val="00AD51FB"/>
    <w:rsid w:val="00B1381B"/>
    <w:rsid w:val="00B16567"/>
    <w:rsid w:val="00B3377F"/>
    <w:rsid w:val="00B703CE"/>
    <w:rsid w:val="00B7333A"/>
    <w:rsid w:val="00BC4671"/>
    <w:rsid w:val="00C11DD9"/>
    <w:rsid w:val="00C21C90"/>
    <w:rsid w:val="00C24418"/>
    <w:rsid w:val="00C3577E"/>
    <w:rsid w:val="00C847AC"/>
    <w:rsid w:val="00CB61C7"/>
    <w:rsid w:val="00CC0DB7"/>
    <w:rsid w:val="00CD0C9C"/>
    <w:rsid w:val="00CD7FA7"/>
    <w:rsid w:val="00CE3FD1"/>
    <w:rsid w:val="00D33AD8"/>
    <w:rsid w:val="00D75A6E"/>
    <w:rsid w:val="00D956DD"/>
    <w:rsid w:val="00D95979"/>
    <w:rsid w:val="00DA665A"/>
    <w:rsid w:val="00DB622F"/>
    <w:rsid w:val="00DC0937"/>
    <w:rsid w:val="00E24F74"/>
    <w:rsid w:val="00E2556A"/>
    <w:rsid w:val="00E557B2"/>
    <w:rsid w:val="00E707C6"/>
    <w:rsid w:val="00E77304"/>
    <w:rsid w:val="00EA5A9A"/>
    <w:rsid w:val="00EF4857"/>
    <w:rsid w:val="00F67A19"/>
    <w:rsid w:val="00F97389"/>
    <w:rsid w:val="00FB1A91"/>
    <w:rsid w:val="00FE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chartTrackingRefBased/>
  <w15:docId w15:val="{8930E25D-CB61-4BAA-9077-29626027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7F0"/>
  </w:style>
  <w:style w:type="paragraph" w:styleId="Footer">
    <w:name w:val="footer"/>
    <w:basedOn w:val="Normal"/>
    <w:link w:val="FooterChar"/>
    <w:uiPriority w:val="99"/>
    <w:unhideWhenUsed/>
    <w:rsid w:val="00454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7F0"/>
  </w:style>
  <w:style w:type="character" w:styleId="Hyperlink">
    <w:name w:val="Hyperlink"/>
    <w:basedOn w:val="DefaultParagraphFont"/>
    <w:uiPriority w:val="99"/>
    <w:unhideWhenUsed/>
    <w:rsid w:val="004547F0"/>
    <w:rPr>
      <w:color w:val="0563C1" w:themeColor="hyperlink"/>
      <w:u w:val="single"/>
    </w:rPr>
  </w:style>
  <w:style w:type="paragraph" w:styleId="BalloonText">
    <w:name w:val="Balloon Text"/>
    <w:basedOn w:val="Normal"/>
    <w:link w:val="BalloonTextChar"/>
    <w:uiPriority w:val="99"/>
    <w:semiHidden/>
    <w:unhideWhenUsed/>
    <w:rsid w:val="004547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7F0"/>
    <w:rPr>
      <w:rFonts w:ascii="Segoe UI" w:hAnsi="Segoe UI" w:cs="Segoe UI"/>
      <w:sz w:val="18"/>
      <w:szCs w:val="18"/>
    </w:rPr>
  </w:style>
  <w:style w:type="paragraph" w:styleId="ListParagraph">
    <w:name w:val="List Paragraph"/>
    <w:basedOn w:val="Normal"/>
    <w:uiPriority w:val="34"/>
    <w:qFormat/>
    <w:rsid w:val="00A73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file:///C:\Users\jhooley.ACEPRODUCTION\Documents\www.ace-protec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0C412-6014-4701-AC30-A1970DB5D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ACE Production Technlogies</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Hooley</dc:creator>
  <cp:keywords/>
  <dc:description/>
  <cp:lastModifiedBy>Jeff Hooley</cp:lastModifiedBy>
  <cp:revision>18</cp:revision>
  <cp:lastPrinted>2017-02-06T16:19:00Z</cp:lastPrinted>
  <dcterms:created xsi:type="dcterms:W3CDTF">2017-01-27T16:17:00Z</dcterms:created>
  <dcterms:modified xsi:type="dcterms:W3CDTF">2017-02-08T17:13:00Z</dcterms:modified>
</cp:coreProperties>
</file>