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479A" w14:textId="4F14E145" w:rsidR="00EF56B6" w:rsidRPr="00CB6CC2" w:rsidRDefault="00EF56B6" w:rsidP="00CB6CC2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CB6CC2">
        <w:rPr>
          <w:rFonts w:ascii="TH SarabunIT๙" w:hAnsi="TH SarabunIT๙" w:cs="TH SarabunIT๙"/>
          <w:sz w:val="32"/>
          <w:szCs w:val="32"/>
          <w:cs/>
        </w:rPr>
        <w:t>ปจว.แจ้งข้อกล่าวหา /รับเลขคดี</w:t>
      </w:r>
    </w:p>
    <w:p w14:paraId="6F12E55C" w14:textId="16C68937" w:rsidR="00EF56B6" w:rsidRPr="00CB6CC2" w:rsidRDefault="00EF56B6" w:rsidP="00CB6CC2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CB6CC2">
        <w:rPr>
          <w:rFonts w:ascii="TH SarabunIT๙" w:hAnsi="TH SarabunIT๙" w:cs="TH SarabunIT๙"/>
          <w:sz w:val="32"/>
          <w:szCs w:val="32"/>
        </w:rPr>
        <w:t xml:space="preserve">       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อ้างตาม ปจว.เกี่ยวกับคดีข้อ </w:t>
      </w:r>
      <w:r w:rsidR="002F752C">
        <w:rPr>
          <w:rFonts w:ascii="TH SarabunIT๙" w:hAnsi="TH SarabunIT๙" w:cs="TH SarabunIT๙" w:hint="cs"/>
          <w:sz w:val="32"/>
          <w:szCs w:val="32"/>
          <w:cs/>
        </w:rPr>
        <w:t>๑๗,๑๘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F752C">
        <w:rPr>
          <w:rFonts w:ascii="TH SarabunIT๙" w:hAnsi="TH SarabunIT๙" w:cs="TH SarabunIT๙" w:hint="cs"/>
          <w:sz w:val="32"/>
          <w:szCs w:val="32"/>
          <w:cs/>
        </w:rPr>
        <w:t>ลง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2F752C">
        <w:rPr>
          <w:rFonts w:ascii="TH SarabunIT๙" w:hAnsi="TH SarabunIT๙" w:cs="TH SarabunIT๙" w:hint="cs"/>
          <w:sz w:val="32"/>
          <w:szCs w:val="32"/>
          <w:cs/>
        </w:rPr>
        <w:t>๑๙ ม.ค.๒๕๖๙ รั</w:t>
      </w:r>
      <w:r w:rsidR="00EB2267">
        <w:rPr>
          <w:rFonts w:ascii="TH SarabunIT๙" w:hAnsi="TH SarabunIT๙" w:cs="TH SarabunIT๙" w:hint="cs"/>
          <w:sz w:val="32"/>
          <w:szCs w:val="32"/>
          <w:cs/>
        </w:rPr>
        <w:t>บคำร้องทุกเป็นคดีอาญาที่ ........</w:t>
      </w:r>
      <w:r w:rsidR="002F752C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EB2267">
        <w:rPr>
          <w:rFonts w:ascii="TH SarabunIT๙" w:hAnsi="TH SarabunIT๙" w:cs="TH SarabunIT๙" w:hint="cs"/>
          <w:sz w:val="32"/>
          <w:szCs w:val="32"/>
          <w:cs/>
        </w:rPr>
        <w:t>../256</w:t>
      </w:r>
      <w:r w:rsidR="002F752C">
        <w:rPr>
          <w:rFonts w:ascii="TH SarabunIT๙" w:hAnsi="TH SarabunIT๙" w:cs="TH SarabunIT๙" w:hint="cs"/>
          <w:sz w:val="32"/>
          <w:szCs w:val="32"/>
          <w:cs/>
        </w:rPr>
        <w:t>๙</w:t>
      </w:r>
    </w:p>
    <w:p w14:paraId="1581332D" w14:textId="5771CD25" w:rsidR="00097171" w:rsidRDefault="00EF56B6" w:rsidP="000E791F">
      <w:pPr>
        <w:rPr>
          <w:rFonts w:ascii="TH SarabunIT๙" w:hAnsi="TH SarabunIT๙" w:cs="TH SarabunIT๙"/>
          <w:sz w:val="32"/>
          <w:szCs w:val="32"/>
        </w:rPr>
      </w:pPr>
      <w:r w:rsidRPr="00CB6CC2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Pr="007C6076">
        <w:rPr>
          <w:rFonts w:ascii="TH SarabunIT๙" w:hAnsi="TH SarabunIT๙" w:cs="TH SarabunIT๙"/>
          <w:b/>
          <w:bCs/>
          <w:sz w:val="32"/>
          <w:szCs w:val="32"/>
          <w:cs/>
        </w:rPr>
        <w:t>ร.ต.</w:t>
      </w:r>
      <w:r w:rsidR="002F752C" w:rsidRPr="007C6076">
        <w:rPr>
          <w:rFonts w:ascii="TH SarabunIT๙" w:hAnsi="TH SarabunIT๙" w:cs="TH SarabunIT๙" w:hint="cs"/>
          <w:b/>
          <w:bCs/>
          <w:sz w:val="32"/>
          <w:szCs w:val="32"/>
          <w:cs/>
        </w:rPr>
        <w:t>ท</w:t>
      </w:r>
      <w:r w:rsidR="007C6076" w:rsidRPr="007C6076">
        <w:rPr>
          <w:rFonts w:ascii="TH SarabunIT๙" w:hAnsi="TH SarabunIT๙" w:cs="TH SarabunIT๙" w:hint="cs"/>
          <w:b/>
          <w:bCs/>
          <w:sz w:val="32"/>
          <w:szCs w:val="32"/>
          <w:cs/>
        </w:rPr>
        <w:t>.ปัญญาภาส ชุมขวัญ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 รอง สว.(สอบสวน) สภ.เมืองยะลา ได้เชิญตัว </w:t>
      </w:r>
      <w:r w:rsidR="002F752C" w:rsidRPr="000E791F">
        <w:rPr>
          <w:rFonts w:ascii="TH SarabunIT๙" w:hAnsi="TH SarabunIT๙" w:cs="TH SarabunIT๙" w:hint="cs"/>
          <w:b/>
          <w:bCs/>
          <w:sz w:val="32"/>
          <w:szCs w:val="32"/>
          <w:cs/>
        </w:rPr>
        <w:t>น.ส.</w:t>
      </w:r>
      <w:r w:rsidR="00C51EBD" w:rsidRPr="000E791F">
        <w:rPr>
          <w:rFonts w:ascii="TH SarabunIT๙" w:hAnsi="TH SarabunIT๙" w:cs="TH SarabunIT๙" w:hint="cs"/>
          <w:b/>
          <w:bCs/>
          <w:sz w:val="32"/>
          <w:szCs w:val="32"/>
          <w:cs/>
        </w:rPr>
        <w:t>กนกลักษ</w:t>
      </w:r>
      <w:r w:rsidR="000E791F" w:rsidRPr="000E791F">
        <w:rPr>
          <w:rFonts w:ascii="TH SarabunIT๙" w:hAnsi="TH SarabunIT๙" w:cs="TH SarabunIT๙" w:hint="cs"/>
          <w:b/>
          <w:bCs/>
          <w:sz w:val="32"/>
          <w:szCs w:val="32"/>
          <w:cs/>
        </w:rPr>
        <w:t>ณ์ เจ๊ะหะ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 หมายเลขประจำตัวประชาชน  </w:t>
      </w:r>
      <w:r w:rsidR="002F752C" w:rsidRPr="000E791F">
        <w:rPr>
          <w:rFonts w:ascii="TH SarabunIT๙" w:hAnsi="TH SarabunIT๙" w:cs="TH SarabunIT๙"/>
          <w:b/>
          <w:bCs/>
          <w:sz w:val="32"/>
          <w:szCs w:val="32"/>
          <w:cs/>
        </w:rPr>
        <w:t>๑ ๙๖๐๗ ๐๐๐๐๓ ๖๖ ๕</w:t>
      </w:r>
      <w:r w:rsidR="002F752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ที่อยู่  </w:t>
      </w:r>
      <w:r w:rsidR="00C51EBD">
        <w:rPr>
          <w:rFonts w:ascii="TH SarabunIT๙" w:hAnsi="TH SarabunIT๙" w:cs="TH SarabunIT๙" w:hint="cs"/>
          <w:sz w:val="32"/>
          <w:szCs w:val="32"/>
          <w:cs/>
        </w:rPr>
        <w:t xml:space="preserve">9/2 ถ.หอยมุกต์ ต.หาดใหญ่ อ.หาดใหญ่ </w:t>
      </w:r>
      <w:r w:rsidR="007C6076">
        <w:rPr>
          <w:rFonts w:ascii="TH SarabunIT๙" w:hAnsi="TH SarabunIT๙" w:cs="TH SarabunIT๙"/>
          <w:sz w:val="32"/>
          <w:szCs w:val="32"/>
          <w:cs/>
        </w:rPr>
        <w:br/>
      </w:r>
      <w:r w:rsidR="00C51EBD">
        <w:rPr>
          <w:rFonts w:ascii="TH SarabunIT๙" w:hAnsi="TH SarabunIT๙" w:cs="TH SarabunIT๙" w:hint="cs"/>
          <w:sz w:val="32"/>
          <w:szCs w:val="32"/>
          <w:cs/>
        </w:rPr>
        <w:t>จ.สงขลา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    </w:t>
      </w:r>
    </w:p>
    <w:p w14:paraId="708BAD9A" w14:textId="77777777" w:rsidR="002F752C" w:rsidRPr="002F752C" w:rsidRDefault="00EB2267" w:rsidP="002F752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เพื่อมารับทราบข้อเท็จจริง และข้อกล่าวหา </w:t>
      </w:r>
      <w:r w:rsidR="00EF56B6" w:rsidRPr="00CB6CC2">
        <w:rPr>
          <w:rFonts w:ascii="TH SarabunIT๙" w:hAnsi="TH SarabunIT๙" w:cs="TH SarabunIT๙"/>
          <w:sz w:val="32"/>
          <w:szCs w:val="32"/>
          <w:cs/>
        </w:rPr>
        <w:t xml:space="preserve"> โดยมีข้อเท็จจริงว่า 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2F752C" w:rsidRPr="002F752C">
        <w:rPr>
          <w:rFonts w:ascii="TH SarabunIT๙" w:hAnsi="TH SarabunIT๙" w:cs="TH SarabunIT๙"/>
          <w:sz w:val="32"/>
          <w:szCs w:val="32"/>
        </w:rPr>
        <w:t>6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มกราคม </w:t>
      </w:r>
      <w:r w:rsidR="002F752C" w:rsidRPr="002F752C">
        <w:rPr>
          <w:rFonts w:ascii="TH SarabunIT๙" w:hAnsi="TH SarabunIT๙" w:cs="TH SarabunIT๙"/>
          <w:sz w:val="32"/>
          <w:szCs w:val="32"/>
        </w:rPr>
        <w:t>2568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น.ส.ธนภร เจ๊ะหะ (ชื่อเดิมในนั้น) ได้แจ้งความร้องทุกข์ให้ดำเนินคดีกับ นายกฤตวิทญ์ ปราชญ์อังกูร และนางสาวนัทญวา โต๊ะตาหยง กล่าวหาว่า เมื่อวันที่ </w:t>
      </w:r>
      <w:r w:rsidR="002F752C" w:rsidRPr="002F752C">
        <w:rPr>
          <w:rFonts w:ascii="TH SarabunIT๙" w:hAnsi="TH SarabunIT๙" w:cs="TH SarabunIT๙"/>
          <w:sz w:val="32"/>
          <w:szCs w:val="32"/>
        </w:rPr>
        <w:t>26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ธันวาคม </w:t>
      </w:r>
      <w:r w:rsidR="002F752C" w:rsidRPr="002F752C">
        <w:rPr>
          <w:rFonts w:ascii="TH SarabunIT๙" w:hAnsi="TH SarabunIT๙" w:cs="TH SarabunIT๙"/>
          <w:sz w:val="32"/>
          <w:szCs w:val="32"/>
        </w:rPr>
        <w:t>2567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นางสาวนัทญวา ฯ ได้ออกอุบาย  ให้นางสาวธนภร ฯ อยู่เป็นเพื่อนกับนายกฤตวิทญ์ฯ จากนั้นนายกฤตวิทญ์ ฯ ได้ใช้กำลังข่มขืนกระทำชำเรา น.ส.ธนภรฯ หลังจากนั้น น.ส.ธนภรฯ ได้แจ้งความร้องทุกข์ให้ดำดำเนินคดีกับ นายกฤตวิทญ์ฯ และ น.ส.นัทญวาฯ ตามกฏหมาย ตามประจำวันเกี่ยวกับคดีอาญา ข้อ </w:t>
      </w:r>
      <w:r w:rsidR="002F752C" w:rsidRPr="002F752C">
        <w:rPr>
          <w:rFonts w:ascii="TH SarabunIT๙" w:hAnsi="TH SarabunIT๙" w:cs="TH SarabunIT๙"/>
          <w:sz w:val="32"/>
          <w:szCs w:val="32"/>
        </w:rPr>
        <w:t>25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ลงวันที่ </w:t>
      </w:r>
      <w:r w:rsidR="002F752C" w:rsidRPr="002F752C">
        <w:rPr>
          <w:rFonts w:ascii="TH SarabunIT๙" w:hAnsi="TH SarabunIT๙" w:cs="TH SarabunIT๙"/>
          <w:sz w:val="32"/>
          <w:szCs w:val="32"/>
        </w:rPr>
        <w:t>6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ม.ค. </w:t>
      </w:r>
      <w:r w:rsidR="002F752C" w:rsidRPr="002F752C">
        <w:rPr>
          <w:rFonts w:ascii="TH SarabunIT๙" w:hAnsi="TH SarabunIT๙" w:cs="TH SarabunIT๙"/>
          <w:sz w:val="32"/>
          <w:szCs w:val="32"/>
        </w:rPr>
        <w:t>2568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2F752C" w:rsidRPr="002F752C">
        <w:rPr>
          <w:rFonts w:ascii="TH SarabunIT๙" w:hAnsi="TH SarabunIT๙" w:cs="TH SarabunIT๙"/>
          <w:sz w:val="32"/>
          <w:szCs w:val="32"/>
        </w:rPr>
        <w:t>21:40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 xml:space="preserve"> น.</w:t>
      </w:r>
    </w:p>
    <w:p w14:paraId="398FE9DA" w14:textId="77777777" w:rsidR="002F752C" w:rsidRPr="002F752C" w:rsidRDefault="002F752C" w:rsidP="00C552D0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2F752C">
        <w:rPr>
          <w:rFonts w:ascii="TH SarabunIT๙" w:hAnsi="TH SarabunIT๙" w:cs="TH SarabunIT๙"/>
          <w:sz w:val="32"/>
          <w:szCs w:val="32"/>
          <w:cs/>
        </w:rPr>
        <w:t xml:space="preserve">                พนักงานสอบสวนได้สอบคำให้การ น.ส.ธนภรฯ เมื่อวันที่ ๒๖ ม.ค.๒๕๖๘ ตรวจชันสูตรบาดแผลของ น.ส.ธนภรฯ เพื่อพิสูจน์หาพยานหลักฐานการถูกกระทำ พบบาดแผลฟกช้ำที่ลำคอซ้ายหน้าแข้งซ้าย บาดแผลถลอกถูครูดที่ลำคอซ้าย แขนซ้าย หลังมือซ้าย หน้าแข้งซ้าย ข้อเท้าซ้าย แขนขวา พบบัตรแผลถลอก-ข่วนที่ต้นแขนซ้าย  ตรวจอวัยวะเพศพบรอยฉีกขาดเก่าที่เยื่อพรมจารี  ตรวจประเมินทางจิตเวชมีโรค ประจำตัวเดิม  เป็นโรคซึมเศร้าและวิตกกังวลอยู่ระหว่าง การรักษา  ตรวจทางห้องปฏิบัติการไม่พบตัวอสุจิที่ปากช่องคลอด  ภายในช่องคลอด  ปากทวารหนัก  และภายในทวารหนัก  ตรวจพบสารซิสฟอส ฟาเทส ซึ่งเป็นส่วนประกอบของน้ำอสุจิในช่องคลอด  โดยมีความเห็นว่าอาจมีการล่วงล้ำของอวัยวะเพศชายหรือสิ่งอื่นใดทางช่องคลอด  รอยฉีกขาดเก่าที่เยื่อพรหมจารีเกิดขึ้นมามานานอย่างน้อย </w:t>
      </w:r>
      <w:r w:rsidRPr="002F752C">
        <w:rPr>
          <w:rFonts w:ascii="TH SarabunIT๙" w:hAnsi="TH SarabunIT๙" w:cs="TH SarabunIT๙"/>
          <w:sz w:val="32"/>
          <w:szCs w:val="32"/>
        </w:rPr>
        <w:t>7</w:t>
      </w:r>
      <w:r w:rsidRPr="002F752C">
        <w:rPr>
          <w:rFonts w:ascii="TH SarabunIT๙" w:hAnsi="TH SarabunIT๙" w:cs="TH SarabunIT๙"/>
          <w:sz w:val="32"/>
          <w:szCs w:val="32"/>
          <w:cs/>
        </w:rPr>
        <w:t xml:space="preserve"> วัน บาดแผลถลอกและฟกช้ำตามบริเวณร่างกายมีอายุแผลประมาณ </w:t>
      </w:r>
      <w:r w:rsidRPr="002F752C">
        <w:rPr>
          <w:rFonts w:ascii="TH SarabunIT๙" w:hAnsi="TH SarabunIT๙" w:cs="TH SarabunIT๙"/>
          <w:sz w:val="32"/>
          <w:szCs w:val="32"/>
        </w:rPr>
        <w:t>3-7</w:t>
      </w:r>
      <w:r w:rsidRPr="002F752C">
        <w:rPr>
          <w:rFonts w:ascii="TH SarabunIT๙" w:hAnsi="TH SarabunIT๙" w:cs="TH SarabunIT๙"/>
          <w:sz w:val="32"/>
          <w:szCs w:val="32"/>
          <w:cs/>
        </w:rPr>
        <w:t xml:space="preserve"> วัน ตรวจพิสูจน์ชีววิทยาและดีเอ็นเอ ระบุว่าคราบอสุจิบริเวณช่องคลอดและนอกช่องคลอดเป็น ดีเอ็นเอ  ลักษณะ ปนเปื้อน ของบุคคลมากกว่าหนึ่งคน ไม่ตรงกับ </w:t>
      </w:r>
      <w:r w:rsidRPr="002F752C">
        <w:rPr>
          <w:rFonts w:ascii="TH SarabunIT๙" w:hAnsi="TH SarabunIT๙" w:cs="TH SarabunIT๙"/>
          <w:sz w:val="32"/>
          <w:szCs w:val="32"/>
        </w:rPr>
        <w:t xml:space="preserve">DNA </w:t>
      </w:r>
      <w:r w:rsidRPr="002F752C">
        <w:rPr>
          <w:rFonts w:ascii="TH SarabunIT๙" w:hAnsi="TH SarabunIT๙" w:cs="TH SarabunIT๙"/>
          <w:sz w:val="32"/>
          <w:szCs w:val="32"/>
          <w:cs/>
        </w:rPr>
        <w:t>ของนายกฤตวิทญ์ฯ จากการตรวจดีเอผ้านวม และผ้าห่มในที่เกิดเหตุ ไม่ปรากฏดีเอ็นเอของ น.ส.ธนภรฯ คราบโลหิตมนุษย์ที่ติดอยู่ที่ผ้าห่ม ไม่ตรงกับดีเอ็นเอของ น.ส.ธนภรฯ ตรวจไม่พบคราบอสุจิที่ผ้าห่มและผ้านวม ภายในที่เกิดเหตุ คดีนี้พนักงานสอบสวนได้สรุปสำนวนเห็นควรสั่งไม่ฟ้อง นายกฤตวิญ์ ฯ และ น.ส.นัทญวาฯ ส่งพนักงานอัยการพิจารณาสำนวนคดี ต่อมาอัยการ สูงสุด พิจารณาสำนวนคดีแล้ว เห็นควรสั่งไม่ฟ้อง</w:t>
      </w:r>
    </w:p>
    <w:p w14:paraId="610B223D" w14:textId="77777777" w:rsidR="002F752C" w:rsidRPr="002F752C" w:rsidRDefault="002F752C" w:rsidP="002F752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2F752C">
        <w:rPr>
          <w:rFonts w:ascii="TH SarabunIT๙" w:hAnsi="TH SarabunIT๙" w:cs="TH SarabunIT๙"/>
          <w:sz w:val="32"/>
          <w:szCs w:val="32"/>
          <w:cs/>
        </w:rPr>
        <w:t xml:space="preserve">            นายกฤตวิทญ์ ปราชญ์อังกูร ในความผิดฐาน ข่มขืนกระทำชำเราผู้อื่นโดยขู่เข็ญด้วยประการใดๆ โดยใช้กำลังประทุษร้าย โดยผู้อื่นนั้นอยู่ในภาวะที่ไม่สามารถเกิดขัดขืนได้ </w:t>
      </w:r>
    </w:p>
    <w:p w14:paraId="032D7A65" w14:textId="77777777" w:rsidR="002F752C" w:rsidRPr="002F752C" w:rsidRDefault="002F752C" w:rsidP="002F752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2F752C">
        <w:rPr>
          <w:rFonts w:ascii="TH SarabunIT๙" w:hAnsi="TH SarabunIT๙" w:cs="TH SarabunIT๙"/>
          <w:sz w:val="32"/>
          <w:szCs w:val="32"/>
          <w:cs/>
        </w:rPr>
        <w:t xml:space="preserve">            น.ส.นัทญวา โต๊ะตาหยง ในความผิด ฐาน สนับสนุนข่มขืนกระทำชำเราผู้อื่นโดยขู่เข็นด้วยประการใดๆ โดยใช้กำลังประทุษร้าย โดยผู้อื่นอยู่ในภาวะที่ไม่สามารถ ขัดขืนได้ </w:t>
      </w:r>
    </w:p>
    <w:p w14:paraId="49A0DD40" w14:textId="02BD2E51" w:rsidR="00EF56B6" w:rsidRPr="00CB6CC2" w:rsidRDefault="002F752C" w:rsidP="002F752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2F752C">
        <w:rPr>
          <w:rFonts w:ascii="TH SarabunIT๙" w:hAnsi="TH SarabunIT๙" w:cs="TH SarabunIT๙"/>
          <w:sz w:val="32"/>
          <w:szCs w:val="32"/>
          <w:cs/>
        </w:rPr>
        <w:t xml:space="preserve">            ต่อมานายกฤตวิทญ์ ปราชญ์อังกูร และ น.ส.นัทญวา โต๊ะตาหยง เห็นว่าข้อเท็จจริงดังกล่าวข้างต้นเป็นการแจ้งความให้นายกฤตวิทญ์ ปราชญ์อังกูร และ น.ส.นัทญวา โต๊ะตาหยง ได้รับโทษทางอาญาและรับโทษหนักขึ้น ทำให้ได้รับความเสียหายจากการแจ้งความร้องทุกข์ที่กล่าวหาบุคคลทั้งสอง จึงได้แจ้งความร้องทุกข์ให้ดำเนินดำเนินคดี น.ส.ธนภร เจ๊ะหะ ในความผิดฐาน “แจ้งความเท็จ” จนกว่าคดีถึงที่สุด</w:t>
      </w:r>
    </w:p>
    <w:p w14:paraId="37EBB081" w14:textId="76B9CB55" w:rsidR="00CB6CC2" w:rsidRDefault="00CB6CC2" w:rsidP="002F752C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CB6CC2">
        <w:rPr>
          <w:rFonts w:ascii="TH SarabunIT๙" w:hAnsi="TH SarabunIT๙" w:cs="TH SarabunIT๙"/>
          <w:sz w:val="32"/>
          <w:szCs w:val="32"/>
          <w:cs/>
        </w:rPr>
        <w:t xml:space="preserve">        พนักงานสอบสวนได้แจ้งข้อเท็จจริงที่เกี่ยวกับการกระทำที่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2707F" w:rsidRPr="000E791F">
        <w:rPr>
          <w:rFonts w:ascii="TH SarabunIT๙" w:hAnsi="TH SarabunIT๙" w:cs="TH SarabunIT๙" w:hint="cs"/>
          <w:b/>
          <w:bCs/>
          <w:sz w:val="32"/>
          <w:szCs w:val="32"/>
          <w:cs/>
        </w:rPr>
        <w:t>น.ส.กนกลักษณ์ เจ๊ะหะ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B6CC2">
        <w:rPr>
          <w:rFonts w:ascii="TH SarabunIT๙" w:hAnsi="TH SarabunIT๙" w:cs="TH SarabunIT๙"/>
          <w:sz w:val="32"/>
          <w:szCs w:val="32"/>
          <w:cs/>
        </w:rPr>
        <w:t>ได้กระทำผิดและแจ้งให้หาทราบว่า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B6CC2">
        <w:rPr>
          <w:rFonts w:ascii="TH SarabunIT๙" w:hAnsi="TH SarabunIT๙" w:cs="TH SarabunIT๙"/>
          <w:sz w:val="32"/>
          <w:szCs w:val="32"/>
          <w:cs/>
        </w:rPr>
        <w:t>เป็นความผิดฐาน “</w:t>
      </w:r>
      <w:r w:rsidRPr="00CB6CC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แจ้งความเท็จต่อเจ้าหน้าพนักงาน ซึ่งอาจทำให้ผู้อื่นหรือประชาชนเสียหาย </w:t>
      </w:r>
      <w:r w:rsidRPr="00CB6CC2">
        <w:rPr>
          <w:rFonts w:ascii="TH SarabunIT๙" w:hAnsi="TH SarabunIT๙" w:cs="TH SarabunIT๙"/>
          <w:b/>
          <w:bCs/>
          <w:sz w:val="32"/>
          <w:szCs w:val="32"/>
        </w:rPr>
        <w:t>,</w:t>
      </w:r>
      <w:r w:rsidR="00EB2267">
        <w:rPr>
          <w:rFonts w:ascii="TH SarabunIT๙" w:hAnsi="TH SarabunIT๙" w:cs="TH SarabunIT๙" w:hint="cs"/>
          <w:b/>
          <w:bCs/>
          <w:sz w:val="32"/>
          <w:szCs w:val="32"/>
          <w:cs/>
        </w:rPr>
        <w:t>ร่วมกัน</w:t>
      </w:r>
      <w:r w:rsidRPr="00CB6CC2">
        <w:rPr>
          <w:rFonts w:ascii="TH SarabunIT๙" w:hAnsi="TH SarabunIT๙" w:cs="TH SarabunIT๙"/>
          <w:b/>
          <w:bCs/>
          <w:sz w:val="32"/>
          <w:szCs w:val="32"/>
          <w:cs/>
        </w:rPr>
        <w:t>แจ้งข้อความอันเป็นเท็จเกี่ยวกับความผิดทางอาญาแก่เจ้าพนักงานสอบสวน เพื่อจะแกล้งให้ต้องรับโทษหรือรับโทษหนักขึ้น”</w:t>
      </w:r>
      <w:r>
        <w:rPr>
          <w:rFonts w:ascii="TH SarabunIT๙" w:hAnsi="TH SarabunIT๙" w:cs="TH SarabunIT๙"/>
          <w:sz w:val="32"/>
          <w:szCs w:val="32"/>
        </w:rPr>
        <w:t xml:space="preserve">           </w:t>
      </w:r>
    </w:p>
    <w:p w14:paraId="46A8F980" w14:textId="64C3C47E" w:rsidR="00CB6CC2" w:rsidRDefault="00CB6CC2" w:rsidP="00CB6CC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CB6CC2">
        <w:rPr>
          <w:rFonts w:ascii="TH SarabunIT๙" w:hAnsi="TH SarabunIT๙" w:cs="TH SarabunIT๙"/>
          <w:sz w:val="32"/>
          <w:szCs w:val="32"/>
          <w:cs/>
        </w:rPr>
        <w:t xml:space="preserve">เหตุเกิดที่ สภ.เมืองยะลา ต.สะเตง อ.เมืองยะลา จ. ยะลา เมื่อวันที่ </w:t>
      </w:r>
      <w:r w:rsidR="002F752C" w:rsidRPr="002F752C">
        <w:rPr>
          <w:rFonts w:ascii="TH SarabunIT๙" w:hAnsi="TH SarabunIT๙" w:cs="TH SarabunIT๙"/>
          <w:sz w:val="32"/>
          <w:szCs w:val="32"/>
          <w:cs/>
        </w:rPr>
        <w:t>๖ ม.ค.๒๕๖๘ เวลา ๒๑.๔๐ น. เมื่อวันที่ ๒๖ ม.ค.๒๕๖๘ เวลากลางวัน</w:t>
      </w:r>
    </w:p>
    <w:p w14:paraId="3D140298" w14:textId="7D4A5FF4" w:rsidR="00EB2267" w:rsidRDefault="00EB2267" w:rsidP="00CB6CC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             </w:t>
      </w:r>
      <w:r w:rsidRPr="00EB2267">
        <w:rPr>
          <w:rFonts w:ascii="TH SarabunIT๙" w:hAnsi="TH SarabunIT๙" w:cs="TH SarabunIT๙"/>
          <w:sz w:val="32"/>
          <w:szCs w:val="32"/>
          <w:cs/>
        </w:rPr>
        <w:t>แจ้งสิทธิของผู้ต้องหาให้ทราบว่า ผู้ต้องหามีสิทธิที่จะให้การหรือไม่ให้การก็ได้ ถ้าให้การคำให้การของผู้ต้องหานั้นอาจใช้เป็นพยานหลักฐานในการพิจารณาคดีได้ และผู้ต้องหามีสิทธิ์ให้ทนายความหรือผู้ซึ่งตนไว้วางใจเข้าเข้าฟังการสอบสวนปากคำตนได้</w:t>
      </w:r>
    </w:p>
    <w:p w14:paraId="2950035C" w14:textId="3ED70B71" w:rsidR="00EB2267" w:rsidRDefault="00EB2267" w:rsidP="00CB6CC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EB2267">
        <w:rPr>
          <w:rFonts w:ascii="TH SarabunIT๙" w:hAnsi="TH SarabunIT๙" w:cs="TH SarabunIT๙"/>
          <w:sz w:val="32"/>
          <w:szCs w:val="32"/>
          <w:cs/>
        </w:rPr>
        <w:t>ผู้ต้องหา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</w:t>
      </w:r>
      <w:r w:rsidRPr="00EB2267">
        <w:rPr>
          <w:rFonts w:ascii="TH SarabunIT๙" w:hAnsi="TH SarabunIT๙" w:cs="TH SarabunIT๙"/>
          <w:sz w:val="32"/>
          <w:szCs w:val="32"/>
          <w:cs/>
        </w:rPr>
        <w:t xml:space="preserve">รับทราบข้อกล่าวหา และเข้าใจดีโดยตลอดแล้ว ได้ให้การ </w:t>
      </w:r>
      <w:r w:rsidRPr="000F5955">
        <w:rPr>
          <w:rFonts w:ascii="TH SarabunIT๙" w:hAnsi="TH SarabunIT๙" w:cs="TH SarabunIT๙"/>
          <w:b/>
          <w:bCs/>
          <w:sz w:val="32"/>
          <w:szCs w:val="32"/>
          <w:cs/>
        </w:rPr>
        <w:t>ปฏิเสธตลอดข้อกล่าวหา</w:t>
      </w:r>
    </w:p>
    <w:p w14:paraId="11CA1402" w14:textId="1948F935" w:rsidR="00EB2267" w:rsidRPr="00CB6CC2" w:rsidRDefault="00EB2267" w:rsidP="00CB6CC2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EB2267">
        <w:rPr>
          <w:rFonts w:ascii="TH SarabunIT๙" w:hAnsi="TH SarabunIT๙" w:cs="TH SarabunIT๙"/>
          <w:sz w:val="32"/>
          <w:szCs w:val="32"/>
          <w:cs/>
        </w:rPr>
        <w:t>พนักงานสอบสวนได้รับตัวผู้ต้องหาและของกลาง ( ถ้ามี ) ไว้เพื่อดำเนินคดีต่อไป ได้ทำการสอบปากคำแล้วปล่อยตัวผู้ต้องหาไป  โดยไม่ได้จับกุมหรือควบคุมตัวไว้ ซึ่งผู้ต้องหารับว่าจะมาตามกำหนดนัดของพนักงานสอบสวน เพื่อดำเนินการสอบสวนต่อไป  จึงให้ผู้ต้องหาลงลายมือชื่อไว้เป็นหลักฐาน   และรับรองว่าถูกต้องตรงกับความเป็นจริงทุกประการ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จึงบันทึกไว้</w:t>
      </w:r>
    </w:p>
    <w:sectPr w:rsidR="00EB2267" w:rsidRPr="00CB6CC2" w:rsidSect="00EB2267">
      <w:pgSz w:w="11906" w:h="16838"/>
      <w:pgMar w:top="567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B6"/>
    <w:rsid w:val="00097171"/>
    <w:rsid w:val="000E791F"/>
    <w:rsid w:val="000F5955"/>
    <w:rsid w:val="0022707F"/>
    <w:rsid w:val="0029468B"/>
    <w:rsid w:val="002F752C"/>
    <w:rsid w:val="0062012B"/>
    <w:rsid w:val="007C35DE"/>
    <w:rsid w:val="007C6076"/>
    <w:rsid w:val="00A4344D"/>
    <w:rsid w:val="00AF5A06"/>
    <w:rsid w:val="00C51EBD"/>
    <w:rsid w:val="00C552D0"/>
    <w:rsid w:val="00CB6CC2"/>
    <w:rsid w:val="00EB2267"/>
    <w:rsid w:val="00EF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4B55"/>
  <w15:chartTrackingRefBased/>
  <w15:docId w15:val="{2727ADF8-3E63-41C9-8740-27545994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905</Words>
  <Characters>3657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Ple-PC</dc:creator>
  <cp:keywords/>
  <dc:description/>
  <cp:lastModifiedBy>1- นรต.ปัญญาภาส ช</cp:lastModifiedBy>
  <cp:revision>20</cp:revision>
  <cp:lastPrinted>2025-11-07T08:11:00Z</cp:lastPrinted>
  <dcterms:created xsi:type="dcterms:W3CDTF">2025-11-07T07:38:00Z</dcterms:created>
  <dcterms:modified xsi:type="dcterms:W3CDTF">2026-05-06T11:18:00Z</dcterms:modified>
</cp:coreProperties>
</file>