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AB09E" w14:textId="77777777" w:rsidR="00FB5002" w:rsidRPr="00FB5002" w:rsidRDefault="00FB5002" w:rsidP="00FB5002">
      <w:pPr>
        <w:rPr>
          <w:b/>
          <w:bCs/>
        </w:rPr>
      </w:pPr>
      <w:r w:rsidRPr="00FB5002">
        <w:rPr>
          <w:b/>
          <w:bCs/>
        </w:rPr>
        <w:t>NovaTech Revenue Intelligence — Executive Report</w:t>
      </w:r>
    </w:p>
    <w:p w14:paraId="61B6A504" w14:textId="77777777" w:rsidR="00FB5002" w:rsidRPr="00FB5002" w:rsidRDefault="00FB5002" w:rsidP="00FB5002">
      <w:r w:rsidRPr="00FB5002">
        <w:rPr>
          <w:b/>
          <w:bCs/>
        </w:rPr>
        <w:t>Prepared for:</w:t>
      </w:r>
      <w:r w:rsidRPr="00FB5002">
        <w:t xml:space="preserve"> Sarah Chen, VP</w:t>
      </w:r>
      <w:r w:rsidRPr="00FB5002">
        <w:br/>
      </w:r>
      <w:r w:rsidRPr="00FB5002">
        <w:rPr>
          <w:b/>
          <w:bCs/>
        </w:rPr>
        <w:t>Project:</w:t>
      </w:r>
      <w:r w:rsidRPr="00FB5002">
        <w:t xml:space="preserve"> NovaTech Revenue Intelligence</w:t>
      </w:r>
      <w:r w:rsidRPr="00FB5002">
        <w:br/>
      </w:r>
      <w:r w:rsidRPr="00FB5002">
        <w:rPr>
          <w:b/>
          <w:bCs/>
        </w:rPr>
        <w:t>Date:</w:t>
      </w:r>
      <w:r w:rsidRPr="00FB5002">
        <w:t xml:space="preserve"> September 2026</w:t>
      </w:r>
    </w:p>
    <w:p w14:paraId="36E581F7" w14:textId="77777777" w:rsidR="00FB5002" w:rsidRPr="00FB5002" w:rsidRDefault="00FB5002" w:rsidP="00FB5002">
      <w:r w:rsidRPr="00FB5002">
        <w:pict w14:anchorId="48AE18D1">
          <v:rect id="_x0000_i1067" style="width:0;height:1.5pt" o:hralign="center" o:hrstd="t" o:hr="t" fillcolor="#a0a0a0" stroked="f"/>
        </w:pict>
      </w:r>
    </w:p>
    <w:p w14:paraId="1DB7AFB5" w14:textId="77777777" w:rsidR="00FB5002" w:rsidRPr="00FB5002" w:rsidRDefault="00FB5002" w:rsidP="00FB5002">
      <w:pPr>
        <w:rPr>
          <w:b/>
          <w:bCs/>
        </w:rPr>
      </w:pPr>
      <w:r w:rsidRPr="00FB5002">
        <w:rPr>
          <w:b/>
          <w:bCs/>
        </w:rPr>
        <w:t>1. Executive Summary</w:t>
      </w:r>
    </w:p>
    <w:p w14:paraId="2ADC7777" w14:textId="77777777" w:rsidR="00FB5002" w:rsidRPr="00FB5002" w:rsidRDefault="00FB5002" w:rsidP="00FB5002">
      <w:r w:rsidRPr="00FB5002">
        <w:t>The NovaTech Revenue Intelligence solution brings together CRM, Marketing, and Customer Support data to provide a unified view of revenue performance, sales effectiveness, marketing activity, and customer health.</w:t>
      </w:r>
    </w:p>
    <w:p w14:paraId="66DFD95C" w14:textId="77777777" w:rsidR="00FB5002" w:rsidRPr="00FB5002" w:rsidRDefault="00FB5002" w:rsidP="00FB5002">
      <w:r w:rsidRPr="00FB5002">
        <w:t>The analysis identified several important business opportunities. Marketing performance can be evaluated through campaign spend, attributed revenue, response rate, funnel progression, and campaign ROI. Sales performance is evaluated through deal outcomes, win rate, revenue by product and customer segment, and loss reasons. Customer Health highlights support volume, resolution time, sentiment, and risk indicators for accounts.</w:t>
      </w:r>
    </w:p>
    <w:p w14:paraId="34A2830D" w14:textId="77777777" w:rsidR="00FB5002" w:rsidRPr="00FB5002" w:rsidRDefault="00FB5002" w:rsidP="00FB5002">
      <w:r w:rsidRPr="00FB5002">
        <w:t xml:space="preserve">The solution also enables QuickSight Q to answer business questions using the integrated data. However, Q results should be validated against the dashboard for important business decisions. Testing identified at least one discrepancy: when asked which campaign channel had the highest conversion rate, Q returned </w:t>
      </w:r>
      <w:r w:rsidRPr="00FB5002">
        <w:rPr>
          <w:b/>
          <w:bCs/>
        </w:rPr>
        <w:t>Partner Referral</w:t>
      </w:r>
      <w:r w:rsidRPr="00FB5002">
        <w:t xml:space="preserve">, while the dashboard identified </w:t>
      </w:r>
      <w:r w:rsidRPr="00FB5002">
        <w:rPr>
          <w:b/>
          <w:bCs/>
        </w:rPr>
        <w:t>Direct Email</w:t>
      </w:r>
      <w:r w:rsidRPr="00FB5002">
        <w:t>. This demonstrates that Q is useful for exploration but should not replace validated dashboard metrics.</w:t>
      </w:r>
    </w:p>
    <w:p w14:paraId="598A6163" w14:textId="77777777" w:rsidR="00FB5002" w:rsidRPr="00FB5002" w:rsidRDefault="00FB5002" w:rsidP="00FB5002">
      <w:r w:rsidRPr="00FB5002">
        <w:pict w14:anchorId="59FAD9E9">
          <v:rect id="_x0000_i1068" style="width:0;height:1.5pt" o:hralign="center" o:hrstd="t" o:hr="t" fillcolor="#a0a0a0" stroked="f"/>
        </w:pict>
      </w:r>
    </w:p>
    <w:p w14:paraId="2CC700BC" w14:textId="77777777" w:rsidR="00FB5002" w:rsidRPr="00FB5002" w:rsidRDefault="00FB5002" w:rsidP="00FB5002">
      <w:pPr>
        <w:rPr>
          <w:b/>
          <w:bCs/>
        </w:rPr>
      </w:pPr>
      <w:r w:rsidRPr="00FB5002">
        <w:rPr>
          <w:b/>
          <w:bCs/>
        </w:rPr>
        <w:t>2. Data Strategy</w:t>
      </w:r>
    </w:p>
    <w:p w14:paraId="69740A1B" w14:textId="77777777" w:rsidR="00FB5002" w:rsidRPr="00FB5002" w:rsidRDefault="00FB5002" w:rsidP="00FB5002">
      <w:r w:rsidRPr="00FB5002">
        <w:t>The solution integrates three primary data sources:</w:t>
      </w:r>
    </w:p>
    <w:p w14:paraId="23B49789" w14:textId="77777777" w:rsidR="00FB5002" w:rsidRPr="00FB5002" w:rsidRDefault="00FB5002" w:rsidP="00FB5002">
      <w:pPr>
        <w:numPr>
          <w:ilvl w:val="0"/>
          <w:numId w:val="1"/>
        </w:numPr>
      </w:pPr>
      <w:r w:rsidRPr="00FB5002">
        <w:rPr>
          <w:b/>
          <w:bCs/>
        </w:rPr>
        <w:t>CRM Deals</w:t>
      </w:r>
      <w:r w:rsidRPr="00FB5002">
        <w:t xml:space="preserve"> — provides opportunity, deal stage, revenue, sales representative, region, product, and customer information. </w:t>
      </w:r>
    </w:p>
    <w:p w14:paraId="6226218F" w14:textId="77777777" w:rsidR="00FB5002" w:rsidRPr="00FB5002" w:rsidRDefault="00FB5002" w:rsidP="00FB5002">
      <w:pPr>
        <w:numPr>
          <w:ilvl w:val="0"/>
          <w:numId w:val="1"/>
        </w:numPr>
      </w:pPr>
      <w:r w:rsidRPr="00FB5002">
        <w:rPr>
          <w:b/>
          <w:bCs/>
        </w:rPr>
        <w:t>Marketing Campaigns</w:t>
      </w:r>
      <w:r w:rsidRPr="00FB5002">
        <w:t xml:space="preserve"> — provides campaign activity, channel performance, campaign spend, attributed revenue, response, and engagement information. </w:t>
      </w:r>
    </w:p>
    <w:p w14:paraId="6BE24D07" w14:textId="77777777" w:rsidR="00FB5002" w:rsidRPr="00FB5002" w:rsidRDefault="00FB5002" w:rsidP="00FB5002">
      <w:pPr>
        <w:numPr>
          <w:ilvl w:val="0"/>
          <w:numId w:val="1"/>
        </w:numPr>
      </w:pPr>
      <w:r w:rsidRPr="00FB5002">
        <w:rPr>
          <w:b/>
          <w:bCs/>
        </w:rPr>
        <w:t>Support Tickets</w:t>
      </w:r>
      <w:r w:rsidRPr="00FB5002">
        <w:t xml:space="preserve"> — provides ticket volume, resolution time, priority, product issues, customer sentiment, and support-risk information. </w:t>
      </w:r>
    </w:p>
    <w:p w14:paraId="63B1FCD4" w14:textId="77777777" w:rsidR="00FB5002" w:rsidRPr="00FB5002" w:rsidRDefault="00FB5002" w:rsidP="00FB5002">
      <w:r w:rsidRPr="00FB5002">
        <w:t>The three sources share the account_id field, which was used to connect customer information across the datasets.</w:t>
      </w:r>
    </w:p>
    <w:p w14:paraId="3E3D3173" w14:textId="77777777" w:rsidR="00FB5002" w:rsidRPr="00FB5002" w:rsidRDefault="00FB5002" w:rsidP="00FB5002">
      <w:r w:rsidRPr="00FB5002">
        <w:t>CRM Deals was used as the anchor dataset because it contains the core sales and revenue information. Marketing and Support information was aggregated at the account level before integration to reduce the risk of row multiplication caused by one-to-many relationships.</w:t>
      </w:r>
    </w:p>
    <w:p w14:paraId="4C9ED9D9" w14:textId="77777777" w:rsidR="00FB5002" w:rsidRPr="00FB5002" w:rsidRDefault="00FB5002" w:rsidP="00FB5002">
      <w:r w:rsidRPr="00FB5002">
        <w:lastRenderedPageBreak/>
        <w:t xml:space="preserve">Calculated fields were also created to support analysis, including </w:t>
      </w:r>
      <w:r w:rsidRPr="00FB5002">
        <w:rPr>
          <w:b/>
          <w:bCs/>
        </w:rPr>
        <w:t>Days to Close, Discount Percentage, Deal Size Category, Campaign ROI, Total Product Spend, Lead Engagement Score, and Resolution Time Hours</w:t>
      </w:r>
      <w:r w:rsidRPr="00FB5002">
        <w:t>.</w:t>
      </w:r>
    </w:p>
    <w:p w14:paraId="05184835" w14:textId="77777777" w:rsidR="00FB5002" w:rsidRPr="00FB5002" w:rsidRDefault="00FB5002" w:rsidP="00FB5002">
      <w:r w:rsidRPr="00FB5002">
        <w:pict w14:anchorId="0786A8D9">
          <v:rect id="_x0000_i1069" style="width:0;height:1.5pt" o:hralign="center" o:hrstd="t" o:hr="t" fillcolor="#a0a0a0" stroked="f"/>
        </w:pict>
      </w:r>
    </w:p>
    <w:p w14:paraId="0F96BBB9" w14:textId="77777777" w:rsidR="00FB5002" w:rsidRPr="00FB5002" w:rsidRDefault="00FB5002" w:rsidP="00FB5002">
      <w:pPr>
        <w:rPr>
          <w:b/>
          <w:bCs/>
        </w:rPr>
      </w:pPr>
      <w:r w:rsidRPr="00FB5002">
        <w:rPr>
          <w:b/>
          <w:bCs/>
        </w:rPr>
        <w:t>3. Dashboard Design</w:t>
      </w:r>
    </w:p>
    <w:p w14:paraId="24AC70F7" w14:textId="77777777" w:rsidR="00FB5002" w:rsidRPr="00FB5002" w:rsidRDefault="00FB5002" w:rsidP="00FB5002">
      <w:r w:rsidRPr="00FB5002">
        <w:t>The dashboard was organized into three business-focused views.</w:t>
      </w:r>
    </w:p>
    <w:p w14:paraId="06767585" w14:textId="77777777" w:rsidR="00FB5002" w:rsidRPr="00FB5002" w:rsidRDefault="00FB5002" w:rsidP="00FB5002">
      <w:pPr>
        <w:rPr>
          <w:b/>
          <w:bCs/>
        </w:rPr>
      </w:pPr>
      <w:r w:rsidRPr="00FB5002">
        <w:rPr>
          <w:b/>
          <w:bCs/>
        </w:rPr>
        <w:t>Marketing Funnel</w:t>
      </w:r>
    </w:p>
    <w:p w14:paraId="0987353A" w14:textId="77777777" w:rsidR="00FB5002" w:rsidRPr="00FB5002" w:rsidRDefault="00FB5002" w:rsidP="00FB5002">
      <w:r w:rsidRPr="00FB5002">
        <w:t>The Marketing Funnel provides visibility into campaign performance through:</w:t>
      </w:r>
    </w:p>
    <w:p w14:paraId="2311B79B" w14:textId="77777777" w:rsidR="00FB5002" w:rsidRPr="00FB5002" w:rsidRDefault="00FB5002" w:rsidP="00FB5002">
      <w:pPr>
        <w:numPr>
          <w:ilvl w:val="0"/>
          <w:numId w:val="2"/>
        </w:numPr>
      </w:pPr>
      <w:r w:rsidRPr="00FB5002">
        <w:t xml:space="preserve">Total Campaign Spend </w:t>
      </w:r>
    </w:p>
    <w:p w14:paraId="79BD7E5C" w14:textId="77777777" w:rsidR="00FB5002" w:rsidRPr="00FB5002" w:rsidRDefault="00FB5002" w:rsidP="00FB5002">
      <w:pPr>
        <w:numPr>
          <w:ilvl w:val="0"/>
          <w:numId w:val="2"/>
        </w:numPr>
      </w:pPr>
      <w:r w:rsidRPr="00FB5002">
        <w:t xml:space="preserve">Attributed Revenue </w:t>
      </w:r>
    </w:p>
    <w:p w14:paraId="75A59371" w14:textId="77777777" w:rsidR="00FB5002" w:rsidRPr="00FB5002" w:rsidRDefault="00FB5002" w:rsidP="00FB5002">
      <w:pPr>
        <w:numPr>
          <w:ilvl w:val="0"/>
          <w:numId w:val="2"/>
        </w:numPr>
      </w:pPr>
      <w:r w:rsidRPr="00FB5002">
        <w:t xml:space="preserve">Average Campaign ROI </w:t>
      </w:r>
    </w:p>
    <w:p w14:paraId="6C165859" w14:textId="77777777" w:rsidR="00FB5002" w:rsidRPr="00FB5002" w:rsidRDefault="00FB5002" w:rsidP="00FB5002">
      <w:pPr>
        <w:numPr>
          <w:ilvl w:val="0"/>
          <w:numId w:val="2"/>
        </w:numPr>
      </w:pPr>
      <w:r w:rsidRPr="00FB5002">
        <w:t xml:space="preserve">Response Rate </w:t>
      </w:r>
    </w:p>
    <w:p w14:paraId="304849BD" w14:textId="77777777" w:rsidR="00FB5002" w:rsidRPr="00FB5002" w:rsidRDefault="00FB5002" w:rsidP="00FB5002">
      <w:pPr>
        <w:numPr>
          <w:ilvl w:val="0"/>
          <w:numId w:val="2"/>
        </w:numPr>
      </w:pPr>
      <w:r w:rsidRPr="00FB5002">
        <w:t xml:space="preserve">Revenue by Campaign Channel </w:t>
      </w:r>
    </w:p>
    <w:p w14:paraId="6041B7CB" w14:textId="77777777" w:rsidR="00FB5002" w:rsidRPr="00FB5002" w:rsidRDefault="00FB5002" w:rsidP="00FB5002">
      <w:pPr>
        <w:numPr>
          <w:ilvl w:val="0"/>
          <w:numId w:val="2"/>
        </w:numPr>
      </w:pPr>
      <w:r w:rsidRPr="00FB5002">
        <w:t xml:space="preserve">Campaign Spend versus Revenue </w:t>
      </w:r>
    </w:p>
    <w:p w14:paraId="5434C24F" w14:textId="77777777" w:rsidR="00FB5002" w:rsidRPr="00FB5002" w:rsidRDefault="00FB5002" w:rsidP="00FB5002">
      <w:pPr>
        <w:numPr>
          <w:ilvl w:val="0"/>
          <w:numId w:val="2"/>
        </w:numPr>
      </w:pPr>
      <w:r w:rsidRPr="00FB5002">
        <w:t xml:space="preserve">Funnel progression by stage </w:t>
      </w:r>
    </w:p>
    <w:p w14:paraId="070F2931" w14:textId="77777777" w:rsidR="00FB5002" w:rsidRPr="00FB5002" w:rsidRDefault="00FB5002" w:rsidP="00FB5002">
      <w:r w:rsidRPr="00FB5002">
        <w:t>Filters allow users to analyze performance by campaign, channel, date, and customer segment.</w:t>
      </w:r>
    </w:p>
    <w:p w14:paraId="6BAC0421" w14:textId="77777777" w:rsidR="00FB5002" w:rsidRPr="00FB5002" w:rsidRDefault="00FB5002" w:rsidP="00FB5002">
      <w:pPr>
        <w:rPr>
          <w:b/>
          <w:bCs/>
        </w:rPr>
      </w:pPr>
      <w:r w:rsidRPr="00FB5002">
        <w:rPr>
          <w:b/>
          <w:bCs/>
        </w:rPr>
        <w:t>Sales Pipeline</w:t>
      </w:r>
    </w:p>
    <w:p w14:paraId="41276332" w14:textId="77777777" w:rsidR="00FB5002" w:rsidRPr="00FB5002" w:rsidRDefault="00FB5002" w:rsidP="00FB5002">
      <w:r w:rsidRPr="00FB5002">
        <w:t>The Sales Pipeline focuses on sales outcomes and revenue performance. It includes:</w:t>
      </w:r>
    </w:p>
    <w:p w14:paraId="1F153CB9" w14:textId="77777777" w:rsidR="00FB5002" w:rsidRPr="00FB5002" w:rsidRDefault="00FB5002" w:rsidP="00FB5002">
      <w:pPr>
        <w:numPr>
          <w:ilvl w:val="0"/>
          <w:numId w:val="3"/>
        </w:numPr>
      </w:pPr>
      <w:r w:rsidRPr="00FB5002">
        <w:t xml:space="preserve">Total Deals </w:t>
      </w:r>
    </w:p>
    <w:p w14:paraId="0CC74A98" w14:textId="77777777" w:rsidR="00FB5002" w:rsidRPr="00FB5002" w:rsidRDefault="00FB5002" w:rsidP="00FB5002">
      <w:pPr>
        <w:numPr>
          <w:ilvl w:val="0"/>
          <w:numId w:val="3"/>
        </w:numPr>
      </w:pPr>
      <w:r w:rsidRPr="00FB5002">
        <w:t xml:space="preserve">Won Deals </w:t>
      </w:r>
    </w:p>
    <w:p w14:paraId="54856456" w14:textId="77777777" w:rsidR="00FB5002" w:rsidRPr="00FB5002" w:rsidRDefault="00FB5002" w:rsidP="00FB5002">
      <w:pPr>
        <w:numPr>
          <w:ilvl w:val="0"/>
          <w:numId w:val="3"/>
        </w:numPr>
      </w:pPr>
      <w:r w:rsidRPr="00FB5002">
        <w:t xml:space="preserve">Win Rate </w:t>
      </w:r>
    </w:p>
    <w:p w14:paraId="1C671D26" w14:textId="77777777" w:rsidR="00FB5002" w:rsidRPr="00FB5002" w:rsidRDefault="00FB5002" w:rsidP="00FB5002">
      <w:pPr>
        <w:numPr>
          <w:ilvl w:val="0"/>
          <w:numId w:val="3"/>
        </w:numPr>
      </w:pPr>
      <w:r w:rsidRPr="00FB5002">
        <w:t xml:space="preserve">Revenue by Product </w:t>
      </w:r>
    </w:p>
    <w:p w14:paraId="3AD5EF7B" w14:textId="77777777" w:rsidR="00FB5002" w:rsidRPr="00FB5002" w:rsidRDefault="00FB5002" w:rsidP="00FB5002">
      <w:pPr>
        <w:numPr>
          <w:ilvl w:val="0"/>
          <w:numId w:val="3"/>
        </w:numPr>
      </w:pPr>
      <w:r w:rsidRPr="00FB5002">
        <w:t xml:space="preserve">Revenue by Customer Segment </w:t>
      </w:r>
    </w:p>
    <w:p w14:paraId="3C510FC2" w14:textId="77777777" w:rsidR="00FB5002" w:rsidRPr="00FB5002" w:rsidRDefault="00FB5002" w:rsidP="00FB5002">
      <w:pPr>
        <w:numPr>
          <w:ilvl w:val="0"/>
          <w:numId w:val="3"/>
        </w:numPr>
      </w:pPr>
      <w:r w:rsidRPr="00FB5002">
        <w:t xml:space="preserve">Deal Outcomes </w:t>
      </w:r>
    </w:p>
    <w:p w14:paraId="0CD669A9" w14:textId="77777777" w:rsidR="00FB5002" w:rsidRPr="00FB5002" w:rsidRDefault="00FB5002" w:rsidP="00FB5002">
      <w:pPr>
        <w:numPr>
          <w:ilvl w:val="0"/>
          <w:numId w:val="3"/>
        </w:numPr>
      </w:pPr>
      <w:r w:rsidRPr="00FB5002">
        <w:t xml:space="preserve">Primary Loss Reasons </w:t>
      </w:r>
    </w:p>
    <w:p w14:paraId="18A02641" w14:textId="77777777" w:rsidR="00FB5002" w:rsidRPr="00FB5002" w:rsidRDefault="00FB5002" w:rsidP="00FB5002">
      <w:r w:rsidRPr="00FB5002">
        <w:t>Users can filter the analysis by sales region, manager, product, date, and deal stage.</w:t>
      </w:r>
    </w:p>
    <w:p w14:paraId="52E84562" w14:textId="77777777" w:rsidR="00FB5002" w:rsidRPr="00FB5002" w:rsidRDefault="00FB5002" w:rsidP="00FB5002">
      <w:pPr>
        <w:rPr>
          <w:b/>
          <w:bCs/>
        </w:rPr>
      </w:pPr>
      <w:r w:rsidRPr="00FB5002">
        <w:rPr>
          <w:b/>
          <w:bCs/>
        </w:rPr>
        <w:t>Customer Health</w:t>
      </w:r>
    </w:p>
    <w:p w14:paraId="33BA9C2A" w14:textId="77777777" w:rsidR="00FB5002" w:rsidRPr="00FB5002" w:rsidRDefault="00FB5002" w:rsidP="00FB5002">
      <w:r w:rsidRPr="00FB5002">
        <w:lastRenderedPageBreak/>
        <w:t>The Customer Health view focuses on customer experience and potential account risk. It includes:</w:t>
      </w:r>
    </w:p>
    <w:p w14:paraId="1905CFC0" w14:textId="77777777" w:rsidR="00FB5002" w:rsidRPr="00FB5002" w:rsidRDefault="00FB5002" w:rsidP="00FB5002">
      <w:pPr>
        <w:numPr>
          <w:ilvl w:val="0"/>
          <w:numId w:val="4"/>
        </w:numPr>
      </w:pPr>
      <w:r w:rsidRPr="00FB5002">
        <w:t xml:space="preserve">Total Support Tickets </w:t>
      </w:r>
    </w:p>
    <w:p w14:paraId="0EFFC016" w14:textId="77777777" w:rsidR="00FB5002" w:rsidRPr="00FB5002" w:rsidRDefault="00FB5002" w:rsidP="00FB5002">
      <w:pPr>
        <w:numPr>
          <w:ilvl w:val="0"/>
          <w:numId w:val="4"/>
        </w:numPr>
      </w:pPr>
      <w:r w:rsidRPr="00FB5002">
        <w:t xml:space="preserve">Average Resolution Time </w:t>
      </w:r>
    </w:p>
    <w:p w14:paraId="0478BC7A" w14:textId="77777777" w:rsidR="00FB5002" w:rsidRPr="00FB5002" w:rsidRDefault="00FB5002" w:rsidP="00FB5002">
      <w:pPr>
        <w:numPr>
          <w:ilvl w:val="0"/>
          <w:numId w:val="4"/>
        </w:numPr>
      </w:pPr>
      <w:r w:rsidRPr="00FB5002">
        <w:t xml:space="preserve">Ticket Volume by Account </w:t>
      </w:r>
    </w:p>
    <w:p w14:paraId="26E33571" w14:textId="77777777" w:rsidR="00FB5002" w:rsidRPr="00FB5002" w:rsidRDefault="00FB5002" w:rsidP="00FB5002">
      <w:pPr>
        <w:numPr>
          <w:ilvl w:val="0"/>
          <w:numId w:val="4"/>
        </w:numPr>
      </w:pPr>
      <w:r w:rsidRPr="00FB5002">
        <w:t xml:space="preserve">Tickets by Product Area </w:t>
      </w:r>
    </w:p>
    <w:p w14:paraId="7585EE77" w14:textId="77777777" w:rsidR="00FB5002" w:rsidRPr="00FB5002" w:rsidRDefault="00FB5002" w:rsidP="00FB5002">
      <w:pPr>
        <w:numPr>
          <w:ilvl w:val="0"/>
          <w:numId w:val="4"/>
        </w:numPr>
      </w:pPr>
      <w:r w:rsidRPr="00FB5002">
        <w:t xml:space="preserve">Customer Sentiment </w:t>
      </w:r>
    </w:p>
    <w:p w14:paraId="2E1A30D6" w14:textId="77777777" w:rsidR="00FB5002" w:rsidRPr="00FB5002" w:rsidRDefault="00FB5002" w:rsidP="00FB5002">
      <w:pPr>
        <w:numPr>
          <w:ilvl w:val="0"/>
          <w:numId w:val="4"/>
        </w:numPr>
      </w:pPr>
      <w:r w:rsidRPr="00FB5002">
        <w:t xml:space="preserve">Customer-risk indicators </w:t>
      </w:r>
    </w:p>
    <w:p w14:paraId="3DD040E8" w14:textId="77777777" w:rsidR="00FB5002" w:rsidRPr="00FB5002" w:rsidRDefault="00FB5002" w:rsidP="00FB5002">
      <w:r w:rsidRPr="00FB5002">
        <w:t>The risk analysis combines signals such as high support-ticket volume, negative sentiment, and high deal value to help identify accounts requiring attention.</w:t>
      </w:r>
    </w:p>
    <w:p w14:paraId="7956E2D6" w14:textId="77777777" w:rsidR="00FB5002" w:rsidRPr="00FB5002" w:rsidRDefault="00FB5002" w:rsidP="00FB5002">
      <w:r w:rsidRPr="00FB5002">
        <w:pict w14:anchorId="54084135">
          <v:rect id="_x0000_i1070" style="width:0;height:1.5pt" o:hralign="center" o:hrstd="t" o:hr="t" fillcolor="#a0a0a0" stroked="f"/>
        </w:pict>
      </w:r>
    </w:p>
    <w:p w14:paraId="154934CA" w14:textId="77777777" w:rsidR="00FB5002" w:rsidRPr="00FB5002" w:rsidRDefault="00FB5002" w:rsidP="00FB5002">
      <w:pPr>
        <w:rPr>
          <w:b/>
          <w:bCs/>
        </w:rPr>
      </w:pPr>
      <w:r w:rsidRPr="00FB5002">
        <w:rPr>
          <w:b/>
          <w:bCs/>
        </w:rPr>
        <w:t>4. Key Business Insights</w:t>
      </w:r>
    </w:p>
    <w:p w14:paraId="347AE567" w14:textId="77777777" w:rsidR="00FB5002" w:rsidRPr="00FB5002" w:rsidRDefault="00FB5002" w:rsidP="00FB5002">
      <w:pPr>
        <w:rPr>
          <w:b/>
          <w:bCs/>
        </w:rPr>
      </w:pPr>
      <w:r w:rsidRPr="00FB5002">
        <w:rPr>
          <w:b/>
          <w:bCs/>
        </w:rPr>
        <w:t>Marketing Performance</w:t>
      </w:r>
    </w:p>
    <w:p w14:paraId="69BF66D9" w14:textId="77777777" w:rsidR="00FB5002" w:rsidRPr="00FB5002" w:rsidRDefault="00FB5002" w:rsidP="00FB5002">
      <w:r w:rsidRPr="00FB5002">
        <w:t xml:space="preserve">The campaign analysis provides visibility into which channels generate revenue and which campaigns require optimization. </w:t>
      </w:r>
      <w:r w:rsidRPr="00FB5002">
        <w:rPr>
          <w:b/>
          <w:bCs/>
        </w:rPr>
        <w:t>Partner Referral is a strong contributor to attributed revenue</w:t>
      </w:r>
      <w:r w:rsidRPr="00FB5002">
        <w:t>, making it a channel worth monitoring for continued investment while evaluating its ROI.</w:t>
      </w:r>
    </w:p>
    <w:p w14:paraId="6ED98924" w14:textId="77777777" w:rsidR="00FB5002" w:rsidRPr="00FB5002" w:rsidRDefault="00FB5002" w:rsidP="00FB5002">
      <w:r w:rsidRPr="00FB5002">
        <w:t xml:space="preserve">The overall campaign response rate is approximately </w:t>
      </w:r>
      <w:r w:rsidRPr="00FB5002">
        <w:rPr>
          <w:b/>
          <w:bCs/>
        </w:rPr>
        <w:t>27.2%</w:t>
      </w:r>
      <w:r w:rsidRPr="00FB5002">
        <w:t>, indicating an opportunity to improve campaign engagement through better targeting, messaging, and channel selection.</w:t>
      </w:r>
    </w:p>
    <w:p w14:paraId="2A6F2304" w14:textId="77777777" w:rsidR="00FB5002" w:rsidRPr="00FB5002" w:rsidRDefault="00FB5002" w:rsidP="00FB5002">
      <w:pPr>
        <w:rPr>
          <w:b/>
          <w:bCs/>
        </w:rPr>
      </w:pPr>
      <w:r w:rsidRPr="00FB5002">
        <w:rPr>
          <w:b/>
          <w:bCs/>
        </w:rPr>
        <w:t>Sales Performance</w:t>
      </w:r>
    </w:p>
    <w:p w14:paraId="049F0A87" w14:textId="77777777" w:rsidR="00FB5002" w:rsidRPr="00FB5002" w:rsidRDefault="00FB5002" w:rsidP="00FB5002">
      <w:r w:rsidRPr="00FB5002">
        <w:t xml:space="preserve">The CRM dataset contains </w:t>
      </w:r>
      <w:r w:rsidRPr="00FB5002">
        <w:rPr>
          <w:b/>
          <w:bCs/>
        </w:rPr>
        <w:t>499 deals, including 315 Won deals</w:t>
      </w:r>
      <w:r w:rsidRPr="00FB5002">
        <w:t xml:space="preserve">, giving an overall observed win rate of approximately </w:t>
      </w:r>
      <w:r w:rsidRPr="00FB5002">
        <w:rPr>
          <w:b/>
          <w:bCs/>
        </w:rPr>
        <w:t>63%</w:t>
      </w:r>
      <w:r w:rsidRPr="00FB5002">
        <w:t>.</w:t>
      </w:r>
    </w:p>
    <w:p w14:paraId="646387C0" w14:textId="77777777" w:rsidR="00FB5002" w:rsidRPr="00FB5002" w:rsidRDefault="00FB5002" w:rsidP="00FB5002">
      <w:r w:rsidRPr="00FB5002">
        <w:t>This indicates that a significant proportion of opportunities are successfully converted. The sales team should identify the characteristics of successful deals—including product, customer segment, region, and deal size—and use those patterns to improve future pipeline performance.</w:t>
      </w:r>
    </w:p>
    <w:p w14:paraId="595BBF1E" w14:textId="77777777" w:rsidR="00FB5002" w:rsidRPr="00FB5002" w:rsidRDefault="00FB5002" w:rsidP="00FB5002">
      <w:r w:rsidRPr="00FB5002">
        <w:t>Loss reasons should also be monitored because understanding the main causes of lost opportunities can help sales leadership address recurring barriers to conversion.</w:t>
      </w:r>
    </w:p>
    <w:p w14:paraId="2FBFD118" w14:textId="77777777" w:rsidR="00FB5002" w:rsidRPr="00FB5002" w:rsidRDefault="00FB5002" w:rsidP="00FB5002">
      <w:pPr>
        <w:rPr>
          <w:b/>
          <w:bCs/>
        </w:rPr>
      </w:pPr>
      <w:r w:rsidRPr="00FB5002">
        <w:rPr>
          <w:b/>
          <w:bCs/>
        </w:rPr>
        <w:t>Customer Health</w:t>
      </w:r>
    </w:p>
    <w:p w14:paraId="6CC54E79" w14:textId="77777777" w:rsidR="00FB5002" w:rsidRPr="00FB5002" w:rsidRDefault="00FB5002" w:rsidP="00FB5002">
      <w:r w:rsidRPr="00FB5002">
        <w:t xml:space="preserve">Customer support activity provides an additional signal beyond revenue performance. Accounts with </w:t>
      </w:r>
      <w:r w:rsidRPr="00FB5002">
        <w:rPr>
          <w:b/>
          <w:bCs/>
        </w:rPr>
        <w:t>high support-ticket volume and negative customer sentiment</w:t>
      </w:r>
      <w:r w:rsidRPr="00FB5002">
        <w:t xml:space="preserve"> may represent elevated customer-risk situations.</w:t>
      </w:r>
    </w:p>
    <w:p w14:paraId="6860601B" w14:textId="77777777" w:rsidR="00FB5002" w:rsidRPr="00FB5002" w:rsidRDefault="00FB5002" w:rsidP="00FB5002">
      <w:r w:rsidRPr="00FB5002">
        <w:lastRenderedPageBreak/>
        <w:t>These signals become particularly important when the affected account also represents significant deal value. Customer Success teams should prioritize proactive outreach and resolution for high-value accounts showing multiple risk indicators.</w:t>
      </w:r>
    </w:p>
    <w:p w14:paraId="5453D83B" w14:textId="77777777" w:rsidR="00FB5002" w:rsidRPr="00FB5002" w:rsidRDefault="00FB5002" w:rsidP="00FB5002">
      <w:r w:rsidRPr="00FB5002">
        <w:pict w14:anchorId="5BBA66D1">
          <v:rect id="_x0000_i1071" style="width:0;height:1.5pt" o:hralign="center" o:hrstd="t" o:hr="t" fillcolor="#a0a0a0" stroked="f"/>
        </w:pict>
      </w:r>
    </w:p>
    <w:p w14:paraId="2F9B22E8" w14:textId="77777777" w:rsidR="00FB5002" w:rsidRPr="00FB5002" w:rsidRDefault="00FB5002" w:rsidP="00FB5002">
      <w:pPr>
        <w:rPr>
          <w:b/>
          <w:bCs/>
        </w:rPr>
      </w:pPr>
      <w:r w:rsidRPr="00FB5002">
        <w:rPr>
          <w:b/>
          <w:bCs/>
        </w:rPr>
        <w:t>5. QuickSight Q and Topic Evaluation</w:t>
      </w:r>
    </w:p>
    <w:p w14:paraId="6D96DF17" w14:textId="77777777" w:rsidR="00FB5002" w:rsidRPr="00FB5002" w:rsidRDefault="00FB5002" w:rsidP="00FB5002">
      <w:r w:rsidRPr="00FB5002">
        <w:t xml:space="preserve">QuickSight Q was evaluated both before and after configuring the </w:t>
      </w:r>
      <w:r w:rsidRPr="00FB5002">
        <w:rPr>
          <w:b/>
          <w:bCs/>
        </w:rPr>
        <w:t>NovaTech Revenue Intelligence Topic</w:t>
      </w:r>
      <w:r w:rsidRPr="00FB5002">
        <w:t>.</w:t>
      </w:r>
    </w:p>
    <w:p w14:paraId="4FF97A21" w14:textId="77777777" w:rsidR="00FB5002" w:rsidRPr="00FB5002" w:rsidRDefault="00FB5002" w:rsidP="00FB5002">
      <w:r w:rsidRPr="00FB5002">
        <w:t>The Topic was designed with business descriptions and synonyms for important fields such as deal value, campaign spend, attributed revenue, deal stage, support tickets, customer sentiment, and account ID.</w:t>
      </w:r>
    </w:p>
    <w:p w14:paraId="30CF18BC" w14:textId="77777777" w:rsidR="00FB5002" w:rsidRPr="00FB5002" w:rsidRDefault="00FB5002" w:rsidP="00FB5002">
      <w:r w:rsidRPr="00FB5002">
        <w:t>The Topic improved the business context available to Q by helping it understand NovaTech-specific terminology and relationships between CRM, Marketing, and Support concepts.</w:t>
      </w:r>
    </w:p>
    <w:p w14:paraId="13F4A87C" w14:textId="77777777" w:rsidR="00FB5002" w:rsidRPr="00FB5002" w:rsidRDefault="00FB5002" w:rsidP="00FB5002">
      <w:r w:rsidRPr="00FB5002">
        <w:t>However, Q did not always produce results that matched the validated dashboard.</w:t>
      </w:r>
    </w:p>
    <w:p w14:paraId="2BF05BC3" w14:textId="77777777" w:rsidR="00FB5002" w:rsidRPr="00FB5002" w:rsidRDefault="00FB5002" w:rsidP="00FB5002">
      <w:r w:rsidRPr="00FB5002">
        <w:t>For example, the question:</w:t>
      </w:r>
    </w:p>
    <w:p w14:paraId="3EFD22F4" w14:textId="77777777" w:rsidR="00FB5002" w:rsidRPr="00FB5002" w:rsidRDefault="00FB5002" w:rsidP="00FB5002">
      <w:r w:rsidRPr="00FB5002">
        <w:rPr>
          <w:b/>
          <w:bCs/>
        </w:rPr>
        <w:t>"Which campaign channel has the highest conversion rate?"</w:t>
      </w:r>
    </w:p>
    <w:p w14:paraId="1032BFB0" w14:textId="77777777" w:rsidR="00FB5002" w:rsidRPr="00FB5002" w:rsidRDefault="00FB5002" w:rsidP="00FB5002">
      <w:r w:rsidRPr="00FB5002">
        <w:t xml:space="preserve">returned </w:t>
      </w:r>
      <w:r w:rsidRPr="00FB5002">
        <w:rPr>
          <w:b/>
          <w:bCs/>
        </w:rPr>
        <w:t>Partner Referral</w:t>
      </w:r>
      <w:r w:rsidRPr="00FB5002">
        <w:t xml:space="preserve"> in Q, while the dashboard showed </w:t>
      </w:r>
      <w:r w:rsidRPr="00FB5002">
        <w:rPr>
          <w:b/>
          <w:bCs/>
        </w:rPr>
        <w:t>Direct Email</w:t>
      </w:r>
      <w:r w:rsidRPr="00FB5002">
        <w:t xml:space="preserve"> as the highest-converting channel.</w:t>
      </w:r>
    </w:p>
    <w:p w14:paraId="05F07CA3" w14:textId="77777777" w:rsidR="00FB5002" w:rsidRPr="00FB5002" w:rsidRDefault="00FB5002" w:rsidP="00FB5002">
      <w:r w:rsidRPr="00FB5002">
        <w:t>This discrepancy was recorded during validation. It demonstrates that Q is valuable for rapid exploration and natural-language analysis, but dashboard metrics should remain the primary reference when validating important business KPIs.</w:t>
      </w:r>
    </w:p>
    <w:p w14:paraId="75EA2771" w14:textId="77777777" w:rsidR="00FB5002" w:rsidRPr="00FB5002" w:rsidRDefault="00FB5002" w:rsidP="00FB5002">
      <w:r w:rsidRPr="00FB5002">
        <w:pict w14:anchorId="19075498">
          <v:rect id="_x0000_i1072" style="width:0;height:1.5pt" o:hralign="center" o:hrstd="t" o:hr="t" fillcolor="#a0a0a0" stroked="f"/>
        </w:pict>
      </w:r>
    </w:p>
    <w:p w14:paraId="32F81D07" w14:textId="77777777" w:rsidR="00FB5002" w:rsidRPr="00FB5002" w:rsidRDefault="00FB5002" w:rsidP="00FB5002">
      <w:pPr>
        <w:rPr>
          <w:b/>
          <w:bCs/>
        </w:rPr>
      </w:pPr>
      <w:r w:rsidRPr="00FB5002">
        <w:rPr>
          <w:b/>
          <w:bCs/>
        </w:rPr>
        <w:t>6. Recommendations</w:t>
      </w:r>
    </w:p>
    <w:p w14:paraId="737E5C7F" w14:textId="77777777" w:rsidR="00FB5002" w:rsidRPr="00FB5002" w:rsidRDefault="00FB5002" w:rsidP="00FB5002">
      <w:r w:rsidRPr="00FB5002">
        <w:t>Based on the analysis, the following actions are recommended:</w:t>
      </w:r>
    </w:p>
    <w:p w14:paraId="51AF74DD" w14:textId="77777777" w:rsidR="00FB5002" w:rsidRPr="00FB5002" w:rsidRDefault="00FB5002" w:rsidP="00FB5002">
      <w:pPr>
        <w:numPr>
          <w:ilvl w:val="0"/>
          <w:numId w:val="5"/>
        </w:numPr>
      </w:pPr>
      <w:r w:rsidRPr="00FB5002">
        <w:rPr>
          <w:b/>
          <w:bCs/>
        </w:rPr>
        <w:t>Optimize marketing investment</w:t>
      </w:r>
      <w:r w:rsidRPr="00FB5002">
        <w:t xml:space="preserve"> by focusing on high-performing channels while monitoring campaign ROI and response rates. </w:t>
      </w:r>
    </w:p>
    <w:p w14:paraId="53231E85" w14:textId="77777777" w:rsidR="00FB5002" w:rsidRPr="00FB5002" w:rsidRDefault="00FB5002" w:rsidP="00FB5002">
      <w:pPr>
        <w:numPr>
          <w:ilvl w:val="0"/>
          <w:numId w:val="5"/>
        </w:numPr>
      </w:pPr>
      <w:r w:rsidRPr="00FB5002">
        <w:rPr>
          <w:b/>
          <w:bCs/>
        </w:rPr>
        <w:t>Improve campaign engagement</w:t>
      </w:r>
      <w:r w:rsidRPr="00FB5002">
        <w:t xml:space="preserve"> by investigating campaigns with low response rates and refining their targeting and messaging. </w:t>
      </w:r>
    </w:p>
    <w:p w14:paraId="0556C52A" w14:textId="77777777" w:rsidR="00FB5002" w:rsidRPr="00FB5002" w:rsidRDefault="00FB5002" w:rsidP="00FB5002">
      <w:pPr>
        <w:numPr>
          <w:ilvl w:val="0"/>
          <w:numId w:val="5"/>
        </w:numPr>
      </w:pPr>
      <w:r w:rsidRPr="00FB5002">
        <w:rPr>
          <w:b/>
          <w:bCs/>
        </w:rPr>
        <w:t>Analyze successful sales patterns</w:t>
      </w:r>
      <w:r w:rsidRPr="00FB5002">
        <w:t xml:space="preserve"> to understand which products, customer segments, and deal characteristics are associated with Won opportunities. </w:t>
      </w:r>
    </w:p>
    <w:p w14:paraId="6CD67E7F" w14:textId="77777777" w:rsidR="00FB5002" w:rsidRPr="00FB5002" w:rsidRDefault="00FB5002" w:rsidP="00FB5002">
      <w:pPr>
        <w:numPr>
          <w:ilvl w:val="0"/>
          <w:numId w:val="5"/>
        </w:numPr>
      </w:pPr>
      <w:r w:rsidRPr="00FB5002">
        <w:rPr>
          <w:b/>
          <w:bCs/>
        </w:rPr>
        <w:t>Address recurring loss reasons</w:t>
      </w:r>
      <w:r w:rsidRPr="00FB5002">
        <w:t xml:space="preserve"> to improve sales conversion and pipeline efficiency. </w:t>
      </w:r>
    </w:p>
    <w:p w14:paraId="7BBFCEB6" w14:textId="77777777" w:rsidR="00FB5002" w:rsidRPr="00FB5002" w:rsidRDefault="00FB5002" w:rsidP="00FB5002">
      <w:pPr>
        <w:numPr>
          <w:ilvl w:val="0"/>
          <w:numId w:val="5"/>
        </w:numPr>
      </w:pPr>
      <w:r w:rsidRPr="00FB5002">
        <w:rPr>
          <w:b/>
          <w:bCs/>
        </w:rPr>
        <w:t>Prioritize high-risk customers</w:t>
      </w:r>
      <w:r w:rsidRPr="00FB5002">
        <w:t xml:space="preserve"> where high support volume, negative sentiment, and high deal value occur together. </w:t>
      </w:r>
    </w:p>
    <w:p w14:paraId="086A10A2" w14:textId="77777777" w:rsidR="00FB5002" w:rsidRPr="00FB5002" w:rsidRDefault="00FB5002" w:rsidP="00FB5002">
      <w:pPr>
        <w:numPr>
          <w:ilvl w:val="0"/>
          <w:numId w:val="5"/>
        </w:numPr>
      </w:pPr>
      <w:r w:rsidRPr="00FB5002">
        <w:rPr>
          <w:b/>
          <w:bCs/>
        </w:rPr>
        <w:lastRenderedPageBreak/>
        <w:t>Use QuickSight Q for exploration</w:t>
      </w:r>
      <w:r w:rsidRPr="00FB5002">
        <w:t xml:space="preserve">, but validate important Q results against the dashboard before using them for management decisions. </w:t>
      </w:r>
    </w:p>
    <w:p w14:paraId="680CDBB5" w14:textId="77777777" w:rsidR="00FB5002" w:rsidRPr="00FB5002" w:rsidRDefault="00FB5002" w:rsidP="00FB5002">
      <w:r w:rsidRPr="00FB5002">
        <w:pict w14:anchorId="4944F793">
          <v:rect id="_x0000_i1073" style="width:0;height:1.5pt" o:hralign="center" o:hrstd="t" o:hr="t" fillcolor="#a0a0a0" stroked="f"/>
        </w:pict>
      </w:r>
    </w:p>
    <w:p w14:paraId="5055AC2F" w14:textId="77777777" w:rsidR="00FB5002" w:rsidRPr="00FB5002" w:rsidRDefault="00FB5002" w:rsidP="00FB5002">
      <w:pPr>
        <w:rPr>
          <w:b/>
          <w:bCs/>
        </w:rPr>
      </w:pPr>
      <w:r w:rsidRPr="00FB5002">
        <w:rPr>
          <w:b/>
          <w:bCs/>
        </w:rPr>
        <w:t>7. Conclusion</w:t>
      </w:r>
    </w:p>
    <w:p w14:paraId="01BB6377" w14:textId="77777777" w:rsidR="00FB5002" w:rsidRPr="00FB5002" w:rsidRDefault="00FB5002" w:rsidP="00FB5002">
      <w:r w:rsidRPr="00FB5002">
        <w:t>The NovaTech Revenue Intelligence solution provides leadership with a unified view of marketing effectiveness, sales performance, and customer health.</w:t>
      </w:r>
    </w:p>
    <w:p w14:paraId="0CE37E49" w14:textId="77777777" w:rsidR="00FB5002" w:rsidRPr="00FB5002" w:rsidRDefault="00FB5002" w:rsidP="00FB5002">
      <w:r w:rsidRPr="00FB5002">
        <w:t>The combination of the three dashboards and QuickSight Q enables both structured KPI monitoring and natural-language exploration. The analysis also demonstrates the importance of validating AI-generated answers against trusted dashboard calculations.</w:t>
      </w:r>
    </w:p>
    <w:p w14:paraId="0E7076E3" w14:textId="77777777" w:rsidR="00FB5002" w:rsidRPr="00FB5002" w:rsidRDefault="00FB5002" w:rsidP="00FB5002">
      <w:r w:rsidRPr="00FB5002">
        <w:t xml:space="preserve">The recommended focus areas are </w:t>
      </w:r>
      <w:r w:rsidRPr="00FB5002">
        <w:rPr>
          <w:b/>
          <w:bCs/>
        </w:rPr>
        <w:t>marketing optimization, sales conversion improvement, and proactive management of high-value customer risks</w:t>
      </w:r>
      <w:r w:rsidRPr="00FB5002">
        <w:t>.</w:t>
      </w:r>
    </w:p>
    <w:p w14:paraId="6EDEA8BA" w14:textId="77777777" w:rsidR="00104741" w:rsidRDefault="00104741"/>
    <w:sectPr w:rsidR="00104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03AC"/>
    <w:multiLevelType w:val="multilevel"/>
    <w:tmpl w:val="0DE2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274DD"/>
    <w:multiLevelType w:val="multilevel"/>
    <w:tmpl w:val="4766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62BC7"/>
    <w:multiLevelType w:val="multilevel"/>
    <w:tmpl w:val="3DC2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C6D80"/>
    <w:multiLevelType w:val="multilevel"/>
    <w:tmpl w:val="0FE2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50086"/>
    <w:multiLevelType w:val="multilevel"/>
    <w:tmpl w:val="6EB80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995017">
    <w:abstractNumId w:val="0"/>
  </w:num>
  <w:num w:numId="2" w16cid:durableId="1061295720">
    <w:abstractNumId w:val="1"/>
  </w:num>
  <w:num w:numId="3" w16cid:durableId="1511723030">
    <w:abstractNumId w:val="3"/>
  </w:num>
  <w:num w:numId="4" w16cid:durableId="1951740519">
    <w:abstractNumId w:val="2"/>
  </w:num>
  <w:num w:numId="5" w16cid:durableId="1365862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41"/>
    <w:rsid w:val="00104741"/>
    <w:rsid w:val="0073051C"/>
    <w:rsid w:val="00FB500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B7EC19-8619-4912-82D8-7548F9843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7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7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7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7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7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7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7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7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7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7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741"/>
    <w:rPr>
      <w:rFonts w:eastAsiaTheme="majorEastAsia" w:cstheme="majorBidi"/>
      <w:color w:val="272727" w:themeColor="text1" w:themeTint="D8"/>
    </w:rPr>
  </w:style>
  <w:style w:type="paragraph" w:styleId="Title">
    <w:name w:val="Title"/>
    <w:basedOn w:val="Normal"/>
    <w:next w:val="Normal"/>
    <w:link w:val="TitleChar"/>
    <w:uiPriority w:val="10"/>
    <w:qFormat/>
    <w:rsid w:val="00104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741"/>
    <w:pPr>
      <w:spacing w:before="160"/>
      <w:jc w:val="center"/>
    </w:pPr>
    <w:rPr>
      <w:i/>
      <w:iCs/>
      <w:color w:val="404040" w:themeColor="text1" w:themeTint="BF"/>
    </w:rPr>
  </w:style>
  <w:style w:type="character" w:customStyle="1" w:styleId="QuoteChar">
    <w:name w:val="Quote Char"/>
    <w:basedOn w:val="DefaultParagraphFont"/>
    <w:link w:val="Quote"/>
    <w:uiPriority w:val="29"/>
    <w:rsid w:val="00104741"/>
    <w:rPr>
      <w:i/>
      <w:iCs/>
      <w:color w:val="404040" w:themeColor="text1" w:themeTint="BF"/>
    </w:rPr>
  </w:style>
  <w:style w:type="paragraph" w:styleId="ListParagraph">
    <w:name w:val="List Paragraph"/>
    <w:basedOn w:val="Normal"/>
    <w:uiPriority w:val="34"/>
    <w:qFormat/>
    <w:rsid w:val="00104741"/>
    <w:pPr>
      <w:ind w:left="720"/>
      <w:contextualSpacing/>
    </w:pPr>
  </w:style>
  <w:style w:type="character" w:styleId="IntenseEmphasis">
    <w:name w:val="Intense Emphasis"/>
    <w:basedOn w:val="DefaultParagraphFont"/>
    <w:uiPriority w:val="21"/>
    <w:qFormat/>
    <w:rsid w:val="00104741"/>
    <w:rPr>
      <w:i/>
      <w:iCs/>
      <w:color w:val="2F5496" w:themeColor="accent1" w:themeShade="BF"/>
    </w:rPr>
  </w:style>
  <w:style w:type="paragraph" w:styleId="IntenseQuote">
    <w:name w:val="Intense Quote"/>
    <w:basedOn w:val="Normal"/>
    <w:next w:val="Normal"/>
    <w:link w:val="IntenseQuoteChar"/>
    <w:uiPriority w:val="30"/>
    <w:qFormat/>
    <w:rsid w:val="00104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741"/>
    <w:rPr>
      <w:i/>
      <w:iCs/>
      <w:color w:val="2F5496" w:themeColor="accent1" w:themeShade="BF"/>
    </w:rPr>
  </w:style>
  <w:style w:type="character" w:styleId="IntenseReference">
    <w:name w:val="Intense Reference"/>
    <w:basedOn w:val="DefaultParagraphFont"/>
    <w:uiPriority w:val="32"/>
    <w:qFormat/>
    <w:rsid w:val="001047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1112</Words>
  <Characters>6342</Characters>
  <Application>Microsoft Office Word</Application>
  <DocSecurity>0</DocSecurity>
  <Lines>52</Lines>
  <Paragraphs>14</Paragraphs>
  <ScaleCrop>false</ScaleCrop>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Norhan Koshty [Student]</dc:creator>
  <cp:keywords/>
  <dc:description/>
  <cp:lastModifiedBy>Norhan Koshty [Student]</cp:lastModifiedBy>
  <cp:revision>2</cp:revision>
  <dcterms:created xsi:type="dcterms:W3CDTF">2026-09-13T14:35:00Z</dcterms:created>
  <dcterms:modified xsi:type="dcterms:W3CDTF">2026-09-13T14:35:00Z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7853944f-1339-478c-8c46-30e480b284bb</vt:lpwstr>
  </property>
</Properties>
</file>