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17FCE" w14:textId="63F5854B" w:rsidR="00E35C89" w:rsidRPr="00655075" w:rsidRDefault="00E35C89" w:rsidP="00C44D8B">
      <w:pPr>
        <w:spacing w:line="240" w:lineRule="auto"/>
        <w:jc w:val="center"/>
        <w:rPr>
          <w:rFonts w:cs="Arial"/>
          <w:b/>
          <w:sz w:val="18"/>
          <w:szCs w:val="18"/>
        </w:rPr>
      </w:pPr>
      <w:r w:rsidRPr="00655075">
        <w:rPr>
          <w:rFonts w:cs="Arial"/>
          <w:b/>
          <w:sz w:val="18"/>
          <w:szCs w:val="18"/>
        </w:rPr>
        <w:t>Paper</w:t>
      </w:r>
      <w:r w:rsidR="00D303DB" w:rsidRPr="00655075">
        <w:rPr>
          <w:rFonts w:cs="Arial"/>
          <w:b/>
          <w:sz w:val="18"/>
          <w:szCs w:val="18"/>
        </w:rPr>
        <w:t xml:space="preserve"> 001-2025</w:t>
      </w:r>
    </w:p>
    <w:p w14:paraId="56088808" w14:textId="2EDFE673" w:rsidR="00E35C89" w:rsidRPr="00655075" w:rsidRDefault="008D06E0" w:rsidP="00C44D8B">
      <w:pPr>
        <w:spacing w:line="240" w:lineRule="auto"/>
        <w:jc w:val="center"/>
        <w:rPr>
          <w:rFonts w:cs="Arial"/>
          <w:b/>
          <w:sz w:val="28"/>
          <w:szCs w:val="28"/>
        </w:rPr>
      </w:pPr>
      <w:r w:rsidRPr="00655075">
        <w:rPr>
          <w:rFonts w:cs="Arial"/>
          <w:b/>
          <w:sz w:val="28"/>
          <w:szCs w:val="28"/>
        </w:rPr>
        <w:t xml:space="preserve">An Explanatory </w:t>
      </w:r>
      <w:r w:rsidR="00A85848" w:rsidRPr="00655075">
        <w:rPr>
          <w:rFonts w:cs="Arial"/>
          <w:b/>
          <w:bCs/>
          <w:sz w:val="28"/>
          <w:szCs w:val="28"/>
        </w:rPr>
        <w:t>Analysis</w:t>
      </w:r>
      <w:r w:rsidR="00E35C89" w:rsidRPr="00655075">
        <w:rPr>
          <w:rFonts w:cs="Arial"/>
          <w:b/>
          <w:sz w:val="28"/>
          <w:szCs w:val="28"/>
        </w:rPr>
        <w:t xml:space="preserve"> </w:t>
      </w:r>
      <w:r w:rsidR="00851303" w:rsidRPr="00655075">
        <w:rPr>
          <w:rFonts w:cs="Arial"/>
          <w:b/>
          <w:sz w:val="28"/>
          <w:szCs w:val="28"/>
        </w:rPr>
        <w:t>of</w:t>
      </w:r>
      <w:r w:rsidR="00FF4755" w:rsidRPr="00655075">
        <w:rPr>
          <w:rFonts w:cs="Arial"/>
          <w:b/>
          <w:sz w:val="28"/>
          <w:szCs w:val="28"/>
        </w:rPr>
        <w:t xml:space="preserve"> Power-Factor Efficiency and Peak Loads in Steel</w:t>
      </w:r>
      <w:r w:rsidR="00851303" w:rsidRPr="00655075">
        <w:rPr>
          <w:rFonts w:cs="Arial"/>
          <w:b/>
          <w:sz w:val="28"/>
          <w:szCs w:val="28"/>
        </w:rPr>
        <w:t>-Plant</w:t>
      </w:r>
      <w:r w:rsidR="00FF4755" w:rsidRPr="00655075">
        <w:rPr>
          <w:rFonts w:cs="Arial"/>
          <w:b/>
          <w:sz w:val="28"/>
          <w:szCs w:val="28"/>
        </w:rPr>
        <w:t xml:space="preserve"> Operations</w:t>
      </w:r>
    </w:p>
    <w:p w14:paraId="2B1641B1" w14:textId="2283671D" w:rsidR="00CD78D1" w:rsidRPr="00655075" w:rsidRDefault="00D00181" w:rsidP="00C44D8B">
      <w:pPr>
        <w:spacing w:line="240" w:lineRule="auto"/>
        <w:jc w:val="center"/>
        <w:rPr>
          <w:rFonts w:cs="Arial"/>
          <w:szCs w:val="20"/>
        </w:rPr>
      </w:pPr>
      <w:r w:rsidRPr="00655075">
        <w:rPr>
          <w:rFonts w:cs="Arial"/>
          <w:szCs w:val="20"/>
        </w:rPr>
        <w:t>Andre Ong Jia Ka</w:t>
      </w:r>
      <w:r w:rsidR="00FC7160" w:rsidRPr="00655075">
        <w:rPr>
          <w:rFonts w:cs="Arial"/>
          <w:szCs w:val="20"/>
        </w:rPr>
        <w:t>ng</w:t>
      </w:r>
      <w:r w:rsidR="007569AB" w:rsidRPr="00655075">
        <w:rPr>
          <w:rFonts w:cs="Arial"/>
          <w:szCs w:val="20"/>
        </w:rPr>
        <w:t>;</w:t>
      </w:r>
      <w:r w:rsidRPr="00655075">
        <w:rPr>
          <w:rFonts w:cs="Arial"/>
          <w:szCs w:val="20"/>
        </w:rPr>
        <w:t xml:space="preserve"> Ng Jin</w:t>
      </w:r>
      <w:r w:rsidR="00190C70" w:rsidRPr="00655075">
        <w:rPr>
          <w:rFonts w:cs="Arial"/>
          <w:szCs w:val="20"/>
        </w:rPr>
        <w:t xml:space="preserve"> Yao</w:t>
      </w:r>
      <w:r w:rsidR="007569AB" w:rsidRPr="00655075">
        <w:rPr>
          <w:rFonts w:cs="Arial"/>
          <w:szCs w:val="20"/>
        </w:rPr>
        <w:t>;</w:t>
      </w:r>
      <w:r w:rsidR="00190C70" w:rsidRPr="00655075">
        <w:rPr>
          <w:rFonts w:cs="Arial"/>
          <w:szCs w:val="20"/>
        </w:rPr>
        <w:t xml:space="preserve"> Nor Hendra Bin Abdul Rahman, Singapore Management University</w:t>
      </w:r>
    </w:p>
    <w:p w14:paraId="4CA32623" w14:textId="38572F96" w:rsidR="00FE6FF5" w:rsidRPr="00894BD6" w:rsidRDefault="00FE6FF5">
      <w:pPr>
        <w:spacing w:line="278" w:lineRule="auto"/>
        <w:rPr>
          <w:rFonts w:cs="Arial"/>
          <w:b/>
          <w:sz w:val="24"/>
        </w:rPr>
      </w:pPr>
      <w:r w:rsidRPr="00894BD6">
        <w:rPr>
          <w:rFonts w:cs="Arial"/>
          <w:b/>
          <w:sz w:val="24"/>
        </w:rPr>
        <w:t>ABSTRACT</w:t>
      </w:r>
    </w:p>
    <w:p w14:paraId="12F93DEC" w14:textId="678F9059" w:rsidR="00A71474" w:rsidRPr="00A61FE0" w:rsidRDefault="00A71474" w:rsidP="00A61FE0">
      <w:pPr>
        <w:spacing w:line="240" w:lineRule="auto"/>
        <w:jc w:val="both"/>
        <w:rPr>
          <w:rFonts w:cs="Arial"/>
          <w:lang w:val="en-SG"/>
        </w:rPr>
      </w:pPr>
      <w:r w:rsidRPr="00A61FE0">
        <w:rPr>
          <w:rFonts w:cs="Arial"/>
          <w:lang w:val="en-SG"/>
        </w:rPr>
        <w:t xml:space="preserve">Industrial energy optimization is critical for cost savings and </w:t>
      </w:r>
      <w:r w:rsidR="008F4427" w:rsidRPr="00A61FE0">
        <w:rPr>
          <w:rFonts w:cs="Arial"/>
          <w:lang w:val="en-SG"/>
        </w:rPr>
        <w:t>power grid</w:t>
      </w:r>
      <w:r w:rsidRPr="00A61FE0">
        <w:rPr>
          <w:rFonts w:cs="Arial"/>
          <w:lang w:val="en-SG"/>
        </w:rPr>
        <w:t xml:space="preserve"> stability, particularly in energy-intensive sectors like steel manufacturing. While prior research on the target steel plant's dataset focused on </w:t>
      </w:r>
      <w:r w:rsidRPr="00A61FE0">
        <w:rPr>
          <w:rFonts w:cs="Arial"/>
          <w:i/>
          <w:lang w:val="en-SG"/>
        </w:rPr>
        <w:t>predictive</w:t>
      </w:r>
      <w:r w:rsidRPr="00A61FE0">
        <w:rPr>
          <w:rFonts w:cs="Arial"/>
          <w:lang w:val="en-SG"/>
        </w:rPr>
        <w:t xml:space="preserve"> forecasting, this study adopts an </w:t>
      </w:r>
      <w:r w:rsidRPr="00A61FE0">
        <w:rPr>
          <w:rFonts w:cs="Arial"/>
          <w:i/>
          <w:lang w:val="en-SG"/>
        </w:rPr>
        <w:t>explanatory</w:t>
      </w:r>
      <w:r w:rsidRPr="00A61FE0">
        <w:rPr>
          <w:rFonts w:cs="Arial"/>
          <w:lang w:val="en-SG"/>
        </w:rPr>
        <w:t xml:space="preserve"> </w:t>
      </w:r>
      <w:r w:rsidR="00503282" w:rsidRPr="00A61FE0">
        <w:rPr>
          <w:rFonts w:cs="Arial"/>
          <w:lang w:val="en-SG"/>
        </w:rPr>
        <w:t>modelling</w:t>
      </w:r>
      <w:r w:rsidRPr="00A61FE0">
        <w:rPr>
          <w:rFonts w:cs="Arial"/>
          <w:lang w:val="en-SG"/>
        </w:rPr>
        <w:t xml:space="preserve"> approach to identify the underlying drivers of two critical operational problems: high power-load (peak) events and low power-factor (inefficiency) events. Using a year of 15-minute interval IoT data from a South Korean steel plant, this analysis develops two binary logistic regression models to explain "why" and "when" these events occur.</w:t>
      </w:r>
    </w:p>
    <w:p w14:paraId="7EC940A7" w14:textId="1BEB3C9A" w:rsidR="00A71474" w:rsidRPr="00A61FE0" w:rsidRDefault="00A71474" w:rsidP="00A61FE0">
      <w:pPr>
        <w:spacing w:line="240" w:lineRule="auto"/>
        <w:jc w:val="both"/>
        <w:rPr>
          <w:rFonts w:cs="Arial"/>
          <w:lang w:val="en-SG"/>
        </w:rPr>
      </w:pPr>
      <w:r w:rsidRPr="00A61FE0">
        <w:rPr>
          <w:rFonts w:cs="Arial"/>
          <w:lang w:val="en-SG"/>
        </w:rPr>
        <w:t>The models demonstrated excellent discriminatory power (AUC</w:t>
      </w:r>
      <w:r w:rsidR="007B3D8C" w:rsidRPr="00A61FE0">
        <w:rPr>
          <w:rFonts w:cs="Arial"/>
          <w:lang w:val="en-SG"/>
        </w:rPr>
        <w:t>:</w:t>
      </w:r>
      <w:r w:rsidRPr="00A61FE0">
        <w:rPr>
          <w:rFonts w:cs="Arial"/>
          <w:lang w:val="en-SG"/>
        </w:rPr>
        <w:t xml:space="preserve"> 0.978 for high load</w:t>
      </w:r>
      <w:r w:rsidR="007B3D8C" w:rsidRPr="00A61FE0">
        <w:rPr>
          <w:rFonts w:cs="Arial"/>
          <w:lang w:val="en-SG"/>
        </w:rPr>
        <w:t>,</w:t>
      </w:r>
      <w:r w:rsidRPr="00A61FE0">
        <w:rPr>
          <w:rFonts w:cs="Arial"/>
          <w:lang w:val="en-SG"/>
        </w:rPr>
        <w:t xml:space="preserve"> 0.961 for efficiency). Key findings reveal that peak load events are strongly driven by increase</w:t>
      </w:r>
      <w:r w:rsidR="00D0288D" w:rsidRPr="00A61FE0">
        <w:rPr>
          <w:rFonts w:cs="Arial"/>
          <w:lang w:val="en-SG"/>
        </w:rPr>
        <w:t>s</w:t>
      </w:r>
      <w:r w:rsidRPr="00A61FE0">
        <w:rPr>
          <w:rFonts w:cs="Arial"/>
          <w:lang w:val="en-SG"/>
        </w:rPr>
        <w:t xml:space="preserve"> in lagging reactive power (</w:t>
      </w:r>
      <w:proofErr w:type="spellStart"/>
      <w:r w:rsidRPr="00A61FE0">
        <w:rPr>
          <w:rFonts w:cs="Arial"/>
          <w:lang w:val="en-SG"/>
        </w:rPr>
        <w:t>Lagging_CRP_kVarh</w:t>
      </w:r>
      <w:proofErr w:type="spellEnd"/>
      <w:r w:rsidRPr="00A61FE0">
        <w:rPr>
          <w:rFonts w:cs="Arial"/>
          <w:lang w:val="en-SG"/>
        </w:rPr>
        <w:t xml:space="preserve">) and are most associated with the Medium_Load operational state and with Saturdays. Power factor inefficiency (Lagging CPF &lt; 0.90) was found to be most pronounced during </w:t>
      </w:r>
      <w:proofErr w:type="spellStart"/>
      <w:r w:rsidRPr="00A61FE0">
        <w:rPr>
          <w:rFonts w:cs="Arial"/>
          <w:lang w:val="en-SG"/>
        </w:rPr>
        <w:t>Light_Load</w:t>
      </w:r>
      <w:proofErr w:type="spellEnd"/>
      <w:r w:rsidRPr="00A61FE0">
        <w:rPr>
          <w:rFonts w:cs="Arial"/>
          <w:lang w:val="en-SG"/>
        </w:rPr>
        <w:t xml:space="preserve"> periods</w:t>
      </w:r>
      <w:r w:rsidR="00384C9E" w:rsidRPr="00A61FE0">
        <w:rPr>
          <w:rFonts w:cs="Arial"/>
          <w:lang w:val="en-SG"/>
        </w:rPr>
        <w:t>,</w:t>
      </w:r>
      <w:r w:rsidRPr="00A61FE0">
        <w:rPr>
          <w:rFonts w:cs="Arial"/>
          <w:lang w:val="en-SG"/>
        </w:rPr>
        <w:t xml:space="preserve"> while the plant operates most efficiently during Medium_Load states and on weekends (Saturday, Sunday). Leading reactive power (</w:t>
      </w:r>
      <w:proofErr w:type="spellStart"/>
      <w:r w:rsidRPr="00A61FE0">
        <w:rPr>
          <w:rFonts w:cs="Arial"/>
          <w:lang w:val="en-SG"/>
        </w:rPr>
        <w:t>Leading_CRP_kVarh</w:t>
      </w:r>
      <w:proofErr w:type="spellEnd"/>
      <w:r w:rsidRPr="00A61FE0">
        <w:rPr>
          <w:rFonts w:cs="Arial"/>
          <w:lang w:val="en-SG"/>
        </w:rPr>
        <w:t>) was confirmed as the strongest predictor of efficiency.</w:t>
      </w:r>
    </w:p>
    <w:p w14:paraId="58ADB28F" w14:textId="6C1AB0BD" w:rsidR="00A71474" w:rsidRPr="00A61FE0" w:rsidRDefault="00A71474" w:rsidP="00A61FE0">
      <w:pPr>
        <w:spacing w:line="240" w:lineRule="auto"/>
        <w:jc w:val="both"/>
        <w:rPr>
          <w:rFonts w:cs="Arial"/>
          <w:lang w:val="en-SG"/>
        </w:rPr>
      </w:pPr>
      <w:r w:rsidRPr="00A61FE0">
        <w:rPr>
          <w:rFonts w:cs="Arial"/>
          <w:lang w:val="en-SG"/>
        </w:rPr>
        <w:t xml:space="preserve">By shifting the focus from prediction to explanation, this analysis provides plant operators with actionable data-driven insights. It pinpoints specific operational states (e.g., Medium_Load for peaks, </w:t>
      </w:r>
      <w:proofErr w:type="spellStart"/>
      <w:r w:rsidRPr="00A61FE0">
        <w:rPr>
          <w:rFonts w:cs="Arial"/>
          <w:lang w:val="en-SG"/>
        </w:rPr>
        <w:t>Light_Load</w:t>
      </w:r>
      <w:proofErr w:type="spellEnd"/>
      <w:r w:rsidRPr="00A61FE0">
        <w:rPr>
          <w:rFonts w:cs="Arial"/>
          <w:lang w:val="en-SG"/>
        </w:rPr>
        <w:t xml:space="preserve"> for inefficiency) and time-based windows for targeted interventions, such as </w:t>
      </w:r>
      <w:r w:rsidR="004D6C0B" w:rsidRPr="00A61FE0">
        <w:rPr>
          <w:rFonts w:cs="Arial"/>
          <w:lang w:val="en-SG"/>
        </w:rPr>
        <w:t xml:space="preserve">production </w:t>
      </w:r>
      <w:r w:rsidRPr="00A61FE0">
        <w:rPr>
          <w:rFonts w:cs="Arial"/>
          <w:lang w:val="en-SG"/>
        </w:rPr>
        <w:t xml:space="preserve">process investigations, rather than </w:t>
      </w:r>
      <w:r w:rsidR="00406F8B" w:rsidRPr="00A61FE0">
        <w:rPr>
          <w:rFonts w:cs="Arial"/>
          <w:lang w:val="en-SG"/>
        </w:rPr>
        <w:t xml:space="preserve">generic </w:t>
      </w:r>
      <w:r w:rsidR="00DB57BF" w:rsidRPr="00A61FE0">
        <w:rPr>
          <w:rFonts w:cs="Arial"/>
          <w:lang w:val="en-SG"/>
        </w:rPr>
        <w:t>power savings</w:t>
      </w:r>
      <w:r w:rsidRPr="00A61FE0">
        <w:rPr>
          <w:rFonts w:cs="Arial"/>
          <w:lang w:val="en-SG"/>
        </w:rPr>
        <w:t>.</w:t>
      </w:r>
    </w:p>
    <w:p w14:paraId="1A08ADD0" w14:textId="0B2A1DCD" w:rsidR="00FC6BFD" w:rsidRPr="00894BD6" w:rsidRDefault="00006D3A" w:rsidP="00C500BC">
      <w:pPr>
        <w:pStyle w:val="Heading1"/>
        <w:rPr>
          <w:sz w:val="24"/>
          <w:szCs w:val="36"/>
        </w:rPr>
      </w:pPr>
      <w:r w:rsidRPr="00894BD6">
        <w:rPr>
          <w:sz w:val="24"/>
          <w:szCs w:val="36"/>
        </w:rPr>
        <w:t>INTRODUCTION</w:t>
      </w:r>
    </w:p>
    <w:p w14:paraId="2F0C2A2A" w14:textId="541F7B0E" w:rsidR="00B07544" w:rsidRPr="00655075" w:rsidRDefault="00B07544" w:rsidP="00AC4172">
      <w:pPr>
        <w:spacing w:line="240" w:lineRule="auto"/>
        <w:jc w:val="both"/>
        <w:rPr>
          <w:rFonts w:cs="Arial"/>
          <w:lang w:val="en-SG"/>
        </w:rPr>
      </w:pPr>
      <w:r w:rsidRPr="00655075">
        <w:rPr>
          <w:rFonts w:cs="Arial"/>
          <w:lang w:val="en-SG"/>
        </w:rPr>
        <w:t>Industrial energy use is a major component of global energy consumption, often surpassing other sectors in magnitude</w:t>
      </w:r>
      <w:sdt>
        <w:sdtPr>
          <w:rPr>
            <w:rFonts w:cs="Arial"/>
            <w:lang w:val="en-SG"/>
          </w:rPr>
          <w:id w:val="-1337614801"/>
          <w:citation/>
        </w:sdtPr>
        <w:sdtContent>
          <w:r w:rsidR="00F359F4" w:rsidRPr="00655075">
            <w:rPr>
              <w:rFonts w:cs="Arial"/>
              <w:lang w:val="en-SG"/>
            </w:rPr>
            <w:fldChar w:fldCharType="begin"/>
          </w:r>
          <w:r w:rsidR="00F359F4" w:rsidRPr="00655075">
            <w:rPr>
              <w:rFonts w:cs="Arial"/>
              <w:lang w:val="en-US"/>
            </w:rPr>
            <w:instrText xml:space="preserve">CITATION EIA27 \l 1033 </w:instrText>
          </w:r>
          <w:r w:rsidR="00F359F4" w:rsidRPr="00655075">
            <w:rPr>
              <w:rFonts w:cs="Arial"/>
              <w:lang w:val="en-SG"/>
            </w:rPr>
            <w:fldChar w:fldCharType="separate"/>
          </w:r>
          <w:r w:rsidR="0001546C">
            <w:rPr>
              <w:rFonts w:cs="Arial"/>
              <w:noProof/>
              <w:lang w:val="en-US"/>
            </w:rPr>
            <w:t xml:space="preserve"> (EIA, 2025)</w:t>
          </w:r>
          <w:r w:rsidR="00F359F4" w:rsidRPr="00655075">
            <w:rPr>
              <w:rFonts w:cs="Arial"/>
              <w:lang w:val="en-SG"/>
            </w:rPr>
            <w:fldChar w:fldCharType="end"/>
          </w:r>
        </w:sdtContent>
      </w:sdt>
      <w:r w:rsidRPr="00655075">
        <w:rPr>
          <w:rFonts w:cs="Arial"/>
          <w:lang w:val="en-SG"/>
        </w:rPr>
        <w:t>. In recent years, smart city initiatives and sustainability goals have driven interest in optimizing industrial energy consumption for both cost savings and environmental impact. Efficient energy use in industry not only reduces operational costs but also curbs carbon emissions and alleviates stress on the electrical grid. A particularly important industrial case is the steel manufacturing sector, which operates energy-intensive processes around the clock. In such settings, identifying when and why energy use spikes (peak demand) or when power is used inefficiently (low power factor) is crucial. Addressing these issues can lead to strategies like load shifting, equipment scheduling, and power factor correction to improve overall efficiency.</w:t>
      </w:r>
    </w:p>
    <w:p w14:paraId="00BA5F9C" w14:textId="08F83087" w:rsidR="00B07544" w:rsidRPr="00655075" w:rsidRDefault="00B07544" w:rsidP="00AC4172">
      <w:pPr>
        <w:spacing w:line="240" w:lineRule="auto"/>
        <w:jc w:val="both"/>
        <w:rPr>
          <w:rFonts w:cs="Arial"/>
          <w:lang w:val="en-SG"/>
        </w:rPr>
      </w:pPr>
      <w:r w:rsidRPr="00655075">
        <w:rPr>
          <w:rFonts w:cs="Arial"/>
          <w:lang w:val="en-SG"/>
        </w:rPr>
        <w:t xml:space="preserve">This report examines a year’s worth of high-resolution (15-minute interval) operational data from a small-scale steel plant in South Korea (Daewoo Steel in </w:t>
      </w:r>
      <w:proofErr w:type="spellStart"/>
      <w:r w:rsidRPr="00655075">
        <w:rPr>
          <w:rFonts w:cs="Arial"/>
          <w:lang w:val="en-SG"/>
        </w:rPr>
        <w:t>Gwangyang</w:t>
      </w:r>
      <w:proofErr w:type="spellEnd"/>
      <w:r w:rsidRPr="00655075">
        <w:rPr>
          <w:rFonts w:cs="Arial"/>
          <w:lang w:val="en-SG"/>
        </w:rPr>
        <w:t xml:space="preserve">). The dataset, collected via IoT-based monitoring, includes electrical load measurements and power quality metrics such as reactive power and power factor. A prior study by </w:t>
      </w:r>
      <w:sdt>
        <w:sdtPr>
          <w:rPr>
            <w:rFonts w:cs="Arial"/>
            <w:lang w:val="en-SG"/>
          </w:rPr>
          <w:id w:val="1064384016"/>
          <w:citation/>
        </w:sdtPr>
        <w:sdtContent>
          <w:r w:rsidR="00E85FD3" w:rsidRPr="00655075">
            <w:rPr>
              <w:rFonts w:cs="Arial"/>
              <w:lang w:val="en-SG"/>
            </w:rPr>
            <w:fldChar w:fldCharType="begin"/>
          </w:r>
          <w:r w:rsidR="00E85FD3" w:rsidRPr="00655075">
            <w:rPr>
              <w:rFonts w:cs="Arial"/>
              <w:lang w:val="en-US"/>
            </w:rPr>
            <w:instrText xml:space="preserve"> CITATION Sat211 \l 1033 </w:instrText>
          </w:r>
          <w:r w:rsidR="00E85FD3" w:rsidRPr="00655075">
            <w:rPr>
              <w:rFonts w:cs="Arial"/>
              <w:lang w:val="en-SG"/>
            </w:rPr>
            <w:fldChar w:fldCharType="separate"/>
          </w:r>
          <w:r w:rsidR="0001546C">
            <w:rPr>
              <w:rFonts w:cs="Arial"/>
              <w:noProof/>
              <w:lang w:val="en-US"/>
            </w:rPr>
            <w:t>(Satishkumar, Shin, &amp; Cho, 2021)</w:t>
          </w:r>
          <w:r w:rsidR="00E85FD3" w:rsidRPr="00655075">
            <w:rPr>
              <w:rFonts w:cs="Arial"/>
              <w:lang w:val="en-SG"/>
            </w:rPr>
            <w:fldChar w:fldCharType="end"/>
          </w:r>
        </w:sdtContent>
      </w:sdt>
      <w:r w:rsidRPr="00655075">
        <w:rPr>
          <w:rFonts w:cs="Arial"/>
          <w:lang w:val="en-SG"/>
        </w:rPr>
        <w:t xml:space="preserve"> applied predictive </w:t>
      </w:r>
      <w:r w:rsidR="00E85FD3" w:rsidRPr="00655075">
        <w:rPr>
          <w:rFonts w:cs="Arial"/>
          <w:lang w:val="en-SG"/>
        </w:rPr>
        <w:t>modelling</w:t>
      </w:r>
      <w:r w:rsidRPr="00655075">
        <w:rPr>
          <w:rFonts w:cs="Arial"/>
          <w:lang w:val="en-SG"/>
        </w:rPr>
        <w:t xml:space="preserve"> (using algorithms like linear regression, CART, SVM, KNN, and Cubist) to this same dataset </w:t>
      </w:r>
      <w:proofErr w:type="gramStart"/>
      <w:r w:rsidRPr="00655075">
        <w:rPr>
          <w:rFonts w:cs="Arial"/>
          <w:lang w:val="en-SG"/>
        </w:rPr>
        <w:t>in order to</w:t>
      </w:r>
      <w:proofErr w:type="gramEnd"/>
      <w:r w:rsidRPr="00655075">
        <w:rPr>
          <w:rFonts w:cs="Arial"/>
          <w:lang w:val="en-SG"/>
        </w:rPr>
        <w:t xml:space="preserve"> forecast energy consumption. They found that a Cubist regression model achieved the best prediction accuracy, highlighting the potential of data-driven approaches for energy management. In contrast, our analysis takes an explanatory </w:t>
      </w:r>
      <w:proofErr w:type="spellStart"/>
      <w:r w:rsidRPr="00655075">
        <w:rPr>
          <w:rFonts w:cs="Arial"/>
          <w:lang w:val="en-SG"/>
        </w:rPr>
        <w:t>modeling</w:t>
      </w:r>
      <w:proofErr w:type="spellEnd"/>
      <w:r w:rsidRPr="00655075">
        <w:rPr>
          <w:rFonts w:cs="Arial"/>
          <w:lang w:val="en-SG"/>
        </w:rPr>
        <w:t xml:space="preserve"> approach </w:t>
      </w:r>
      <w:r w:rsidR="00E85FD3" w:rsidRPr="00655075">
        <w:rPr>
          <w:rFonts w:cs="Arial"/>
          <w:lang w:val="en-SG"/>
        </w:rPr>
        <w:t>which focuses</w:t>
      </w:r>
      <w:r w:rsidRPr="00655075">
        <w:rPr>
          <w:rFonts w:cs="Arial"/>
          <w:lang w:val="en-SG"/>
        </w:rPr>
        <w:t xml:space="preserve"> on understanding the drivers of certain outcomes (rather than just predicting values) </w:t>
      </w:r>
      <w:proofErr w:type="gramStart"/>
      <w:r w:rsidRPr="00655075">
        <w:rPr>
          <w:rFonts w:cs="Arial"/>
          <w:lang w:val="en-SG"/>
        </w:rPr>
        <w:t>in order to</w:t>
      </w:r>
      <w:proofErr w:type="gramEnd"/>
      <w:r w:rsidRPr="00655075">
        <w:rPr>
          <w:rFonts w:cs="Arial"/>
          <w:lang w:val="en-SG"/>
        </w:rPr>
        <w:t xml:space="preserve"> inform operational decisions. Specifically, we investigate two critical aspects of the plant’s energy usage: (1) periods of </w:t>
      </w:r>
      <w:proofErr w:type="gramStart"/>
      <w:r w:rsidRPr="00655075">
        <w:rPr>
          <w:rFonts w:cs="Arial"/>
          <w:lang w:val="en-SG"/>
        </w:rPr>
        <w:t xml:space="preserve">high </w:t>
      </w:r>
      <w:r w:rsidR="00E85FD3" w:rsidRPr="00655075">
        <w:rPr>
          <w:rFonts w:cs="Arial"/>
          <w:lang w:val="en-SG"/>
        </w:rPr>
        <w:t>power</w:t>
      </w:r>
      <w:proofErr w:type="gramEnd"/>
      <w:r w:rsidR="00E85FD3" w:rsidRPr="00655075">
        <w:rPr>
          <w:rFonts w:cs="Arial"/>
          <w:lang w:val="en-SG"/>
        </w:rPr>
        <w:t xml:space="preserve"> </w:t>
      </w:r>
      <w:r w:rsidRPr="00655075">
        <w:rPr>
          <w:rFonts w:cs="Arial"/>
          <w:lang w:val="en-SG"/>
        </w:rPr>
        <w:t>load demand, and (2) periods of low power factor (indicating inefficient power usage). By using binary logistic regression models for these two outcomes, we aim to uncover which factors (time-of-day, load types, reactive power levels, etc.) significantly influence the likelihood of peak demand or poor power factor conditions. This explanatory perspective complements the previous predictive study by providing deeper insight into why and when problematic energy events occur, thereby enabling more informed interventions.</w:t>
      </w:r>
    </w:p>
    <w:p w14:paraId="75787624" w14:textId="77777777" w:rsidR="00A61FE0" w:rsidRDefault="00A61FE0" w:rsidP="00AC4172">
      <w:pPr>
        <w:spacing w:line="240" w:lineRule="auto"/>
        <w:jc w:val="both"/>
        <w:rPr>
          <w:rFonts w:cs="Arial"/>
          <w:lang w:val="en-SG"/>
        </w:rPr>
      </w:pPr>
    </w:p>
    <w:p w14:paraId="64F6D814" w14:textId="77777777" w:rsidR="00A61FE0" w:rsidRPr="00425698" w:rsidRDefault="00A61FE0" w:rsidP="00AC4172">
      <w:pPr>
        <w:spacing w:line="240" w:lineRule="auto"/>
        <w:jc w:val="both"/>
        <w:rPr>
          <w:rFonts w:cs="Arial"/>
          <w:lang w:val="en-SG"/>
        </w:rPr>
      </w:pPr>
    </w:p>
    <w:p w14:paraId="60875FC7" w14:textId="20F64124" w:rsidR="00BC0B3D" w:rsidRPr="00894BD6" w:rsidRDefault="00BC0B3D" w:rsidP="00C500BC">
      <w:pPr>
        <w:pStyle w:val="Heading1"/>
        <w:rPr>
          <w:sz w:val="24"/>
          <w:szCs w:val="36"/>
        </w:rPr>
      </w:pPr>
      <w:r w:rsidRPr="00894BD6">
        <w:rPr>
          <w:sz w:val="24"/>
          <w:szCs w:val="36"/>
        </w:rPr>
        <w:t>PROBLEM</w:t>
      </w:r>
      <w:r w:rsidRPr="00894BD6">
        <w:rPr>
          <w:rStyle w:val="Heading1Char"/>
          <w:sz w:val="24"/>
          <w:szCs w:val="36"/>
        </w:rPr>
        <w:t xml:space="preserve"> </w:t>
      </w:r>
      <w:r w:rsidRPr="00894BD6">
        <w:rPr>
          <w:rStyle w:val="Heading1Char"/>
          <w:b/>
          <w:sz w:val="24"/>
          <w:szCs w:val="36"/>
        </w:rPr>
        <w:t>STATEMENT</w:t>
      </w:r>
    </w:p>
    <w:p w14:paraId="1ED6A0AB" w14:textId="77777777" w:rsidR="00BD59C9" w:rsidRPr="00655075" w:rsidRDefault="00BD59C9" w:rsidP="00D00DEF">
      <w:pPr>
        <w:spacing w:line="278" w:lineRule="auto"/>
        <w:rPr>
          <w:rFonts w:cs="Arial"/>
          <w:b/>
        </w:rPr>
      </w:pPr>
      <w:r w:rsidRPr="00655075">
        <w:rPr>
          <w:rFonts w:cs="Arial"/>
          <w:bCs/>
          <w:lang w:val="en-SG"/>
        </w:rPr>
        <w:t>The steel plant experiences variability in its power consumption and power quality over time. Two key problems have been identified from an operations standpoint:</w:t>
      </w:r>
    </w:p>
    <w:p w14:paraId="2ADE72B3" w14:textId="77777777" w:rsidR="00BD59C9" w:rsidRPr="00655075" w:rsidRDefault="00BD59C9" w:rsidP="00847198">
      <w:pPr>
        <w:numPr>
          <w:ilvl w:val="0"/>
          <w:numId w:val="2"/>
        </w:numPr>
        <w:spacing w:line="240" w:lineRule="auto"/>
        <w:jc w:val="both"/>
        <w:rPr>
          <w:rFonts w:cs="Arial"/>
          <w:bCs/>
          <w:lang w:val="en-SG"/>
        </w:rPr>
      </w:pPr>
      <w:r w:rsidRPr="00655075">
        <w:rPr>
          <w:rFonts w:cs="Arial"/>
          <w:bCs/>
          <w:lang w:val="en-SG"/>
        </w:rPr>
        <w:t>Peak Demand Events: Occasions when the plant’s electrical load is extremely high (relative to normal operation). These peak demand periods can lead to disproportionately high costs due to demand charges and can strain both the facility’s equipment and the local grid. Uncontrolled peaks are inefficient and may signal opportunities to redistribute or reduce loads.</w:t>
      </w:r>
    </w:p>
    <w:p w14:paraId="7B1215E6" w14:textId="5827EB34" w:rsidR="00D97FAB" w:rsidRPr="00655075" w:rsidRDefault="00BD59C9" w:rsidP="00847198">
      <w:pPr>
        <w:numPr>
          <w:ilvl w:val="0"/>
          <w:numId w:val="2"/>
        </w:numPr>
        <w:spacing w:line="240" w:lineRule="auto"/>
        <w:jc w:val="both"/>
        <w:rPr>
          <w:rFonts w:cs="Arial"/>
          <w:bCs/>
          <w:lang w:val="en-SG"/>
        </w:rPr>
      </w:pPr>
      <w:r w:rsidRPr="00655075">
        <w:rPr>
          <w:rFonts w:cs="Arial"/>
          <w:bCs/>
          <w:lang w:val="en-SG"/>
        </w:rPr>
        <w:t>Low Power Factor Episodes: Periods when the plant’s lagging Current Power Factor (CPF) drops below acceptable efficiency thresholds (we focus on lagging power factor since inductive loads in heavy industry often cause current to lag voltage). A low power factor implies that a significant portion of the power drawn is non-productive (reactive), causing increased current draw for the same real work. This inefficiency incurs financial penalties from utilities and results in higher losses in the electrical distribution system</w:t>
      </w:r>
      <w:r w:rsidR="008B56F2" w:rsidRPr="00655075">
        <w:rPr>
          <w:rFonts w:cs="Arial"/>
          <w:bCs/>
          <w:lang w:val="en-SG"/>
        </w:rPr>
        <w:t xml:space="preserve"> </w:t>
      </w:r>
      <w:sdt>
        <w:sdtPr>
          <w:rPr>
            <w:rFonts w:cs="Arial"/>
            <w:bCs/>
            <w:lang w:val="en-SG"/>
          </w:rPr>
          <w:id w:val="-572425863"/>
          <w:citation/>
        </w:sdtPr>
        <w:sdtContent>
          <w:r w:rsidR="008B56F2" w:rsidRPr="00655075">
            <w:rPr>
              <w:rFonts w:cs="Arial"/>
              <w:bCs/>
              <w:lang w:val="en-SG"/>
            </w:rPr>
            <w:fldChar w:fldCharType="begin"/>
          </w:r>
          <w:r w:rsidR="008B56F2" w:rsidRPr="00655075">
            <w:rPr>
              <w:rFonts w:cs="Arial"/>
              <w:bCs/>
              <w:lang w:val="en-US"/>
            </w:rPr>
            <w:instrText xml:space="preserve"> CITATION YTE24 \l 1033 </w:instrText>
          </w:r>
          <w:r w:rsidR="008B56F2" w:rsidRPr="00655075">
            <w:rPr>
              <w:rFonts w:cs="Arial"/>
              <w:bCs/>
              <w:lang w:val="en-SG"/>
            </w:rPr>
            <w:fldChar w:fldCharType="separate"/>
          </w:r>
          <w:r w:rsidR="0001546C">
            <w:rPr>
              <w:rFonts w:cs="Arial"/>
              <w:noProof/>
              <w:lang w:val="en-US"/>
            </w:rPr>
            <w:t>(YT Electric, 2024)</w:t>
          </w:r>
          <w:r w:rsidR="008B56F2" w:rsidRPr="00655075">
            <w:rPr>
              <w:rFonts w:cs="Arial"/>
              <w:bCs/>
              <w:lang w:val="en-SG"/>
            </w:rPr>
            <w:fldChar w:fldCharType="end"/>
          </w:r>
        </w:sdtContent>
      </w:sdt>
    </w:p>
    <w:p w14:paraId="556CD1EB" w14:textId="4CC34604" w:rsidR="00BD59C9" w:rsidRPr="00894BD6" w:rsidRDefault="00BD59C9" w:rsidP="00894BD6">
      <w:pPr>
        <w:spacing w:line="240" w:lineRule="auto"/>
        <w:jc w:val="both"/>
        <w:rPr>
          <w:rFonts w:cs="Arial"/>
          <w:lang w:val="en-SG"/>
        </w:rPr>
      </w:pPr>
      <w:r w:rsidRPr="00655075">
        <w:rPr>
          <w:rFonts w:cs="Arial"/>
          <w:bCs/>
          <w:lang w:val="en-SG"/>
        </w:rPr>
        <w:t xml:space="preserve">Given these problems, the plant management needs a data-analytic solution to identify when these undesirable conditions are likely to occur and </w:t>
      </w:r>
      <w:r w:rsidRPr="00655075">
        <w:rPr>
          <w:rFonts w:cs="Arial"/>
          <w:bCs/>
          <w:i/>
          <w:iCs/>
          <w:lang w:val="en-SG"/>
        </w:rPr>
        <w:t xml:space="preserve">understand what </w:t>
      </w:r>
      <w:r w:rsidRPr="00655075">
        <w:rPr>
          <w:rFonts w:cs="Arial"/>
          <w:lang w:val="en-SG"/>
        </w:rPr>
        <w:t>factors</w:t>
      </w:r>
      <w:r w:rsidRPr="00655075">
        <w:rPr>
          <w:rFonts w:cs="Arial"/>
          <w:bCs/>
          <w:lang w:val="en-SG"/>
        </w:rPr>
        <w:t xml:space="preserve"> drive them. The overarching problem can be formulated as: How can we characterize and predict the occurrences of peak load and low power factor in the steel plant, and what operational factors influence these events? By answering this, the plant can take proactive measures </w:t>
      </w:r>
      <w:r w:rsidR="008B56F2" w:rsidRPr="00655075">
        <w:rPr>
          <w:rFonts w:cs="Arial"/>
          <w:bCs/>
          <w:lang w:val="en-SG"/>
        </w:rPr>
        <w:t>such as</w:t>
      </w:r>
      <w:r w:rsidRPr="00655075">
        <w:rPr>
          <w:rFonts w:cs="Arial"/>
          <w:bCs/>
          <w:lang w:val="en-SG"/>
        </w:rPr>
        <w:t xml:space="preserve"> rescheduling certain operations or adding power factor correction capacitors</w:t>
      </w:r>
      <w:r w:rsidR="008B56F2" w:rsidRPr="00655075">
        <w:rPr>
          <w:rFonts w:cs="Arial"/>
          <w:bCs/>
          <w:lang w:val="en-SG"/>
        </w:rPr>
        <w:t>,</w:t>
      </w:r>
      <w:r w:rsidRPr="00655075">
        <w:rPr>
          <w:rFonts w:cs="Arial"/>
          <w:bCs/>
          <w:lang w:val="en-SG"/>
        </w:rPr>
        <w:t xml:space="preserve"> to mitigate peaks and improve efficiency.</w:t>
      </w:r>
    </w:p>
    <w:p w14:paraId="40E7323B" w14:textId="3D7572B9" w:rsidR="002C1DFD" w:rsidRPr="00894BD6" w:rsidRDefault="002C1DFD" w:rsidP="00FF7510">
      <w:pPr>
        <w:pStyle w:val="Heading1"/>
        <w:rPr>
          <w:sz w:val="24"/>
          <w:szCs w:val="36"/>
        </w:rPr>
      </w:pPr>
      <w:r w:rsidRPr="00894BD6">
        <w:rPr>
          <w:sz w:val="24"/>
          <w:szCs w:val="36"/>
        </w:rPr>
        <w:t>OBJECTIVES</w:t>
      </w:r>
    </w:p>
    <w:p w14:paraId="7459D388" w14:textId="77777777" w:rsidR="0060268E" w:rsidRPr="00655075" w:rsidRDefault="0060268E" w:rsidP="00946880">
      <w:pPr>
        <w:spacing w:line="240" w:lineRule="auto"/>
        <w:jc w:val="both"/>
        <w:rPr>
          <w:rFonts w:cs="Arial"/>
          <w:bCs/>
          <w:lang w:val="en-SG"/>
        </w:rPr>
      </w:pPr>
      <w:r w:rsidRPr="00655075">
        <w:rPr>
          <w:rFonts w:cs="Arial"/>
          <w:bCs/>
          <w:lang w:val="en-SG"/>
        </w:rPr>
        <w:t>The objectives of this analysis are as follows:</w:t>
      </w:r>
    </w:p>
    <w:p w14:paraId="351500D1" w14:textId="7E9601AC" w:rsidR="0060268E" w:rsidRPr="00655075" w:rsidRDefault="00AD3C76" w:rsidP="00AD3C76">
      <w:pPr>
        <w:spacing w:line="240" w:lineRule="auto"/>
        <w:jc w:val="both"/>
        <w:rPr>
          <w:rFonts w:cs="Arial"/>
        </w:rPr>
      </w:pPr>
      <w:r w:rsidRPr="00655075">
        <w:rPr>
          <w:rFonts w:cs="Arial"/>
          <w:b/>
        </w:rPr>
        <w:t xml:space="preserve">I. </w:t>
      </w:r>
      <w:r w:rsidR="0060268E" w:rsidRPr="00655075">
        <w:rPr>
          <w:rFonts w:cs="Arial"/>
          <w:b/>
        </w:rPr>
        <w:t>Identify High Load Periods:</w:t>
      </w:r>
      <w:r w:rsidR="0060268E" w:rsidRPr="00655075">
        <w:rPr>
          <w:rFonts w:cs="Arial"/>
        </w:rPr>
        <w:t xml:space="preserve"> Define a clear criterion for what constitutes a </w:t>
      </w:r>
      <w:r w:rsidR="0060268E" w:rsidRPr="00655075">
        <w:rPr>
          <w:rFonts w:cs="Arial"/>
          <w:i/>
        </w:rPr>
        <w:t>high load</w:t>
      </w:r>
      <w:r w:rsidR="0060268E" w:rsidRPr="00655075">
        <w:rPr>
          <w:rFonts w:cs="Arial"/>
        </w:rPr>
        <w:t xml:space="preserve"> event using the plant’s energy data</w:t>
      </w:r>
      <w:r w:rsidR="00EA3216" w:rsidRPr="00655075">
        <w:rPr>
          <w:rFonts w:cs="Arial"/>
        </w:rPr>
        <w:t xml:space="preserve"> usage</w:t>
      </w:r>
      <w:r w:rsidR="0060268E" w:rsidRPr="00655075">
        <w:rPr>
          <w:rFonts w:cs="Arial"/>
        </w:rPr>
        <w:t xml:space="preserve"> and create a binary classification (High vs. Low load). We adopt the </w:t>
      </w:r>
      <w:r w:rsidR="0060268E" w:rsidRPr="00655075">
        <w:rPr>
          <w:rFonts w:cs="Arial"/>
          <w:bCs/>
        </w:rPr>
        <w:t>95</w:t>
      </w:r>
      <w:r w:rsidR="0060268E" w:rsidRPr="00655075">
        <w:rPr>
          <w:rFonts w:cs="Arial"/>
          <w:bCs/>
          <w:vertAlign w:val="superscript"/>
        </w:rPr>
        <w:t>th</w:t>
      </w:r>
      <w:r w:rsidR="0060268E" w:rsidRPr="00655075">
        <w:rPr>
          <w:rFonts w:cs="Arial"/>
          <w:bCs/>
        </w:rPr>
        <w:t>percentile</w:t>
      </w:r>
      <w:r w:rsidR="0060268E" w:rsidRPr="00655075">
        <w:rPr>
          <w:rFonts w:cs="Arial"/>
        </w:rPr>
        <w:t xml:space="preserve"> of the distribution of 15-min interval energy usage (kWh) as the threshold for “High Load.” This means any interval where usage exceeds the 95th percentile is flagged as a peak demand period. The choice of the 95% threshold is grounded in industry practice and literature</w:t>
      </w:r>
      <w:r w:rsidR="00682920" w:rsidRPr="00655075">
        <w:rPr>
          <w:rFonts w:cs="Arial"/>
        </w:rPr>
        <w:t>. I</w:t>
      </w:r>
      <w:r w:rsidR="0060268E" w:rsidRPr="00655075">
        <w:rPr>
          <w:rFonts w:cs="Arial"/>
        </w:rPr>
        <w:t>t captures the extreme upper tail of consumption without being as rare as only the absolute maximum, aligning with definitions of “peak” used in prior research</w:t>
      </w:r>
      <w:r w:rsidR="00682920" w:rsidRPr="00655075">
        <w:rPr>
          <w:rFonts w:cs="Arial"/>
        </w:rPr>
        <w:t xml:space="preserve"> </w:t>
      </w:r>
      <w:sdt>
        <w:sdtPr>
          <w:rPr>
            <w:rFonts w:cs="Arial"/>
          </w:rPr>
          <w:id w:val="1077169733"/>
          <w:citation/>
        </w:sdtPr>
        <w:sdtContent>
          <w:r w:rsidR="004241C5" w:rsidRPr="00655075">
            <w:rPr>
              <w:rFonts w:cs="Arial"/>
            </w:rPr>
            <w:fldChar w:fldCharType="begin"/>
          </w:r>
          <w:r w:rsidR="004241C5" w:rsidRPr="00655075">
            <w:rPr>
              <w:rFonts w:cs="Arial"/>
              <w:bCs/>
              <w:lang w:val="en-US"/>
            </w:rPr>
            <w:instrText xml:space="preserve"> CITATION Gaj17 \l 1033 </w:instrText>
          </w:r>
          <w:r w:rsidR="004241C5" w:rsidRPr="00655075">
            <w:rPr>
              <w:rFonts w:cs="Arial"/>
            </w:rPr>
            <w:fldChar w:fldCharType="separate"/>
          </w:r>
          <w:r w:rsidR="0001546C">
            <w:rPr>
              <w:rFonts w:cs="Arial"/>
              <w:noProof/>
              <w:lang w:val="en-US"/>
            </w:rPr>
            <w:t>(Gajowniczek &amp; Zabkowski, 2017)</w:t>
          </w:r>
          <w:r w:rsidR="004241C5" w:rsidRPr="00655075">
            <w:rPr>
              <w:rFonts w:cs="Arial"/>
            </w:rPr>
            <w:fldChar w:fldCharType="end"/>
          </w:r>
        </w:sdtContent>
      </w:sdt>
      <w:r w:rsidR="0060268E" w:rsidRPr="00655075">
        <w:rPr>
          <w:rFonts w:cs="Arial"/>
        </w:rPr>
        <w:t>. One objective is to build a logistic regression model that classifies whether a given time interval is a High Load event (above 95th percentile) or not, based on predictors like time-of-day, day type, and power quality measures.</w:t>
      </w:r>
    </w:p>
    <w:p w14:paraId="01CD27DF" w14:textId="14504DB2" w:rsidR="0060268E" w:rsidRPr="00655075" w:rsidRDefault="00AD3C76" w:rsidP="00AD3C76">
      <w:pPr>
        <w:spacing w:line="240" w:lineRule="auto"/>
        <w:jc w:val="both"/>
        <w:rPr>
          <w:rFonts w:cs="Arial"/>
          <w:bCs/>
          <w:lang w:val="en-SG"/>
        </w:rPr>
      </w:pPr>
      <w:r w:rsidRPr="00655075">
        <w:rPr>
          <w:rFonts w:cs="Arial"/>
          <w:b/>
          <w:lang w:val="en-SG"/>
        </w:rPr>
        <w:t xml:space="preserve">II. </w:t>
      </w:r>
      <w:r w:rsidR="0060268E" w:rsidRPr="00655075">
        <w:rPr>
          <w:rFonts w:cs="Arial"/>
          <w:b/>
          <w:lang w:val="en-SG"/>
        </w:rPr>
        <w:t>Identify Low Power Factor Periods:</w:t>
      </w:r>
      <w:r w:rsidR="0060268E" w:rsidRPr="00655075">
        <w:rPr>
          <w:rFonts w:cs="Arial"/>
          <w:bCs/>
          <w:lang w:val="en-SG"/>
        </w:rPr>
        <w:t xml:space="preserve"> Similarly, define a binary outcome for power factor efficiency. We use a threshold of 0.90 (90%) on the lagging power factor (Lagging CPF) to distinguish “Efficient” vs. “Inefficient” intervals. If the lagging power factor is below 0.90, we label the interval as Inefficient (low PF); if it is ≥0.90, as Efficient (acceptable PF). This 90% criterion reflects common utility standards </w:t>
      </w:r>
      <w:r w:rsidR="00722178" w:rsidRPr="00655075">
        <w:rPr>
          <w:rFonts w:cs="Arial"/>
          <w:bCs/>
          <w:lang w:val="en-SG"/>
        </w:rPr>
        <w:t>which</w:t>
      </w:r>
      <w:r w:rsidR="0060268E" w:rsidRPr="00655075">
        <w:rPr>
          <w:rFonts w:cs="Arial"/>
          <w:bCs/>
          <w:lang w:val="en-SG"/>
        </w:rPr>
        <w:t xml:space="preserve"> many utilities impose penalties or surcharges for customers whose power factor falls below 0.9</w:t>
      </w:r>
      <w:r w:rsidR="001E4F1F" w:rsidRPr="00655075">
        <w:rPr>
          <w:rFonts w:cs="Arial"/>
          <w:bCs/>
          <w:lang w:val="en-SG"/>
        </w:rPr>
        <w:t xml:space="preserve"> </w:t>
      </w:r>
      <w:sdt>
        <w:sdtPr>
          <w:rPr>
            <w:rFonts w:cs="Arial"/>
            <w:bCs/>
            <w:lang w:val="en-SG"/>
          </w:rPr>
          <w:id w:val="-730309674"/>
          <w:citation/>
        </w:sdtPr>
        <w:sdtContent>
          <w:r w:rsidR="001E4F1F" w:rsidRPr="00655075">
            <w:rPr>
              <w:rFonts w:cs="Arial"/>
              <w:bCs/>
              <w:lang w:val="en-SG"/>
            </w:rPr>
            <w:fldChar w:fldCharType="begin"/>
          </w:r>
          <w:r w:rsidR="001E4F1F" w:rsidRPr="00655075">
            <w:rPr>
              <w:rFonts w:cs="Arial"/>
              <w:bCs/>
              <w:lang w:val="en-US"/>
            </w:rPr>
            <w:instrText xml:space="preserve"> CITATION Sch \l 1033 </w:instrText>
          </w:r>
          <w:r w:rsidR="001E4F1F" w:rsidRPr="00655075">
            <w:rPr>
              <w:rFonts w:cs="Arial"/>
              <w:bCs/>
              <w:lang w:val="en-SG"/>
            </w:rPr>
            <w:fldChar w:fldCharType="separate"/>
          </w:r>
          <w:r w:rsidR="0001546C">
            <w:rPr>
              <w:rFonts w:cs="Arial"/>
              <w:noProof/>
              <w:lang w:val="en-US"/>
            </w:rPr>
            <w:t>(Schneider Electric, n.d.)</w:t>
          </w:r>
          <w:r w:rsidR="001E4F1F" w:rsidRPr="00655075">
            <w:rPr>
              <w:rFonts w:cs="Arial"/>
              <w:bCs/>
              <w:lang w:val="en-SG"/>
            </w:rPr>
            <w:fldChar w:fldCharType="end"/>
          </w:r>
        </w:sdtContent>
      </w:sdt>
      <w:r w:rsidR="0060268E" w:rsidRPr="00655075">
        <w:rPr>
          <w:rFonts w:cs="Arial"/>
          <w:bCs/>
          <w:lang w:val="en-SG"/>
        </w:rPr>
        <w:t xml:space="preserve">. Thus, maintaining PF at 0.9 or above is typically required to avoid extra costs. A second logistic regression model will be developed to explain the likelihood of an interval being Inefficient (PF &lt; 90%), as a function of operational variables </w:t>
      </w:r>
      <w:r w:rsidR="001E4F1F" w:rsidRPr="00655075">
        <w:rPr>
          <w:rFonts w:cs="Arial"/>
          <w:bCs/>
          <w:lang w:val="en-SG"/>
        </w:rPr>
        <w:t>such as</w:t>
      </w:r>
      <w:r w:rsidR="0060268E" w:rsidRPr="00655075">
        <w:rPr>
          <w:rFonts w:cs="Arial"/>
          <w:bCs/>
          <w:lang w:val="en-SG"/>
        </w:rPr>
        <w:t xml:space="preserve"> reactive power levels, load type, time, etc.</w:t>
      </w:r>
    </w:p>
    <w:p w14:paraId="367F569A" w14:textId="5CAC1488" w:rsidR="0060268E" w:rsidRPr="00655075" w:rsidRDefault="00AD3C76" w:rsidP="00AD3C76">
      <w:pPr>
        <w:spacing w:line="240" w:lineRule="auto"/>
        <w:jc w:val="both"/>
        <w:rPr>
          <w:rFonts w:cs="Arial"/>
          <w:bCs/>
          <w:lang w:val="en-SG"/>
        </w:rPr>
      </w:pPr>
      <w:r w:rsidRPr="00655075">
        <w:rPr>
          <w:rFonts w:cs="Arial"/>
          <w:b/>
          <w:lang w:val="en-SG"/>
        </w:rPr>
        <w:t xml:space="preserve">III. </w:t>
      </w:r>
      <w:r w:rsidR="0060268E" w:rsidRPr="00655075">
        <w:rPr>
          <w:rFonts w:cs="Arial"/>
          <w:b/>
          <w:lang w:val="en-SG"/>
        </w:rPr>
        <w:t>Explain Key Drivers:</w:t>
      </w:r>
      <w:r w:rsidR="0060268E" w:rsidRPr="00655075">
        <w:rPr>
          <w:rFonts w:cs="Arial"/>
          <w:bCs/>
          <w:lang w:val="en-SG"/>
        </w:rPr>
        <w:t xml:space="preserve"> For both models, the goal is not just classification accuracy but interpretability. We will examine the regression coefficients to understand which factors significantly increase the odds of a High Load event or a Low PF event. By quantifying these relationships, we aim to provide actionable insights</w:t>
      </w:r>
      <w:r w:rsidR="00794A1B" w:rsidRPr="00655075">
        <w:rPr>
          <w:rFonts w:cs="Arial"/>
          <w:bCs/>
          <w:lang w:val="en-SG"/>
        </w:rPr>
        <w:t>.</w:t>
      </w:r>
      <w:r w:rsidR="0060268E" w:rsidRPr="00655075">
        <w:rPr>
          <w:rFonts w:cs="Arial"/>
          <w:bCs/>
          <w:lang w:val="en-SG"/>
        </w:rPr>
        <w:t xml:space="preserve"> </w:t>
      </w:r>
      <w:r w:rsidR="00794A1B" w:rsidRPr="00655075">
        <w:rPr>
          <w:rFonts w:cs="Arial"/>
          <w:bCs/>
          <w:lang w:val="en-SG"/>
        </w:rPr>
        <w:t>F</w:t>
      </w:r>
      <w:r w:rsidR="0060268E" w:rsidRPr="00655075">
        <w:rPr>
          <w:rFonts w:cs="Arial"/>
          <w:bCs/>
          <w:lang w:val="en-SG"/>
        </w:rPr>
        <w:t xml:space="preserve">or example, identifying if certain load types </w:t>
      </w:r>
      <w:r w:rsidR="008A0623" w:rsidRPr="00655075">
        <w:rPr>
          <w:rFonts w:cs="Arial"/>
          <w:bCs/>
          <w:lang w:val="en-SG"/>
        </w:rPr>
        <w:t>such as</w:t>
      </w:r>
      <w:r w:rsidR="0060268E" w:rsidRPr="00655075">
        <w:rPr>
          <w:rFonts w:cs="Arial"/>
          <w:bCs/>
          <w:lang w:val="en-SG"/>
        </w:rPr>
        <w:t xml:space="preserve"> heavy machinery operation or certain time windows (e.g., specific hours of the day or shifts) are strongly associated with peaks or low PF. This ties back to practical decisions: if peaks are driven by specific processes or times, those can be rescheduled or smoothed out; if low PF is driven by certain equipment, capacitive compensation can be targeted there</w:t>
      </w:r>
      <w:r w:rsidR="00FB45FB" w:rsidRPr="00655075">
        <w:rPr>
          <w:rFonts w:cs="Arial"/>
          <w:bCs/>
          <w:lang w:val="en-SG"/>
        </w:rPr>
        <w:t>.</w:t>
      </w:r>
    </w:p>
    <w:p w14:paraId="4E2A1B74" w14:textId="451CAFDB" w:rsidR="0060268E" w:rsidRPr="00655075" w:rsidRDefault="00C1326F" w:rsidP="00C1326F">
      <w:pPr>
        <w:spacing w:line="240" w:lineRule="auto"/>
        <w:jc w:val="both"/>
        <w:rPr>
          <w:rFonts w:cs="Arial"/>
          <w:bCs/>
          <w:lang w:val="en-SG"/>
        </w:rPr>
      </w:pPr>
      <w:r w:rsidRPr="00655075">
        <w:rPr>
          <w:rFonts w:cs="Arial"/>
          <w:b/>
          <w:lang w:val="en-SG"/>
        </w:rPr>
        <w:t xml:space="preserve">IV. </w:t>
      </w:r>
      <w:r w:rsidR="0060268E" w:rsidRPr="00655075">
        <w:rPr>
          <w:rFonts w:cs="Arial"/>
          <w:b/>
          <w:lang w:val="en-SG"/>
        </w:rPr>
        <w:t>Complement Predictive Model</w:t>
      </w:r>
      <w:r w:rsidR="00C660D2" w:rsidRPr="00655075">
        <w:rPr>
          <w:rFonts w:cs="Arial"/>
          <w:b/>
          <w:lang w:val="en-SG"/>
        </w:rPr>
        <w:t>l</w:t>
      </w:r>
      <w:r w:rsidR="0060268E" w:rsidRPr="00655075">
        <w:rPr>
          <w:rFonts w:cs="Arial"/>
          <w:b/>
          <w:lang w:val="en-SG"/>
        </w:rPr>
        <w:t>ing with Explanatory Insight:</w:t>
      </w:r>
      <w:r w:rsidR="0060268E" w:rsidRPr="00655075">
        <w:rPr>
          <w:rFonts w:cs="Arial"/>
          <w:bCs/>
          <w:lang w:val="en-SG"/>
        </w:rPr>
        <w:t xml:space="preserve"> Since a prior study has already addressed pure prediction of energy usage, our objective is to add a new perspective by focusing on explanation. We will compare our findings with literature and the original research to see how an explanatory approach can yield insights that might be obscured in a prediction-focused analysis. Ultimately, the objective is to demonstrate that understanding the </w:t>
      </w:r>
      <w:r w:rsidR="0060268E" w:rsidRPr="00655075">
        <w:rPr>
          <w:rFonts w:cs="Arial"/>
          <w:bCs/>
          <w:i/>
          <w:iCs/>
          <w:lang w:val="en-SG"/>
        </w:rPr>
        <w:t>why</w:t>
      </w:r>
      <w:r w:rsidR="0060268E" w:rsidRPr="00655075">
        <w:rPr>
          <w:rFonts w:cs="Arial"/>
          <w:bCs/>
          <w:lang w:val="en-SG"/>
        </w:rPr>
        <w:t xml:space="preserve"> behind energy patterns in this steel plant can lead to better energy management strategies in an industrial setting.</w:t>
      </w:r>
    </w:p>
    <w:p w14:paraId="69C5FE76" w14:textId="4F75E493" w:rsidR="00006D3A" w:rsidRPr="00894BD6" w:rsidRDefault="00BF3D54" w:rsidP="00FF7510">
      <w:pPr>
        <w:pStyle w:val="Heading1"/>
        <w:rPr>
          <w:sz w:val="24"/>
          <w:szCs w:val="36"/>
        </w:rPr>
      </w:pPr>
      <w:r w:rsidRPr="00894BD6">
        <w:rPr>
          <w:sz w:val="24"/>
          <w:szCs w:val="36"/>
        </w:rPr>
        <w:t>LITERATURE REVIEW</w:t>
      </w:r>
    </w:p>
    <w:p w14:paraId="54AEB025" w14:textId="4EB82B01" w:rsidR="000A0C23" w:rsidRPr="00655075" w:rsidRDefault="000A0C23" w:rsidP="000A0C23">
      <w:pPr>
        <w:spacing w:line="240" w:lineRule="auto"/>
        <w:jc w:val="both"/>
        <w:rPr>
          <w:rFonts w:cs="Arial"/>
          <w:b/>
          <w:bCs/>
          <w:lang w:val="en-SG"/>
        </w:rPr>
      </w:pPr>
      <w:r w:rsidRPr="00655075">
        <w:rPr>
          <w:rFonts w:cs="Arial"/>
          <w:b/>
          <w:bCs/>
          <w:lang w:val="en-SG"/>
        </w:rPr>
        <w:t>I. Industrial Energy Consumption and Peak Demand Management</w:t>
      </w:r>
    </w:p>
    <w:p w14:paraId="4CA85342" w14:textId="0CC68131" w:rsidR="000A0C23" w:rsidRPr="00655075" w:rsidRDefault="000A0C23" w:rsidP="000A0C23">
      <w:pPr>
        <w:spacing w:line="240" w:lineRule="auto"/>
        <w:jc w:val="both"/>
        <w:rPr>
          <w:rFonts w:cs="Arial"/>
          <w:lang w:val="en-SG"/>
        </w:rPr>
      </w:pPr>
      <w:r w:rsidRPr="00655075">
        <w:rPr>
          <w:rFonts w:cs="Arial"/>
          <w:lang w:val="en-SG"/>
        </w:rPr>
        <w:t xml:space="preserve">Industrial facilities are known to be significant energy consumers. According to the U.S. Energy Information Administration, the industrial sector uses more delivered energy than any other end-use sector, roughly 54% of the world’s total delivered energy as of mid-2010s </w:t>
      </w:r>
      <w:sdt>
        <w:sdtPr>
          <w:rPr>
            <w:rFonts w:cs="Arial"/>
            <w:lang w:val="en-SG"/>
          </w:rPr>
          <w:id w:val="478964225"/>
          <w:citation/>
        </w:sdtPr>
        <w:sdtContent>
          <w:r w:rsidR="001A0AB5" w:rsidRPr="00655075">
            <w:rPr>
              <w:rFonts w:cs="Arial"/>
              <w:lang w:val="en-SG"/>
            </w:rPr>
            <w:fldChar w:fldCharType="begin"/>
          </w:r>
          <w:r w:rsidR="001A0AB5" w:rsidRPr="00655075">
            <w:rPr>
              <w:rFonts w:cs="Arial"/>
              <w:lang w:val="en-US"/>
            </w:rPr>
            <w:instrText xml:space="preserve"> CITATION EIA27 \l 1033 </w:instrText>
          </w:r>
          <w:r w:rsidR="001A0AB5" w:rsidRPr="00655075">
            <w:rPr>
              <w:rFonts w:cs="Arial"/>
              <w:lang w:val="en-SG"/>
            </w:rPr>
            <w:fldChar w:fldCharType="separate"/>
          </w:r>
          <w:r w:rsidR="0001546C">
            <w:rPr>
              <w:rFonts w:cs="Arial"/>
              <w:noProof/>
              <w:lang w:val="en-US"/>
            </w:rPr>
            <w:t>(EIA, 2025)</w:t>
          </w:r>
          <w:r w:rsidR="001A0AB5" w:rsidRPr="00655075">
            <w:rPr>
              <w:rFonts w:cs="Arial"/>
              <w:lang w:val="en-SG"/>
            </w:rPr>
            <w:fldChar w:fldCharType="end"/>
          </w:r>
        </w:sdtContent>
      </w:sdt>
      <w:r w:rsidRPr="00655075">
        <w:rPr>
          <w:rFonts w:cs="Arial"/>
          <w:lang w:val="en-SG"/>
        </w:rPr>
        <w:t xml:space="preserve">. Within industrial energy management, one critical challenge is managing peak demand. Peak demand refers to short periods of exceptionally </w:t>
      </w:r>
      <w:proofErr w:type="gramStart"/>
      <w:r w:rsidRPr="00655075">
        <w:rPr>
          <w:rFonts w:cs="Arial"/>
          <w:lang w:val="en-SG"/>
        </w:rPr>
        <w:t>high power</w:t>
      </w:r>
      <w:proofErr w:type="gramEnd"/>
      <w:r w:rsidRPr="00655075">
        <w:rPr>
          <w:rFonts w:cs="Arial"/>
          <w:lang w:val="en-SG"/>
        </w:rPr>
        <w:t xml:space="preserve"> draw, which can disproportionately affect energy costs. Utilities often levy demand charges based on the highest peak usage in a billing period, meaning a few spikes can drive up costs even if average usage is moderate. Prior studies have emphasized the value of forecasting and mitigating peaks to reduce operational costs and improve grid stability</w:t>
      </w:r>
      <w:r w:rsidR="00F56BF3" w:rsidRPr="00655075">
        <w:rPr>
          <w:rFonts w:cs="Arial"/>
          <w:lang w:val="en-SG"/>
        </w:rPr>
        <w:t xml:space="preserve"> </w:t>
      </w:r>
      <w:sdt>
        <w:sdtPr>
          <w:rPr>
            <w:rFonts w:cs="Arial"/>
            <w:lang w:val="en-SG"/>
          </w:rPr>
          <w:id w:val="-1730523528"/>
          <w:citation/>
        </w:sdtPr>
        <w:sdtContent>
          <w:r w:rsidR="00F56BF3" w:rsidRPr="00655075">
            <w:rPr>
              <w:rFonts w:cs="Arial"/>
              <w:lang w:val="en-SG"/>
            </w:rPr>
            <w:fldChar w:fldCharType="begin"/>
          </w:r>
          <w:r w:rsidR="00F56BF3" w:rsidRPr="00655075">
            <w:rPr>
              <w:rFonts w:cs="Arial"/>
              <w:lang w:val="en-US"/>
            </w:rPr>
            <w:instrText xml:space="preserve"> CITATION Gaj17 \l 1033 </w:instrText>
          </w:r>
          <w:r w:rsidR="00F56BF3" w:rsidRPr="00655075">
            <w:rPr>
              <w:rFonts w:cs="Arial"/>
              <w:lang w:val="en-SG"/>
            </w:rPr>
            <w:fldChar w:fldCharType="separate"/>
          </w:r>
          <w:r w:rsidR="0001546C">
            <w:rPr>
              <w:rFonts w:cs="Arial"/>
              <w:noProof/>
              <w:lang w:val="en-US"/>
            </w:rPr>
            <w:t>(Gajowniczek &amp; Zabkowski, 2017)</w:t>
          </w:r>
          <w:r w:rsidR="00F56BF3" w:rsidRPr="00655075">
            <w:rPr>
              <w:rFonts w:cs="Arial"/>
              <w:lang w:val="en-SG"/>
            </w:rPr>
            <w:fldChar w:fldCharType="end"/>
          </w:r>
        </w:sdtContent>
      </w:sdt>
      <w:r w:rsidRPr="00655075">
        <w:rPr>
          <w:rFonts w:cs="Arial"/>
          <w:lang w:val="en-SG"/>
        </w:rPr>
        <w:t xml:space="preserve">. For instance, Gajowniczek and </w:t>
      </w:r>
      <w:proofErr w:type="spellStart"/>
      <w:r w:rsidRPr="00655075">
        <w:rPr>
          <w:rFonts w:cs="Arial"/>
          <w:lang w:val="en-SG"/>
        </w:rPr>
        <w:t>Ząbkowski</w:t>
      </w:r>
      <w:proofErr w:type="spellEnd"/>
      <w:r w:rsidRPr="00655075">
        <w:rPr>
          <w:rFonts w:cs="Arial"/>
          <w:lang w:val="en-SG"/>
        </w:rPr>
        <w:t xml:space="preserve"> (2017) proposed a two-stage approach where they first </w:t>
      </w:r>
      <w:r w:rsidRPr="00655075">
        <w:rPr>
          <w:rFonts w:cs="Arial"/>
          <w:i/>
          <w:iCs/>
          <w:lang w:val="en-SG"/>
        </w:rPr>
        <w:t>classified peak load events</w:t>
      </w:r>
      <w:r w:rsidRPr="00655075">
        <w:rPr>
          <w:rFonts w:cs="Arial"/>
          <w:lang w:val="en-SG"/>
        </w:rPr>
        <w:t xml:space="preserve"> and then used that information to improve load forecasting. In their work, a “peak” was defined rigorously using statistical quantiles: an extraordinary load was any value at or above the 90th, 95th, or 99th percentile of the load distribution for a given timeframe. This percentile-based definition of high load is common in research and practice as it captures the extreme tail of consumption while providing a flexible cutoff</w:t>
      </w:r>
      <w:r w:rsidR="001E1BA3" w:rsidRPr="00655075">
        <w:rPr>
          <w:rFonts w:cs="Arial"/>
          <w:lang w:val="en-SG"/>
        </w:rPr>
        <w:t>. S</w:t>
      </w:r>
      <w:r w:rsidRPr="00655075">
        <w:rPr>
          <w:rFonts w:cs="Arial"/>
          <w:lang w:val="en-SG"/>
        </w:rPr>
        <w:t xml:space="preserve">ome utilities or studies may choose the 90th percentile to identify unusually high usage, whereas others might use the 95th or 99th for a more stringent definition. The 95th percentile threshold we employ in our analysis aligns with these practices, effectively flagging the top 5% of consumption instances as “High Load”. By doing so, we focus on the most significant surges in demand that would likely interest facility managers and utility providers. Literature suggests that addressing these peaks through techniques like peak shaving, load shifting, or demand response can lead to substantial cost savings and improved energy efficiency. Moreover, identifying patterns in when peaks occur (for example, specific hours of the day or days of the week) can inform scheduling decisions. In building management and industrial contexts, researchers have observed strong temporal patterns in energy use; for the steel plant data specifically, Sathishkumar </w:t>
      </w:r>
      <w:r w:rsidRPr="00655075">
        <w:rPr>
          <w:rFonts w:cs="Arial"/>
          <w:i/>
          <w:iCs/>
          <w:lang w:val="en-SG"/>
        </w:rPr>
        <w:t>et al.</w:t>
      </w:r>
      <w:r w:rsidRPr="00655075">
        <w:rPr>
          <w:rFonts w:cs="Arial"/>
          <w:lang w:val="en-SG"/>
        </w:rPr>
        <w:t xml:space="preserve"> noted that energy consumption is lower on weekends and rises starting 8 AM on weekdays</w:t>
      </w:r>
      <w:r w:rsidRPr="00655075">
        <w:rPr>
          <w:rFonts w:cs="Arial"/>
          <w:i/>
          <w:iCs/>
          <w:lang w:val="en-SG"/>
        </w:rPr>
        <w:t xml:space="preserve">, </w:t>
      </w:r>
      <w:r w:rsidRPr="00655075">
        <w:rPr>
          <w:rFonts w:cs="Arial"/>
          <w:lang w:val="en-SG"/>
        </w:rPr>
        <w:t xml:space="preserve">remaining steady until evening. Such patterns indicate that operational schedules heavily influence demand, reinforcing the need to </w:t>
      </w:r>
      <w:proofErr w:type="spellStart"/>
      <w:r w:rsidRPr="00655075">
        <w:rPr>
          <w:rFonts w:cs="Arial"/>
          <w:lang w:val="en-SG"/>
        </w:rPr>
        <w:t>analyze</w:t>
      </w:r>
      <w:proofErr w:type="spellEnd"/>
      <w:r w:rsidRPr="00655075">
        <w:rPr>
          <w:rFonts w:cs="Arial"/>
          <w:lang w:val="en-SG"/>
        </w:rPr>
        <w:t xml:space="preserve"> time-of-day and day-of-week effects in peak occurrence.</w:t>
      </w:r>
    </w:p>
    <w:p w14:paraId="708EE051" w14:textId="75DE5253" w:rsidR="000A0C23" w:rsidRPr="00655075" w:rsidRDefault="006D60D5" w:rsidP="006D60D5">
      <w:pPr>
        <w:spacing w:line="240" w:lineRule="auto"/>
        <w:jc w:val="both"/>
        <w:rPr>
          <w:rFonts w:cs="Arial"/>
          <w:b/>
          <w:sz w:val="21"/>
          <w:szCs w:val="28"/>
          <w:lang w:val="en-SG"/>
        </w:rPr>
      </w:pPr>
      <w:r w:rsidRPr="00655075">
        <w:rPr>
          <w:rFonts w:cs="Arial"/>
          <w:b/>
          <w:bCs/>
          <w:sz w:val="21"/>
          <w:szCs w:val="28"/>
          <w:lang w:val="en-SG"/>
        </w:rPr>
        <w:t xml:space="preserve">II. </w:t>
      </w:r>
      <w:r w:rsidR="000A0C23" w:rsidRPr="00655075">
        <w:rPr>
          <w:rFonts w:cs="Arial"/>
          <w:b/>
          <w:sz w:val="21"/>
          <w:szCs w:val="28"/>
          <w:lang w:val="en-SG"/>
        </w:rPr>
        <w:t>Power Factor and Energy Efficiency in Industry</w:t>
      </w:r>
    </w:p>
    <w:p w14:paraId="4470C3E5" w14:textId="1E1230FE" w:rsidR="00010433" w:rsidRPr="00655075" w:rsidRDefault="00194B28" w:rsidP="00F41A7A">
      <w:pPr>
        <w:spacing w:line="240" w:lineRule="auto"/>
        <w:jc w:val="center"/>
        <w:rPr>
          <w:rFonts w:cs="Arial"/>
          <w:sz w:val="24"/>
          <w:szCs w:val="36"/>
          <w:lang w:val="en-SG"/>
        </w:rPr>
      </w:pPr>
      <m:oMath>
        <m:r>
          <w:rPr>
            <w:rFonts w:ascii="Cambria Math" w:hAnsi="Cambria Math" w:cs="Arial"/>
            <w:sz w:val="24"/>
            <w:szCs w:val="36"/>
            <w:lang w:val="en-SG"/>
          </w:rPr>
          <m:t xml:space="preserve">PF= </m:t>
        </m:r>
        <m:f>
          <m:fPr>
            <m:ctrlPr>
              <w:rPr>
                <w:rFonts w:ascii="Cambria Math" w:hAnsi="Cambria Math" w:cs="Arial"/>
                <w:i/>
                <w:sz w:val="24"/>
                <w:szCs w:val="36"/>
                <w:lang w:val="en-SG"/>
              </w:rPr>
            </m:ctrlPr>
          </m:fPr>
          <m:num>
            <m:r>
              <w:rPr>
                <w:rFonts w:ascii="Cambria Math" w:hAnsi="Cambria Math" w:cs="Arial"/>
                <w:sz w:val="24"/>
                <w:szCs w:val="36"/>
                <w:lang w:val="en-SG"/>
              </w:rPr>
              <m:t>P</m:t>
            </m:r>
          </m:num>
          <m:den>
            <m:d>
              <m:dPr>
                <m:begChr m:val="|"/>
                <m:endChr m:val="|"/>
                <m:ctrlPr>
                  <w:rPr>
                    <w:rFonts w:ascii="Cambria Math" w:hAnsi="Cambria Math" w:cs="Arial"/>
                    <w:i/>
                    <w:sz w:val="24"/>
                    <w:szCs w:val="36"/>
                    <w:lang w:val="en-SG"/>
                  </w:rPr>
                </m:ctrlPr>
              </m:dPr>
              <m:e>
                <m:r>
                  <w:rPr>
                    <w:rFonts w:ascii="Cambria Math" w:hAnsi="Cambria Math" w:cs="Arial"/>
                    <w:sz w:val="24"/>
                    <w:szCs w:val="36"/>
                    <w:lang w:val="en-SG"/>
                  </w:rPr>
                  <m:t>S</m:t>
                </m:r>
              </m:e>
            </m:d>
          </m:den>
        </m:f>
        <m:r>
          <w:rPr>
            <w:rFonts w:ascii="Cambria Math" w:hAnsi="Cambria Math" w:cs="Arial"/>
            <w:sz w:val="24"/>
            <w:szCs w:val="36"/>
            <w:lang w:val="en-SG"/>
          </w:rPr>
          <m:t>=cos φ</m:t>
        </m:r>
      </m:oMath>
      <w:r w:rsidR="00606ECD" w:rsidRPr="00655075">
        <w:rPr>
          <w:rFonts w:cs="Arial"/>
          <w:sz w:val="24"/>
          <w:szCs w:val="36"/>
          <w:lang w:val="en-SG"/>
        </w:rPr>
        <w:t xml:space="preserve">,  </w:t>
      </w:r>
      <m:oMath>
        <m:d>
          <m:dPr>
            <m:begChr m:val="|"/>
            <m:endChr m:val="|"/>
            <m:ctrlPr>
              <w:rPr>
                <w:rFonts w:ascii="Cambria Math" w:hAnsi="Cambria Math" w:cs="Arial"/>
                <w:i/>
                <w:sz w:val="24"/>
                <w:szCs w:val="36"/>
                <w:lang w:val="en-SG"/>
              </w:rPr>
            </m:ctrlPr>
          </m:dPr>
          <m:e>
            <m:r>
              <w:rPr>
                <w:rFonts w:ascii="Cambria Math" w:hAnsi="Cambria Math" w:cs="Arial"/>
                <w:sz w:val="24"/>
                <w:szCs w:val="36"/>
                <w:lang w:val="en-SG"/>
              </w:rPr>
              <m:t>S</m:t>
            </m:r>
          </m:e>
        </m:d>
        <m:r>
          <w:rPr>
            <w:rFonts w:ascii="Cambria Math" w:hAnsi="Cambria Math" w:cs="Arial"/>
            <w:sz w:val="24"/>
            <w:szCs w:val="36"/>
            <w:lang w:val="en-SG"/>
          </w:rPr>
          <m:t xml:space="preserve">= </m:t>
        </m:r>
        <m:rad>
          <m:radPr>
            <m:degHide m:val="1"/>
            <m:ctrlPr>
              <w:rPr>
                <w:rFonts w:ascii="Cambria Math" w:hAnsi="Cambria Math" w:cs="Arial"/>
                <w:i/>
                <w:sz w:val="24"/>
                <w:szCs w:val="36"/>
                <w:lang w:val="en-SG"/>
              </w:rPr>
            </m:ctrlPr>
          </m:radPr>
          <m:deg/>
          <m:e>
            <m:sSup>
              <m:sSupPr>
                <m:ctrlPr>
                  <w:rPr>
                    <w:rFonts w:ascii="Cambria Math" w:hAnsi="Cambria Math" w:cs="Arial"/>
                    <w:i/>
                    <w:sz w:val="24"/>
                    <w:szCs w:val="36"/>
                    <w:lang w:val="en-SG"/>
                  </w:rPr>
                </m:ctrlPr>
              </m:sSupPr>
              <m:e>
                <m:r>
                  <w:rPr>
                    <w:rFonts w:ascii="Cambria Math" w:hAnsi="Cambria Math" w:cs="Arial"/>
                    <w:sz w:val="24"/>
                    <w:szCs w:val="36"/>
                    <w:lang w:val="en-SG"/>
                  </w:rPr>
                  <m:t>P</m:t>
                </m:r>
              </m:e>
              <m:sup>
                <m:r>
                  <w:rPr>
                    <w:rFonts w:ascii="Cambria Math" w:hAnsi="Cambria Math" w:cs="Arial"/>
                    <w:sz w:val="24"/>
                    <w:szCs w:val="36"/>
                    <w:lang w:val="en-SG"/>
                  </w:rPr>
                  <m:t>2</m:t>
                </m:r>
              </m:sup>
            </m:sSup>
            <m:r>
              <w:rPr>
                <w:rFonts w:ascii="Cambria Math" w:hAnsi="Cambria Math" w:cs="Arial"/>
                <w:sz w:val="24"/>
                <w:szCs w:val="36"/>
                <w:lang w:val="en-SG"/>
              </w:rPr>
              <m:t xml:space="preserve">+ </m:t>
            </m:r>
            <m:sSup>
              <m:sSupPr>
                <m:ctrlPr>
                  <w:rPr>
                    <w:rFonts w:ascii="Cambria Math" w:hAnsi="Cambria Math" w:cs="Arial"/>
                    <w:i/>
                    <w:sz w:val="24"/>
                    <w:szCs w:val="36"/>
                    <w:lang w:val="en-SG"/>
                  </w:rPr>
                </m:ctrlPr>
              </m:sSupPr>
              <m:e>
                <m:r>
                  <w:rPr>
                    <w:rFonts w:ascii="Cambria Math" w:hAnsi="Cambria Math" w:cs="Arial"/>
                    <w:sz w:val="24"/>
                    <w:szCs w:val="36"/>
                    <w:lang w:val="en-SG"/>
                  </w:rPr>
                  <m:t>Q</m:t>
                </m:r>
              </m:e>
              <m:sup>
                <m:r>
                  <w:rPr>
                    <w:rFonts w:ascii="Cambria Math" w:hAnsi="Cambria Math" w:cs="Arial"/>
                    <w:sz w:val="24"/>
                    <w:szCs w:val="36"/>
                    <w:lang w:val="en-SG"/>
                  </w:rPr>
                  <m:t>2</m:t>
                </m:r>
              </m:sup>
            </m:sSup>
          </m:e>
        </m:rad>
      </m:oMath>
      <w:r w:rsidR="00606ECD" w:rsidRPr="00655075">
        <w:rPr>
          <w:rFonts w:cs="Arial"/>
          <w:sz w:val="24"/>
          <w:szCs w:val="36"/>
          <w:lang w:val="en-SG"/>
        </w:rPr>
        <w:t xml:space="preserve">      </w:t>
      </w:r>
    </w:p>
    <w:p w14:paraId="34407F5C" w14:textId="38E990D5" w:rsidR="000A0C23" w:rsidRPr="00655075" w:rsidRDefault="000A0C23" w:rsidP="000A0C23">
      <w:pPr>
        <w:spacing w:line="240" w:lineRule="auto"/>
        <w:jc w:val="both"/>
        <w:rPr>
          <w:rFonts w:cs="Arial"/>
          <w:lang w:val="en-SG"/>
        </w:rPr>
      </w:pPr>
      <w:r w:rsidRPr="00655075">
        <w:rPr>
          <w:rFonts w:cs="Arial"/>
          <w:lang w:val="en-SG"/>
        </w:rPr>
        <w:t xml:space="preserve">Power Factor (PF) is a measure of how effectively electrical power is being used. In AC circuits, PF is defined as the ratio of real power (the work-producing power, in kW) to apparent </w:t>
      </w:r>
      <w:proofErr w:type="gramStart"/>
      <w:r w:rsidRPr="00655075">
        <w:rPr>
          <w:rFonts w:cs="Arial"/>
          <w:lang w:val="en-SG"/>
        </w:rPr>
        <w:t>power</w:t>
      </w:r>
      <w:proofErr w:type="gramEnd"/>
      <w:r w:rsidRPr="00655075">
        <w:rPr>
          <w:rFonts w:cs="Arial"/>
          <w:lang w:val="en-SG"/>
        </w:rPr>
        <w:t xml:space="preserve"> </w:t>
      </w:r>
      <w:r w:rsidR="00ED3CA9" w:rsidRPr="00655075">
        <w:rPr>
          <w:rFonts w:cs="Arial"/>
          <w:lang w:val="en-SG"/>
        </w:rPr>
        <w:t xml:space="preserve">which is </w:t>
      </w:r>
      <w:r w:rsidRPr="00655075">
        <w:rPr>
          <w:rFonts w:cs="Arial"/>
          <w:lang w:val="en-SG"/>
        </w:rPr>
        <w:t>the total power drawn from the source, in kVA</w:t>
      </w:r>
      <w:r w:rsidR="00ED3CA9" w:rsidRPr="00655075">
        <w:rPr>
          <w:rFonts w:cs="Arial"/>
          <w:lang w:val="en-SG"/>
        </w:rPr>
        <w:t xml:space="preserve"> </w:t>
      </w:r>
      <w:sdt>
        <w:sdtPr>
          <w:rPr>
            <w:rFonts w:cs="Arial"/>
            <w:lang w:val="en-SG"/>
          </w:rPr>
          <w:id w:val="1874032110"/>
          <w:citation/>
        </w:sdtPr>
        <w:sdtContent>
          <w:r w:rsidR="00ED3CA9" w:rsidRPr="00655075">
            <w:rPr>
              <w:rFonts w:cs="Arial"/>
              <w:lang w:val="en-SG"/>
            </w:rPr>
            <w:fldChar w:fldCharType="begin"/>
          </w:r>
          <w:r w:rsidR="00ED3CA9" w:rsidRPr="00655075">
            <w:rPr>
              <w:rFonts w:cs="Arial"/>
              <w:lang w:val="en-US"/>
            </w:rPr>
            <w:instrText xml:space="preserve"> CITATION FLU \l 1033 </w:instrText>
          </w:r>
          <w:r w:rsidR="00ED3CA9" w:rsidRPr="00655075">
            <w:rPr>
              <w:rFonts w:cs="Arial"/>
              <w:lang w:val="en-SG"/>
            </w:rPr>
            <w:fldChar w:fldCharType="separate"/>
          </w:r>
          <w:r w:rsidR="0001546C">
            <w:rPr>
              <w:rFonts w:cs="Arial"/>
              <w:noProof/>
              <w:lang w:val="en-US"/>
            </w:rPr>
            <w:t>(FLUKE, n.d.)</w:t>
          </w:r>
          <w:r w:rsidR="00ED3CA9" w:rsidRPr="00655075">
            <w:rPr>
              <w:rFonts w:cs="Arial"/>
              <w:lang w:val="en-SG"/>
            </w:rPr>
            <w:fldChar w:fldCharType="end"/>
          </w:r>
        </w:sdtContent>
      </w:sdt>
      <w:r w:rsidR="00194B28" w:rsidRPr="00655075">
        <w:rPr>
          <w:rFonts w:cs="Arial"/>
          <w:lang w:val="en-SG"/>
        </w:rPr>
        <w:t>.</w:t>
      </w:r>
      <w:r w:rsidRPr="00655075">
        <w:rPr>
          <w:rFonts w:cs="Arial"/>
          <w:lang w:val="en-SG"/>
        </w:rPr>
        <w:t xml:space="preserve"> A power factor of 1</w:t>
      </w:r>
      <w:r w:rsidR="00F57057" w:rsidRPr="00655075">
        <w:rPr>
          <w:rFonts w:cs="Arial"/>
          <w:lang w:val="en-SG"/>
        </w:rPr>
        <w:t xml:space="preserve">, </w:t>
      </w:r>
      <w:r w:rsidRPr="00655075">
        <w:rPr>
          <w:rFonts w:cs="Arial"/>
          <w:lang w:val="en-SG"/>
        </w:rPr>
        <w:t xml:space="preserve">or 100% is ideal, meaning all drawn power is used for productive work. In contrast, a lower power factor indicates that a portion of the electrical power is not doing useful </w:t>
      </w:r>
      <w:proofErr w:type="gramStart"/>
      <w:r w:rsidRPr="00655075">
        <w:rPr>
          <w:rFonts w:cs="Arial"/>
          <w:lang w:val="en-SG"/>
        </w:rPr>
        <w:t>work, but</w:t>
      </w:r>
      <w:proofErr w:type="gramEnd"/>
      <w:r w:rsidRPr="00655075">
        <w:rPr>
          <w:rFonts w:cs="Arial"/>
          <w:lang w:val="en-SG"/>
        </w:rPr>
        <w:t xml:space="preserve"> instead is oscillating as reactive power in the system </w:t>
      </w:r>
      <w:r w:rsidR="00F57057" w:rsidRPr="00655075">
        <w:rPr>
          <w:rFonts w:cs="Arial"/>
          <w:lang w:val="en-SG"/>
        </w:rPr>
        <w:t>such as</w:t>
      </w:r>
      <w:r w:rsidRPr="00655075">
        <w:rPr>
          <w:rFonts w:cs="Arial"/>
          <w:lang w:val="en-SG"/>
        </w:rPr>
        <w:t xml:space="preserve"> charging and discharging magnetic fields in motors</w:t>
      </w:r>
      <w:r w:rsidR="00F57057" w:rsidRPr="00655075">
        <w:rPr>
          <w:rFonts w:cs="Arial"/>
          <w:lang w:val="en-SG"/>
        </w:rPr>
        <w:t>.</w:t>
      </w:r>
      <w:r w:rsidRPr="00655075">
        <w:rPr>
          <w:rFonts w:cs="Arial"/>
          <w:lang w:val="en-SG"/>
        </w:rPr>
        <w:t xml:space="preserve"> In an industrial setting with heavy inductive loads (motors, transformers, arc furnaces, etc.), it is common to have a lagging power factor, </w:t>
      </w:r>
      <w:proofErr w:type="gramStart"/>
      <w:r w:rsidRPr="00655075">
        <w:rPr>
          <w:rFonts w:cs="Arial"/>
          <w:lang w:val="en-SG"/>
        </w:rPr>
        <w:t>where</w:t>
      </w:r>
      <w:proofErr w:type="gramEnd"/>
      <w:r w:rsidRPr="00655075">
        <w:rPr>
          <w:rFonts w:cs="Arial"/>
          <w:lang w:val="en-SG"/>
        </w:rPr>
        <w:t xml:space="preserve"> current lags voltage. A lagging PF below 0.9 is widely viewed as inefficient and problematic</w:t>
      </w:r>
      <w:r w:rsidR="007764DF" w:rsidRPr="00655075">
        <w:rPr>
          <w:rFonts w:cs="Arial"/>
          <w:lang w:val="en-SG"/>
        </w:rPr>
        <w:t xml:space="preserve"> </w:t>
      </w:r>
      <w:sdt>
        <w:sdtPr>
          <w:rPr>
            <w:rFonts w:cs="Arial"/>
            <w:lang w:val="en-SG"/>
          </w:rPr>
          <w:id w:val="-324670933"/>
          <w:citation/>
        </w:sdtPr>
        <w:sdtContent>
          <w:r w:rsidR="007764DF" w:rsidRPr="00655075">
            <w:rPr>
              <w:rFonts w:cs="Arial"/>
              <w:lang w:val="en-SG"/>
            </w:rPr>
            <w:fldChar w:fldCharType="begin"/>
          </w:r>
          <w:r w:rsidR="007764DF" w:rsidRPr="00655075">
            <w:rPr>
              <w:rFonts w:cs="Arial"/>
              <w:lang w:val="en-US"/>
            </w:rPr>
            <w:instrText xml:space="preserve"> CITATION YTE24 \l 1033 </w:instrText>
          </w:r>
          <w:r w:rsidR="007764DF" w:rsidRPr="00655075">
            <w:rPr>
              <w:rFonts w:cs="Arial"/>
              <w:lang w:val="en-SG"/>
            </w:rPr>
            <w:fldChar w:fldCharType="separate"/>
          </w:r>
          <w:r w:rsidR="0001546C">
            <w:rPr>
              <w:rFonts w:cs="Arial"/>
              <w:noProof/>
              <w:lang w:val="en-US"/>
            </w:rPr>
            <w:t>(YT Electric, 2024)</w:t>
          </w:r>
          <w:r w:rsidR="007764DF" w:rsidRPr="00655075">
            <w:rPr>
              <w:rFonts w:cs="Arial"/>
              <w:lang w:val="en-SG"/>
            </w:rPr>
            <w:fldChar w:fldCharType="end"/>
          </w:r>
        </w:sdtContent>
      </w:sdt>
      <w:r w:rsidRPr="00655075">
        <w:rPr>
          <w:rFonts w:cs="Arial"/>
          <w:lang w:val="en-SG"/>
        </w:rPr>
        <w:t>. The consequences of low PF are well documented: the facility draws higher current for the same amount of real power, which increases I²R losses in cables and transformers and can necessitate oversized equipment capacity</w:t>
      </w:r>
      <w:r w:rsidR="004B287F" w:rsidRPr="00655075">
        <w:rPr>
          <w:rFonts w:cs="Arial"/>
          <w:lang w:val="en-SG"/>
        </w:rPr>
        <w:t xml:space="preserve"> </w:t>
      </w:r>
      <w:sdt>
        <w:sdtPr>
          <w:rPr>
            <w:rFonts w:cs="Arial"/>
            <w:lang w:val="en-SG"/>
          </w:rPr>
          <w:id w:val="1846050671"/>
          <w:citation/>
        </w:sdtPr>
        <w:sdtContent>
          <w:r w:rsidR="004B287F" w:rsidRPr="00655075">
            <w:rPr>
              <w:rFonts w:cs="Arial"/>
              <w:lang w:val="en-SG"/>
            </w:rPr>
            <w:fldChar w:fldCharType="begin"/>
          </w:r>
          <w:r w:rsidR="004B287F" w:rsidRPr="00655075">
            <w:rPr>
              <w:rFonts w:cs="Arial"/>
              <w:lang w:val="en-US"/>
            </w:rPr>
            <w:instrText xml:space="preserve"> CITATION All \l 1033 </w:instrText>
          </w:r>
          <w:r w:rsidR="004B287F" w:rsidRPr="00655075">
            <w:rPr>
              <w:rFonts w:cs="Arial"/>
              <w:lang w:val="en-SG"/>
            </w:rPr>
            <w:fldChar w:fldCharType="separate"/>
          </w:r>
          <w:r w:rsidR="0001546C">
            <w:rPr>
              <w:rFonts w:cs="Arial"/>
              <w:noProof/>
              <w:lang w:val="en-US"/>
            </w:rPr>
            <w:t>(All About Circuits, n.d.)</w:t>
          </w:r>
          <w:r w:rsidR="004B287F" w:rsidRPr="00655075">
            <w:rPr>
              <w:rFonts w:cs="Arial"/>
              <w:lang w:val="en-SG"/>
            </w:rPr>
            <w:fldChar w:fldCharType="end"/>
          </w:r>
        </w:sdtContent>
      </w:sdt>
      <w:r w:rsidRPr="00655075">
        <w:rPr>
          <w:rFonts w:cs="Arial"/>
          <w:lang w:val="en-SG"/>
        </w:rPr>
        <w:t>. Because of these inefficiencies, utilities typically impose penalties or surcharges on commercial/industrial customers whose power factor falls beneath a threshold (often 0.90 or 0.95)</w:t>
      </w:r>
      <w:r w:rsidR="004B287F" w:rsidRPr="00655075">
        <w:rPr>
          <w:rFonts w:cs="Arial"/>
          <w:lang w:val="en-SG"/>
        </w:rPr>
        <w:t>.</w:t>
      </w:r>
      <w:r w:rsidRPr="00655075">
        <w:rPr>
          <w:rFonts w:cs="Arial"/>
          <w:lang w:val="en-SG"/>
        </w:rPr>
        <w:t xml:space="preserve"> For example, Schneider Electric notes that many utilities require PF above 0.90 to avoid penalties, effectively incentivizing customers to correct their power factor</w:t>
      </w:r>
      <w:r w:rsidR="00154DD4" w:rsidRPr="00655075">
        <w:rPr>
          <w:rFonts w:cs="Arial"/>
          <w:lang w:val="en-SG"/>
        </w:rPr>
        <w:t xml:space="preserve"> </w:t>
      </w:r>
      <w:sdt>
        <w:sdtPr>
          <w:rPr>
            <w:rFonts w:cs="Arial"/>
            <w:lang w:val="en-SG"/>
          </w:rPr>
          <w:id w:val="-504446606"/>
          <w:citation/>
        </w:sdtPr>
        <w:sdtContent>
          <w:r w:rsidR="00154DD4" w:rsidRPr="00655075">
            <w:rPr>
              <w:rFonts w:cs="Arial"/>
              <w:lang w:val="en-SG"/>
            </w:rPr>
            <w:fldChar w:fldCharType="begin"/>
          </w:r>
          <w:r w:rsidR="00154DD4" w:rsidRPr="00655075">
            <w:rPr>
              <w:rFonts w:cs="Arial"/>
              <w:lang w:val="en-US"/>
            </w:rPr>
            <w:instrText xml:space="preserve"> CITATION Sch \l 1033 </w:instrText>
          </w:r>
          <w:r w:rsidR="00154DD4" w:rsidRPr="00655075">
            <w:rPr>
              <w:rFonts w:cs="Arial"/>
              <w:lang w:val="en-SG"/>
            </w:rPr>
            <w:fldChar w:fldCharType="separate"/>
          </w:r>
          <w:r w:rsidR="0001546C">
            <w:rPr>
              <w:rFonts w:cs="Arial"/>
              <w:noProof/>
              <w:lang w:val="en-US"/>
            </w:rPr>
            <w:t>(Schneider Electric, n.d.)</w:t>
          </w:r>
          <w:r w:rsidR="00154DD4" w:rsidRPr="00655075">
            <w:rPr>
              <w:rFonts w:cs="Arial"/>
              <w:lang w:val="en-SG"/>
            </w:rPr>
            <w:fldChar w:fldCharType="end"/>
          </w:r>
        </w:sdtContent>
      </w:sdt>
      <w:r w:rsidRPr="00655075">
        <w:rPr>
          <w:rFonts w:cs="Arial"/>
          <w:lang w:val="en-SG"/>
        </w:rPr>
        <w:t>. Another industry source similarly highlights that a poor power factor (below 0.9) will incur higher demand charges and reduce the available capacity of the electrical infrastructure</w:t>
      </w:r>
      <w:r w:rsidR="00154DD4" w:rsidRPr="00655075">
        <w:rPr>
          <w:rFonts w:cs="Arial"/>
          <w:lang w:val="en-SG"/>
        </w:rPr>
        <w:t xml:space="preserve">. </w:t>
      </w:r>
    </w:p>
    <w:p w14:paraId="2962B089" w14:textId="6A680A39" w:rsidR="000A0C23" w:rsidRPr="00655075" w:rsidRDefault="000A0C23" w:rsidP="000A0C23">
      <w:pPr>
        <w:spacing w:line="240" w:lineRule="auto"/>
        <w:jc w:val="both"/>
        <w:rPr>
          <w:rFonts w:cs="Arial"/>
          <w:lang w:val="en-SG"/>
        </w:rPr>
      </w:pPr>
      <w:r w:rsidRPr="00655075">
        <w:rPr>
          <w:rFonts w:cs="Arial"/>
          <w:lang w:val="en-SG"/>
        </w:rPr>
        <w:t>Improving power factor typically involves installing capacitors or synchronous condensers to provide reactive power locally and thus reduce the reactive power drawn from the grid. This is known as power factor correction (PFC). The steel plant dataset includes “Lagging Current Power Factor (</w:t>
      </w:r>
      <w:proofErr w:type="spellStart"/>
      <w:r w:rsidRPr="00655075">
        <w:rPr>
          <w:rFonts w:cs="Arial"/>
          <w:lang w:val="en-SG"/>
        </w:rPr>
        <w:t>LagPF</w:t>
      </w:r>
      <w:proofErr w:type="spellEnd"/>
      <w:r w:rsidRPr="00655075">
        <w:rPr>
          <w:rFonts w:cs="Arial"/>
          <w:lang w:val="en-SG"/>
        </w:rPr>
        <w:t xml:space="preserve">)” as a percentage measure, which reflects the PF when the current is lagging (inductive load case). By </w:t>
      </w:r>
      <w:proofErr w:type="spellStart"/>
      <w:r w:rsidRPr="00655075">
        <w:rPr>
          <w:rFonts w:cs="Arial"/>
          <w:lang w:val="en-SG"/>
        </w:rPr>
        <w:t>analyzing</w:t>
      </w:r>
      <w:proofErr w:type="spellEnd"/>
      <w:r w:rsidRPr="00655075">
        <w:rPr>
          <w:rFonts w:cs="Arial"/>
          <w:lang w:val="en-SG"/>
        </w:rPr>
        <w:t xml:space="preserve"> when </w:t>
      </w:r>
      <w:proofErr w:type="spellStart"/>
      <w:r w:rsidRPr="00655075">
        <w:rPr>
          <w:rFonts w:cs="Arial"/>
          <w:lang w:val="en-SG"/>
        </w:rPr>
        <w:t>LagPF</w:t>
      </w:r>
      <w:proofErr w:type="spellEnd"/>
      <w:r w:rsidRPr="00655075">
        <w:rPr>
          <w:rFonts w:cs="Arial"/>
          <w:lang w:val="en-SG"/>
        </w:rPr>
        <w:t xml:space="preserve"> drops below 90%, we can infer the conditions under which the plant’s electrical system is operating inefficiently. Academic literature on power quality and efficiency often points to certain causes of low PF, such as large motors starting, lightly loaded transformers, or other inductive processes that are not counterbalanced by capacitance</w:t>
      </w:r>
      <w:r w:rsidR="002B4FEF" w:rsidRPr="00425698">
        <w:rPr>
          <w:rFonts w:cs="Arial"/>
        </w:rPr>
        <w:t xml:space="preserve"> </w:t>
      </w:r>
      <w:sdt>
        <w:sdtPr>
          <w:rPr>
            <w:rFonts w:cs="Arial"/>
          </w:rPr>
          <w:id w:val="-1328290398"/>
          <w:citation/>
        </w:sdtPr>
        <w:sdtContent>
          <w:r w:rsidR="002B4FEF" w:rsidRPr="00425698">
            <w:rPr>
              <w:rFonts w:cs="Arial"/>
            </w:rPr>
            <w:fldChar w:fldCharType="begin"/>
          </w:r>
          <w:r w:rsidR="002B4FEF" w:rsidRPr="00425698">
            <w:rPr>
              <w:rFonts w:cs="Arial"/>
              <w:lang w:val="en-US"/>
            </w:rPr>
            <w:instrText xml:space="preserve"> CITATION Key \l 1033 </w:instrText>
          </w:r>
          <w:r w:rsidR="002B4FEF" w:rsidRPr="00425698">
            <w:rPr>
              <w:rFonts w:cs="Arial"/>
            </w:rPr>
            <w:fldChar w:fldCharType="separate"/>
          </w:r>
          <w:r w:rsidR="0001546C">
            <w:rPr>
              <w:rFonts w:cs="Arial"/>
              <w:noProof/>
              <w:lang w:val="en-US"/>
            </w:rPr>
            <w:t>(Keysight, n.d.)</w:t>
          </w:r>
          <w:r w:rsidR="002B4FEF" w:rsidRPr="00425698">
            <w:rPr>
              <w:rFonts w:cs="Arial"/>
            </w:rPr>
            <w:fldChar w:fldCharType="end"/>
          </w:r>
        </w:sdtContent>
      </w:sdt>
      <w:r w:rsidRPr="00655075">
        <w:rPr>
          <w:rFonts w:cs="Arial"/>
          <w:lang w:val="en-SG"/>
        </w:rPr>
        <w:t>. Additionally, harmonic distortions from non-linear loads can also degrade the power factor, though the dataset at hand primarily captures the fundamental PF rather than detailed harmonics. In our literature review, we did not find a specific prior study focusing on logistic regression for power factor classification in this context, which suggests our approach is somewhat novel. However, the general principle is supported by power systems research: monitoring and classifying low-PF incidents is an important part of energy management since it directly ties to cost and efficiency.</w:t>
      </w:r>
    </w:p>
    <w:p w14:paraId="041FEF3A" w14:textId="25B7EC21" w:rsidR="0057769C" w:rsidRPr="00655075" w:rsidRDefault="000A0C23" w:rsidP="000A0C23">
      <w:pPr>
        <w:spacing w:line="240" w:lineRule="auto"/>
        <w:jc w:val="both"/>
        <w:rPr>
          <w:rFonts w:cs="Arial"/>
          <w:lang w:val="en-SG"/>
        </w:rPr>
      </w:pPr>
      <w:r w:rsidRPr="00655075">
        <w:rPr>
          <w:rFonts w:cs="Arial"/>
          <w:lang w:val="en-SG"/>
        </w:rPr>
        <w:t xml:space="preserve">To add scientific rigor to our discussion, it’s useful to recall how power factor is calculated from basic electrical principles. If </w:t>
      </w:r>
      <m:oMath>
        <m:r>
          <w:rPr>
            <w:rFonts w:ascii="Cambria Math" w:hAnsi="Cambria Math" w:cs="Arial"/>
            <w:lang w:val="en-SG"/>
          </w:rPr>
          <m:t>P</m:t>
        </m:r>
      </m:oMath>
      <w:r w:rsidRPr="00655075">
        <w:rPr>
          <w:rFonts w:cs="Arial"/>
          <w:lang w:val="en-SG"/>
        </w:rPr>
        <w:t xml:space="preserve"> is </w:t>
      </w:r>
      <w:proofErr w:type="gramStart"/>
      <w:r w:rsidRPr="00655075">
        <w:rPr>
          <w:rFonts w:cs="Arial"/>
          <w:lang w:val="en-SG"/>
        </w:rPr>
        <w:t>real</w:t>
      </w:r>
      <w:proofErr w:type="gramEnd"/>
      <w:r w:rsidRPr="00655075">
        <w:rPr>
          <w:rFonts w:cs="Arial"/>
          <w:lang w:val="en-SG"/>
        </w:rPr>
        <w:t xml:space="preserve"> power in kW and </w:t>
      </w:r>
      <m:oMath>
        <m:r>
          <w:rPr>
            <w:rFonts w:ascii="Cambria Math" w:hAnsi="Cambria Math" w:cs="Arial"/>
            <w:lang w:val="en-SG"/>
          </w:rPr>
          <m:t>Q</m:t>
        </m:r>
      </m:oMath>
      <w:r w:rsidRPr="00655075">
        <w:rPr>
          <w:rFonts w:cs="Arial"/>
          <w:lang w:val="en-SG"/>
        </w:rPr>
        <w:t xml:space="preserve"> is reactive power in kVAR, the apparent power </w:t>
      </w:r>
      <m:oMath>
        <m:r>
          <w:rPr>
            <w:rFonts w:ascii="Cambria Math" w:hAnsi="Cambria Math" w:cs="Arial"/>
            <w:lang w:val="en-SG"/>
          </w:rPr>
          <m:t xml:space="preserve">S </m:t>
        </m:r>
      </m:oMath>
      <w:r w:rsidRPr="00655075">
        <w:rPr>
          <w:rFonts w:cs="Arial"/>
          <w:lang w:val="en-SG"/>
        </w:rPr>
        <w:t xml:space="preserve">in kVA is </w:t>
      </w:r>
      <m:oMath>
        <m:r>
          <w:rPr>
            <w:rFonts w:ascii="Cambria Math" w:hAnsi="Cambria Math" w:cs="Arial"/>
            <w:lang w:val="en-SG"/>
          </w:rPr>
          <m:t xml:space="preserve">|S|= </m:t>
        </m:r>
        <m:rad>
          <m:radPr>
            <m:degHide m:val="1"/>
            <m:ctrlPr>
              <w:rPr>
                <w:rFonts w:ascii="Cambria Math" w:hAnsi="Cambria Math" w:cs="Arial"/>
                <w:i/>
                <w:lang w:val="en-SG"/>
              </w:rPr>
            </m:ctrlPr>
          </m:radPr>
          <m:deg/>
          <m:e>
            <m:sSup>
              <m:sSupPr>
                <m:ctrlPr>
                  <w:rPr>
                    <w:rFonts w:ascii="Cambria Math" w:hAnsi="Cambria Math" w:cs="Arial"/>
                    <w:i/>
                    <w:lang w:val="en-SG"/>
                  </w:rPr>
                </m:ctrlPr>
              </m:sSupPr>
              <m:e>
                <m:r>
                  <w:rPr>
                    <w:rFonts w:ascii="Cambria Math" w:hAnsi="Cambria Math" w:cs="Arial"/>
                    <w:lang w:val="en-SG"/>
                  </w:rPr>
                  <m:t>P</m:t>
                </m:r>
              </m:e>
              <m:sup>
                <m:r>
                  <w:rPr>
                    <w:rFonts w:ascii="Cambria Math" w:hAnsi="Cambria Math" w:cs="Arial"/>
                    <w:lang w:val="en-SG"/>
                  </w:rPr>
                  <m:t>2</m:t>
                </m:r>
              </m:sup>
            </m:sSup>
            <m:r>
              <w:rPr>
                <w:rFonts w:ascii="Cambria Math" w:hAnsi="Cambria Math" w:cs="Arial"/>
                <w:lang w:val="en-SG"/>
              </w:rPr>
              <m:t xml:space="preserve">+ </m:t>
            </m:r>
            <m:sSup>
              <m:sSupPr>
                <m:ctrlPr>
                  <w:rPr>
                    <w:rFonts w:ascii="Cambria Math" w:hAnsi="Cambria Math" w:cs="Arial"/>
                    <w:i/>
                    <w:lang w:val="en-SG"/>
                  </w:rPr>
                </m:ctrlPr>
              </m:sSupPr>
              <m:e>
                <m:r>
                  <w:rPr>
                    <w:rFonts w:ascii="Cambria Math" w:hAnsi="Cambria Math" w:cs="Arial"/>
                    <w:lang w:val="en-SG"/>
                  </w:rPr>
                  <m:t>Q</m:t>
                </m:r>
              </m:e>
              <m:sup>
                <m:r>
                  <w:rPr>
                    <w:rFonts w:ascii="Cambria Math" w:hAnsi="Cambria Math" w:cs="Arial"/>
                    <w:lang w:val="en-SG"/>
                  </w:rPr>
                  <m:t>2</m:t>
                </m:r>
              </m:sup>
            </m:sSup>
          </m:e>
        </m:rad>
      </m:oMath>
      <w:r w:rsidRPr="00655075">
        <w:rPr>
          <w:rFonts w:cs="Arial"/>
          <w:lang w:val="en-SG"/>
        </w:rPr>
        <w:t xml:space="preserve">. The power factor is </w:t>
      </w:r>
      <m:oMath>
        <m:r>
          <w:rPr>
            <w:rFonts w:ascii="Cambria Math" w:hAnsi="Cambria Math" w:cs="Arial"/>
            <w:lang w:val="en-SG"/>
          </w:rPr>
          <m:t xml:space="preserve">PF= </m:t>
        </m:r>
        <m:f>
          <m:fPr>
            <m:ctrlPr>
              <w:rPr>
                <w:rFonts w:ascii="Cambria Math" w:hAnsi="Cambria Math" w:cs="Arial"/>
                <w:i/>
                <w:lang w:val="en-SG"/>
              </w:rPr>
            </m:ctrlPr>
          </m:fPr>
          <m:num>
            <m:r>
              <w:rPr>
                <w:rFonts w:ascii="Cambria Math" w:hAnsi="Cambria Math" w:cs="Arial"/>
                <w:lang w:val="en-SG"/>
              </w:rPr>
              <m:t>P</m:t>
            </m:r>
          </m:num>
          <m:den>
            <m:d>
              <m:dPr>
                <m:begChr m:val="|"/>
                <m:endChr m:val="|"/>
                <m:ctrlPr>
                  <w:rPr>
                    <w:rFonts w:ascii="Cambria Math" w:hAnsi="Cambria Math" w:cs="Arial"/>
                    <w:i/>
                    <w:lang w:val="en-SG"/>
                  </w:rPr>
                </m:ctrlPr>
              </m:dPr>
              <m:e>
                <m:r>
                  <w:rPr>
                    <w:rFonts w:ascii="Cambria Math" w:hAnsi="Cambria Math" w:cs="Arial"/>
                    <w:lang w:val="en-SG"/>
                  </w:rPr>
                  <m:t>S</m:t>
                </m:r>
              </m:e>
            </m:d>
          </m:den>
        </m:f>
        <m:r>
          <w:rPr>
            <w:rFonts w:ascii="Cambria Math" w:hAnsi="Cambria Math" w:cs="Arial"/>
            <w:lang w:val="en-SG"/>
          </w:rPr>
          <m:t>=cos φ</m:t>
        </m:r>
      </m:oMath>
      <w:r w:rsidRPr="00655075">
        <w:rPr>
          <w:rFonts w:cs="Arial"/>
          <w:lang w:val="en-SG"/>
        </w:rPr>
        <w:t xml:space="preserve">. A lagging PF means </w:t>
      </w:r>
      <m:oMath>
        <m:r>
          <w:rPr>
            <w:rFonts w:ascii="Cambria Math" w:hAnsi="Cambria Math" w:cs="Arial"/>
            <w:lang w:val="en-SG"/>
          </w:rPr>
          <m:t>Q</m:t>
        </m:r>
      </m:oMath>
      <w:r w:rsidRPr="00655075">
        <w:rPr>
          <w:rFonts w:cs="Arial"/>
          <w:lang w:val="en-SG"/>
        </w:rPr>
        <w:t xml:space="preserve"> is positive (net inductive load), whereas a leading PF (less common in industry) would mean </w:t>
      </w:r>
      <m:oMath>
        <m:r>
          <w:rPr>
            <w:rFonts w:ascii="Cambria Math" w:hAnsi="Cambria Math" w:cs="Arial"/>
            <w:lang w:val="en-SG"/>
          </w:rPr>
          <m:t>Q</m:t>
        </m:r>
      </m:oMath>
      <w:r w:rsidRPr="00655075">
        <w:rPr>
          <w:rFonts w:cs="Arial"/>
          <w:lang w:val="en-SG"/>
        </w:rPr>
        <w:t xml:space="preserve"> is negative (net capacitive injection). In our dataset, “Lagging CPF” values are given, so presumably a value of 90% means </w:t>
      </w:r>
      <m:oMath>
        <m:f>
          <m:fPr>
            <m:ctrlPr>
              <w:rPr>
                <w:rFonts w:ascii="Cambria Math" w:hAnsi="Cambria Math" w:cs="Arial"/>
                <w:i/>
                <w:lang w:val="en-SG"/>
              </w:rPr>
            </m:ctrlPr>
          </m:fPr>
          <m:num>
            <m:r>
              <w:rPr>
                <w:rFonts w:ascii="Cambria Math" w:hAnsi="Cambria Math" w:cs="Arial"/>
                <w:lang w:val="en-SG"/>
              </w:rPr>
              <m:t>P</m:t>
            </m:r>
          </m:num>
          <m:den>
            <m:d>
              <m:dPr>
                <m:begChr m:val="|"/>
                <m:endChr m:val="|"/>
                <m:ctrlPr>
                  <w:rPr>
                    <w:rFonts w:ascii="Cambria Math" w:hAnsi="Cambria Math" w:cs="Arial"/>
                    <w:i/>
                    <w:lang w:val="en-SG"/>
                  </w:rPr>
                </m:ctrlPr>
              </m:dPr>
              <m:e>
                <m:r>
                  <w:rPr>
                    <w:rFonts w:ascii="Cambria Math" w:hAnsi="Cambria Math" w:cs="Arial"/>
                    <w:lang w:val="en-SG"/>
                  </w:rPr>
                  <m:t>S</m:t>
                </m:r>
              </m:e>
            </m:d>
          </m:den>
        </m:f>
        <m:r>
          <w:rPr>
            <w:rFonts w:ascii="Cambria Math" w:hAnsi="Cambria Math" w:cs="Arial"/>
            <w:lang w:val="en-SG"/>
          </w:rPr>
          <m:t>=0.9</m:t>
        </m:r>
      </m:oMath>
      <w:r w:rsidR="00DF32C0" w:rsidRPr="00655075">
        <w:rPr>
          <w:rFonts w:cs="Arial"/>
          <w:lang w:val="en-SG"/>
        </w:rPr>
        <w:t>,</w:t>
      </w:r>
      <w:r w:rsidRPr="00655075">
        <w:rPr>
          <w:rFonts w:cs="Arial"/>
          <w:lang w:val="en-SG"/>
        </w:rPr>
        <w:t xml:space="preserve"> and the remaining 10% of apparent power is due to reactive requirements. Understanding this formula helps interpret the logistic model: predictors that correlate with low PF might be those that indicate high </w:t>
      </w:r>
      <m:oMath>
        <m:r>
          <w:rPr>
            <w:rFonts w:ascii="Cambria Math" w:hAnsi="Cambria Math" w:cs="Arial"/>
            <w:lang w:val="en-SG"/>
          </w:rPr>
          <m:t>Q</m:t>
        </m:r>
      </m:oMath>
      <w:r w:rsidRPr="00655075">
        <w:rPr>
          <w:rFonts w:cs="Arial"/>
          <w:lang w:val="en-SG"/>
        </w:rPr>
        <w:t xml:space="preserve"> (reactive power) relative to </w:t>
      </w:r>
      <m:oMath>
        <m:r>
          <w:rPr>
            <w:rFonts w:ascii="Cambria Math" w:hAnsi="Cambria Math" w:cs="Arial"/>
            <w:lang w:val="en-SG"/>
          </w:rPr>
          <m:t xml:space="preserve">P </m:t>
        </m:r>
      </m:oMath>
      <w:r w:rsidRPr="00655075">
        <w:rPr>
          <w:rFonts w:cs="Arial"/>
          <w:lang w:val="en-SG"/>
        </w:rPr>
        <w:t>or periods of light real load where fixed reactive draw causes low PF. We will examine variables like Lagging Reactive Power (kVarh) since a high reactive power (LagRP) for a given real power could push PF down</w:t>
      </w:r>
      <w:r w:rsidR="00DF32C0" w:rsidRPr="00655075">
        <w:rPr>
          <w:rFonts w:cs="Arial"/>
          <w:lang w:val="en-SG"/>
        </w:rPr>
        <w:t>. I</w:t>
      </w:r>
      <w:r w:rsidRPr="00655075">
        <w:rPr>
          <w:rFonts w:cs="Arial"/>
          <w:lang w:val="en-SG"/>
        </w:rPr>
        <w:t xml:space="preserve">ndeed Sathishkumar </w:t>
      </w:r>
      <w:r w:rsidRPr="00655075">
        <w:rPr>
          <w:rFonts w:cs="Arial"/>
          <w:i/>
          <w:iCs/>
          <w:lang w:val="en-SG"/>
        </w:rPr>
        <w:t>et al.</w:t>
      </w:r>
      <w:r w:rsidRPr="00655075">
        <w:rPr>
          <w:rFonts w:cs="Arial"/>
          <w:lang w:val="en-SG"/>
        </w:rPr>
        <w:t xml:space="preserve"> found that usage (kWh) had a positive correlation with Lagging Reactive Power, and an even higher correlation with CO</w:t>
      </w:r>
      <w:r w:rsidRPr="00655075">
        <w:rPr>
          <w:rFonts w:ascii="Cambria Math" w:hAnsi="Cambria Math" w:cs="Cambria Math"/>
          <w:lang w:val="en-SG"/>
        </w:rPr>
        <w:t>₂</w:t>
      </w:r>
      <w:r w:rsidRPr="00655075">
        <w:rPr>
          <w:rFonts w:cs="Arial"/>
          <w:lang w:val="en-SG"/>
        </w:rPr>
        <w:t xml:space="preserve"> emissions, implying the plant’s peaks come with high reactive demand and emissions.</w:t>
      </w:r>
    </w:p>
    <w:p w14:paraId="41CE95D0" w14:textId="56C1A7EB" w:rsidR="0057769C" w:rsidRPr="00655075" w:rsidRDefault="00233BC5" w:rsidP="000A0C23">
      <w:pPr>
        <w:spacing w:line="240" w:lineRule="auto"/>
        <w:jc w:val="both"/>
        <w:rPr>
          <w:rFonts w:cs="Arial"/>
          <w:b/>
          <w:sz w:val="21"/>
          <w:szCs w:val="28"/>
          <w:lang w:val="en-SG"/>
        </w:rPr>
      </w:pPr>
      <w:r w:rsidRPr="00655075">
        <w:rPr>
          <w:rFonts w:cs="Arial"/>
          <w:b/>
          <w:sz w:val="21"/>
          <w:szCs w:val="28"/>
          <w:lang w:val="en-SG"/>
        </w:rPr>
        <w:t xml:space="preserve">III. Summary of </w:t>
      </w:r>
      <w:r w:rsidRPr="00655075">
        <w:rPr>
          <w:rFonts w:cs="Arial"/>
          <w:b/>
          <w:bCs/>
          <w:sz w:val="21"/>
          <w:szCs w:val="28"/>
          <w:lang w:val="en-SG"/>
        </w:rPr>
        <w:t>Literat</w:t>
      </w:r>
      <w:r w:rsidR="00A42561" w:rsidRPr="00655075">
        <w:rPr>
          <w:rFonts w:cs="Arial"/>
          <w:b/>
          <w:bCs/>
          <w:sz w:val="21"/>
          <w:szCs w:val="28"/>
          <w:lang w:val="en-SG"/>
        </w:rPr>
        <w:t>ure Review</w:t>
      </w:r>
    </w:p>
    <w:p w14:paraId="396FC4A9" w14:textId="7A1D8290" w:rsidR="006B453C" w:rsidRPr="00655075" w:rsidRDefault="006B453C" w:rsidP="006B453C">
      <w:pPr>
        <w:spacing w:line="240" w:lineRule="auto"/>
        <w:jc w:val="both"/>
        <w:rPr>
          <w:rFonts w:cs="Arial"/>
          <w:sz w:val="21"/>
          <w:szCs w:val="28"/>
          <w:lang w:val="en-SG"/>
        </w:rPr>
      </w:pPr>
      <w:r w:rsidRPr="00655075">
        <w:rPr>
          <w:rFonts w:cs="Arial"/>
          <w:sz w:val="21"/>
          <w:szCs w:val="28"/>
          <w:lang w:val="en-SG"/>
        </w:rPr>
        <w:t>There is a body of literature on energy efficiency interventions in industry. For example, case studies on power factor correction show significant savings</w:t>
      </w:r>
      <w:r w:rsidR="00FE450D" w:rsidRPr="00655075">
        <w:rPr>
          <w:rFonts w:cs="Arial"/>
          <w:sz w:val="21"/>
          <w:szCs w:val="28"/>
          <w:lang w:val="en-SG"/>
        </w:rPr>
        <w:t>.</w:t>
      </w:r>
      <w:r w:rsidRPr="00655075">
        <w:rPr>
          <w:rFonts w:cs="Arial"/>
          <w:sz w:val="21"/>
          <w:szCs w:val="28"/>
          <w:lang w:val="en-SG"/>
        </w:rPr>
        <w:t xml:space="preserve"> </w:t>
      </w:r>
      <w:r w:rsidR="00FE450D" w:rsidRPr="00655075">
        <w:rPr>
          <w:rFonts w:cs="Arial"/>
          <w:sz w:val="21"/>
          <w:szCs w:val="28"/>
          <w:lang w:val="en-SG"/>
        </w:rPr>
        <w:t>O</w:t>
      </w:r>
      <w:r w:rsidRPr="00655075">
        <w:rPr>
          <w:rFonts w:cs="Arial"/>
          <w:sz w:val="21"/>
          <w:szCs w:val="28"/>
          <w:lang w:val="en-SG"/>
        </w:rPr>
        <w:t>ne source documents that correcting PF from 0.75 to above 0.95 in a facility could reduce overall electricity bills by 10-15% due to lower demand charges</w:t>
      </w:r>
      <w:r w:rsidR="00885E10" w:rsidRPr="00655075">
        <w:rPr>
          <w:rFonts w:cs="Arial"/>
          <w:sz w:val="21"/>
          <w:szCs w:val="28"/>
          <w:lang w:val="en-SG"/>
        </w:rPr>
        <w:t xml:space="preserve"> </w:t>
      </w:r>
      <w:sdt>
        <w:sdtPr>
          <w:rPr>
            <w:rFonts w:cs="Arial"/>
            <w:sz w:val="21"/>
            <w:szCs w:val="28"/>
            <w:lang w:val="en-SG"/>
          </w:rPr>
          <w:id w:val="-770009559"/>
          <w:citation/>
        </w:sdtPr>
        <w:sdtContent>
          <w:r w:rsidR="00885E10" w:rsidRPr="00655075">
            <w:rPr>
              <w:rFonts w:cs="Arial"/>
              <w:sz w:val="21"/>
              <w:szCs w:val="28"/>
              <w:lang w:val="en-SG"/>
            </w:rPr>
            <w:fldChar w:fldCharType="begin"/>
          </w:r>
          <w:r w:rsidR="00885E10" w:rsidRPr="00655075">
            <w:rPr>
              <w:rFonts w:cs="Arial"/>
              <w:sz w:val="21"/>
              <w:szCs w:val="28"/>
              <w:lang w:val="en-US"/>
            </w:rPr>
            <w:instrText xml:space="preserve"> CITATION Elp24 \l 1033 </w:instrText>
          </w:r>
          <w:r w:rsidR="00885E10" w:rsidRPr="00655075">
            <w:rPr>
              <w:rFonts w:cs="Arial"/>
              <w:sz w:val="21"/>
              <w:szCs w:val="28"/>
              <w:lang w:val="en-SG"/>
            </w:rPr>
            <w:fldChar w:fldCharType="separate"/>
          </w:r>
          <w:r w:rsidR="0001546C">
            <w:rPr>
              <w:rFonts w:cs="Arial"/>
              <w:noProof/>
              <w:sz w:val="21"/>
              <w:szCs w:val="28"/>
              <w:lang w:val="en-US"/>
            </w:rPr>
            <w:t>(Elpro Electric, 2024)</w:t>
          </w:r>
          <w:r w:rsidR="00885E10" w:rsidRPr="00655075">
            <w:rPr>
              <w:rFonts w:cs="Arial"/>
              <w:sz w:val="21"/>
              <w:szCs w:val="28"/>
              <w:lang w:val="en-SG"/>
            </w:rPr>
            <w:fldChar w:fldCharType="end"/>
          </w:r>
        </w:sdtContent>
      </w:sdt>
      <w:r w:rsidR="00A87411" w:rsidRPr="00655075">
        <w:rPr>
          <w:rFonts w:cs="Arial"/>
          <w:sz w:val="21"/>
          <w:szCs w:val="28"/>
          <w:lang w:val="en-SG"/>
        </w:rPr>
        <w:t xml:space="preserve"> </w:t>
      </w:r>
      <w:sdt>
        <w:sdtPr>
          <w:rPr>
            <w:rFonts w:cs="Arial"/>
            <w:sz w:val="21"/>
            <w:szCs w:val="28"/>
            <w:lang w:val="en-SG"/>
          </w:rPr>
          <w:id w:val="222339793"/>
          <w:citation/>
        </w:sdtPr>
        <w:sdtContent>
          <w:r w:rsidR="00A87411" w:rsidRPr="00655075">
            <w:rPr>
              <w:rFonts w:cs="Arial"/>
              <w:sz w:val="21"/>
              <w:szCs w:val="28"/>
              <w:lang w:val="en-SG"/>
            </w:rPr>
            <w:fldChar w:fldCharType="begin"/>
          </w:r>
          <w:r w:rsidR="00A87411" w:rsidRPr="00655075">
            <w:rPr>
              <w:rFonts w:cs="Arial"/>
              <w:sz w:val="21"/>
              <w:szCs w:val="28"/>
              <w:lang w:val="en-US"/>
            </w:rPr>
            <w:instrText xml:space="preserve"> CITATION Sin25 \l 1033 </w:instrText>
          </w:r>
          <w:r w:rsidR="00A87411" w:rsidRPr="00655075">
            <w:rPr>
              <w:rFonts w:cs="Arial"/>
              <w:sz w:val="21"/>
              <w:szCs w:val="28"/>
              <w:lang w:val="en-SG"/>
            </w:rPr>
            <w:fldChar w:fldCharType="separate"/>
          </w:r>
          <w:r w:rsidR="0001546C">
            <w:rPr>
              <w:rFonts w:cs="Arial"/>
              <w:noProof/>
              <w:sz w:val="21"/>
              <w:szCs w:val="28"/>
              <w:lang w:val="en-US"/>
            </w:rPr>
            <w:t>(Singh, 2025)</w:t>
          </w:r>
          <w:r w:rsidR="00A87411" w:rsidRPr="00655075">
            <w:rPr>
              <w:rFonts w:cs="Arial"/>
              <w:sz w:val="21"/>
              <w:szCs w:val="28"/>
              <w:lang w:val="en-SG"/>
            </w:rPr>
            <w:fldChar w:fldCharType="end"/>
          </w:r>
        </w:sdtContent>
      </w:sdt>
      <w:r w:rsidR="00885E10" w:rsidRPr="00655075">
        <w:rPr>
          <w:rFonts w:cs="Arial"/>
          <w:sz w:val="21"/>
          <w:szCs w:val="28"/>
          <w:lang w:val="en-SG"/>
        </w:rPr>
        <w:t>.</w:t>
      </w:r>
      <w:r w:rsidRPr="00655075">
        <w:rPr>
          <w:rFonts w:cs="Arial"/>
          <w:sz w:val="21"/>
          <w:szCs w:val="28"/>
          <w:lang w:val="en-SG"/>
        </w:rPr>
        <w:t xml:space="preserve"> Similarly, implementing peak load management (such as using energy storage or load scheduling to cap the peak demand) is often cited as a best practice in plant operations</w:t>
      </w:r>
      <w:r w:rsidR="00E118A7" w:rsidRPr="00655075">
        <w:rPr>
          <w:rFonts w:cs="Arial"/>
          <w:sz w:val="21"/>
          <w:szCs w:val="28"/>
          <w:lang w:val="en-SG"/>
        </w:rPr>
        <w:t xml:space="preserve"> </w:t>
      </w:r>
      <w:sdt>
        <w:sdtPr>
          <w:rPr>
            <w:rFonts w:cs="Arial"/>
            <w:sz w:val="21"/>
            <w:szCs w:val="28"/>
            <w:lang w:val="en-SG"/>
          </w:rPr>
          <w:id w:val="2067055639"/>
          <w:citation/>
        </w:sdtPr>
        <w:sdtContent>
          <w:r w:rsidR="00DC0EB4" w:rsidRPr="00655075">
            <w:rPr>
              <w:rFonts w:cs="Arial"/>
              <w:sz w:val="21"/>
              <w:szCs w:val="28"/>
              <w:lang w:val="en-SG"/>
            </w:rPr>
            <w:fldChar w:fldCharType="begin"/>
          </w:r>
          <w:r w:rsidR="00DC0EB4" w:rsidRPr="00655075">
            <w:rPr>
              <w:rFonts w:cs="Arial"/>
              <w:sz w:val="21"/>
              <w:szCs w:val="28"/>
              <w:lang w:val="en-US"/>
            </w:rPr>
            <w:instrText xml:space="preserve"> CITATION Opt25 \l 1033 </w:instrText>
          </w:r>
          <w:r w:rsidR="00DC0EB4" w:rsidRPr="00655075">
            <w:rPr>
              <w:rFonts w:cs="Arial"/>
              <w:sz w:val="21"/>
              <w:szCs w:val="28"/>
              <w:lang w:val="en-SG"/>
            </w:rPr>
            <w:fldChar w:fldCharType="separate"/>
          </w:r>
          <w:r w:rsidR="0001546C">
            <w:rPr>
              <w:rFonts w:cs="Arial"/>
              <w:noProof/>
              <w:sz w:val="21"/>
              <w:szCs w:val="28"/>
              <w:lang w:val="en-US"/>
            </w:rPr>
            <w:t>(Optec, 2025)</w:t>
          </w:r>
          <w:r w:rsidR="00DC0EB4" w:rsidRPr="00655075">
            <w:rPr>
              <w:rFonts w:cs="Arial"/>
              <w:sz w:val="21"/>
              <w:szCs w:val="28"/>
              <w:lang w:val="en-SG"/>
            </w:rPr>
            <w:fldChar w:fldCharType="end"/>
          </w:r>
        </w:sdtContent>
      </w:sdt>
      <w:r w:rsidRPr="00655075">
        <w:rPr>
          <w:rFonts w:cs="Arial"/>
          <w:sz w:val="21"/>
          <w:szCs w:val="28"/>
          <w:lang w:val="en-SG"/>
        </w:rPr>
        <w:t>. These practical findings support why our chosen classification targets (PF inefficiency and peak demand) are impactful: they directly tie to the plant’s cost and efficiency outcomes.</w:t>
      </w:r>
    </w:p>
    <w:p w14:paraId="28E39C88" w14:textId="01CFAF38" w:rsidR="009B2353" w:rsidRPr="00894BD6" w:rsidRDefault="006B453C" w:rsidP="00894BD6">
      <w:pPr>
        <w:spacing w:line="240" w:lineRule="auto"/>
        <w:jc w:val="both"/>
        <w:rPr>
          <w:rFonts w:cs="Arial"/>
          <w:sz w:val="21"/>
          <w:szCs w:val="28"/>
          <w:lang w:val="en-SG"/>
        </w:rPr>
      </w:pPr>
      <w:r w:rsidRPr="00655075">
        <w:rPr>
          <w:rFonts w:cs="Arial"/>
          <w:sz w:val="21"/>
          <w:szCs w:val="28"/>
          <w:lang w:val="en-SG"/>
        </w:rPr>
        <w:t xml:space="preserve">In summary, the literature suggests that using a percentile-based threshold for peak classification is a validated approach, and maintaining a </w:t>
      </w:r>
      <w:proofErr w:type="gramStart"/>
      <w:r w:rsidRPr="00655075">
        <w:rPr>
          <w:rFonts w:cs="Arial"/>
          <w:sz w:val="21"/>
          <w:szCs w:val="28"/>
          <w:lang w:val="en-SG"/>
        </w:rPr>
        <w:t>high power</w:t>
      </w:r>
      <w:proofErr w:type="gramEnd"/>
      <w:r w:rsidRPr="00655075">
        <w:rPr>
          <w:rFonts w:cs="Arial"/>
          <w:sz w:val="21"/>
          <w:szCs w:val="28"/>
          <w:lang w:val="en-SG"/>
        </w:rPr>
        <w:t xml:space="preserve"> factor (≥0.9) is both an industry norm and a financial imperative</w:t>
      </w:r>
      <w:r w:rsidR="00DC0EB4" w:rsidRPr="00655075">
        <w:rPr>
          <w:rFonts w:cs="Arial"/>
          <w:sz w:val="21"/>
          <w:szCs w:val="28"/>
          <w:lang w:val="en-SG"/>
        </w:rPr>
        <w:t>.</w:t>
      </w:r>
      <w:r w:rsidRPr="00655075">
        <w:rPr>
          <w:rFonts w:cs="Arial"/>
          <w:sz w:val="21"/>
          <w:szCs w:val="28"/>
          <w:lang w:val="en-SG"/>
        </w:rPr>
        <w:t xml:space="preserve"> Our study builds on these concepts by employing them in an explanatory </w:t>
      </w:r>
      <w:r w:rsidR="00DC0EB4" w:rsidRPr="00655075">
        <w:rPr>
          <w:rFonts w:cs="Arial"/>
          <w:sz w:val="21"/>
          <w:szCs w:val="28"/>
          <w:lang w:val="en-SG"/>
        </w:rPr>
        <w:t>modelling</w:t>
      </w:r>
      <w:r w:rsidRPr="00655075">
        <w:rPr>
          <w:rFonts w:cs="Arial"/>
          <w:sz w:val="21"/>
          <w:szCs w:val="28"/>
          <w:lang w:val="en-SG"/>
        </w:rPr>
        <w:t xml:space="preserve"> framework, thus providing a novel angle on an already well-studied dataset. By referencing established knowledge (e.g., the physics of power factor, and prior research on peak detection) and combining it with our data-driven analysis, we aim to produce a report that is both scientifically grounded and practically useful for industry professionals and academics alike.</w:t>
      </w:r>
    </w:p>
    <w:p w14:paraId="2E80B1C2" w14:textId="04930CE7" w:rsidR="00514B51" w:rsidRPr="00894BD6" w:rsidRDefault="00514B51">
      <w:pPr>
        <w:spacing w:line="278" w:lineRule="auto"/>
        <w:rPr>
          <w:rFonts w:cs="Arial"/>
          <w:b/>
          <w:sz w:val="24"/>
          <w:szCs w:val="36"/>
        </w:rPr>
      </w:pPr>
      <w:r w:rsidRPr="00894BD6">
        <w:rPr>
          <w:rFonts w:cs="Arial"/>
          <w:b/>
          <w:sz w:val="24"/>
          <w:szCs w:val="36"/>
        </w:rPr>
        <w:t>DATA METHODS</w:t>
      </w:r>
    </w:p>
    <w:p w14:paraId="4FF15EBB" w14:textId="33530127" w:rsidR="00442600" w:rsidRPr="00442600" w:rsidRDefault="00442600" w:rsidP="00ED3B29">
      <w:pPr>
        <w:spacing w:line="278" w:lineRule="auto"/>
        <w:rPr>
          <w:rFonts w:cs="Arial"/>
          <w:b/>
          <w:bCs/>
          <w:lang w:val="en-SG"/>
        </w:rPr>
      </w:pPr>
      <w:r w:rsidRPr="00442600">
        <w:rPr>
          <w:rFonts w:cs="Arial"/>
          <w:b/>
          <w:bCs/>
          <w:lang w:val="en-SG"/>
        </w:rPr>
        <w:t>Data and Pre-</w:t>
      </w:r>
      <w:r w:rsidR="0061556C">
        <w:rPr>
          <w:rFonts w:cs="Arial"/>
          <w:b/>
          <w:bCs/>
          <w:lang w:val="en-SG"/>
        </w:rPr>
        <w:t>P</w:t>
      </w:r>
      <w:r w:rsidRPr="00425698">
        <w:rPr>
          <w:rFonts w:cs="Arial"/>
          <w:b/>
          <w:bCs/>
          <w:lang w:val="en-SG"/>
        </w:rPr>
        <w:t>rocessing</w:t>
      </w:r>
    </w:p>
    <w:p w14:paraId="79CC0BC4" w14:textId="77777777" w:rsidR="00442600" w:rsidRPr="00442600" w:rsidRDefault="00442600" w:rsidP="003A328C">
      <w:pPr>
        <w:spacing w:line="240" w:lineRule="auto"/>
        <w:jc w:val="both"/>
        <w:rPr>
          <w:rFonts w:cs="Arial"/>
          <w:lang w:val="en-SG"/>
        </w:rPr>
      </w:pPr>
      <w:r w:rsidRPr="00442600">
        <w:rPr>
          <w:rFonts w:cs="Arial"/>
          <w:lang w:val="en-SG"/>
        </w:rPr>
        <w:t xml:space="preserve">The analysis uses a publicly available steel industry energy dataset from a small plant in </w:t>
      </w:r>
      <w:proofErr w:type="spellStart"/>
      <w:r w:rsidRPr="00442600">
        <w:rPr>
          <w:rFonts w:cs="Arial"/>
          <w:lang w:val="en-SG"/>
        </w:rPr>
        <w:t>Gwangyang</w:t>
      </w:r>
      <w:proofErr w:type="spellEnd"/>
      <w:r w:rsidRPr="00442600">
        <w:rPr>
          <w:rFonts w:cs="Arial"/>
          <w:lang w:val="en-SG"/>
        </w:rPr>
        <w:t>, South Korea (UCI Machine Learning Repository, 2018), which contains 35,040 observations recorded at 15-minute intervals over a full year. Each record reports real energy consumption (kWh), lagging and leading reactive energy (</w:t>
      </w:r>
      <w:proofErr w:type="spellStart"/>
      <w:r w:rsidRPr="00442600">
        <w:rPr>
          <w:rFonts w:cs="Arial"/>
          <w:lang w:val="en-SG"/>
        </w:rPr>
        <w:t>kVarh</w:t>
      </w:r>
      <w:proofErr w:type="spellEnd"/>
      <w:r w:rsidRPr="00442600">
        <w:rPr>
          <w:rFonts w:cs="Arial"/>
          <w:lang w:val="en-SG"/>
        </w:rPr>
        <w:t>), lagging and leading power factor, CO</w:t>
      </w:r>
      <w:r w:rsidRPr="00442600">
        <w:rPr>
          <w:rFonts w:ascii="Cambria Math" w:hAnsi="Cambria Math" w:cs="Cambria Math"/>
          <w:lang w:val="en-SG"/>
        </w:rPr>
        <w:t>₂</w:t>
      </w:r>
      <w:r w:rsidRPr="00442600">
        <w:rPr>
          <w:rFonts w:cs="Arial"/>
          <w:lang w:val="en-SG"/>
        </w:rPr>
        <w:t xml:space="preserve"> emissions, and several time-related attributes (number of seconds since midnight, weekday/weekend indicator, and day of week), together with a three-level operational load type. The original publication accompanying the dataset evaluated several predictive models (e.g. SVM, random forest, Cubist) to forecast energy consumption; in this study we use the same source data but reorient the analysis toward explaining operating conditions associated with power-factor inefficiency and high-load intervals rather than benchmarking alternative forecasters.</w:t>
      </w:r>
    </w:p>
    <w:p w14:paraId="23EC4442" w14:textId="77777777" w:rsidR="00442600" w:rsidRPr="00442600" w:rsidRDefault="00442600" w:rsidP="003A328C">
      <w:pPr>
        <w:spacing w:line="240" w:lineRule="auto"/>
        <w:jc w:val="both"/>
        <w:rPr>
          <w:rFonts w:cs="Arial"/>
          <w:lang w:val="en-SG"/>
        </w:rPr>
      </w:pPr>
      <w:r w:rsidRPr="00442600">
        <w:rPr>
          <w:rFonts w:cs="Arial"/>
          <w:lang w:val="en-SG"/>
        </w:rPr>
        <w:t xml:space="preserve">Before analysis in SAS Viya, we carried out basic structure checks. The 15-minute series </w:t>
      </w:r>
      <w:proofErr w:type="gramStart"/>
      <w:r w:rsidRPr="00442600">
        <w:rPr>
          <w:rFonts w:cs="Arial"/>
          <w:lang w:val="en-SG"/>
        </w:rPr>
        <w:t>spans</w:t>
      </w:r>
      <w:proofErr w:type="gramEnd"/>
      <w:r w:rsidRPr="00442600">
        <w:rPr>
          <w:rFonts w:cs="Arial"/>
          <w:lang w:val="en-SG"/>
        </w:rPr>
        <w:t xml:space="preserve"> the full year without calendar gaps, and the row count (35,040 = 365 × 96) is consistent with a complete year of 15-minute data. Column headers in the original CSV were shortened prior to import because SAS Viya imposes a limit on variable-name length in certain tasks; this step was purely cosmetic and did not alter the underlying values.</w:t>
      </w:r>
    </w:p>
    <w:p w14:paraId="3A035ABD" w14:textId="77777777" w:rsidR="00442600" w:rsidRPr="00442600" w:rsidRDefault="00442600" w:rsidP="003A328C">
      <w:pPr>
        <w:spacing w:line="240" w:lineRule="auto"/>
        <w:jc w:val="both"/>
        <w:rPr>
          <w:rFonts w:cs="Arial"/>
          <w:lang w:val="en-SG"/>
        </w:rPr>
      </w:pPr>
      <w:r w:rsidRPr="00442600">
        <w:rPr>
          <w:rFonts w:cs="Arial"/>
          <w:lang w:val="en-SG"/>
        </w:rPr>
        <w:t>The timestamp field (originally a single “date/time” column) was decomposed into separate day, month, and time variables to facilitate time-of-day and calendar effects in the logistic models. We also verified the 15-minute granularity by reconstructing the expected daily time grid and checking for missing intervals; no systematic 15-minute gaps were detected in the cleaned file.</w:t>
      </w:r>
    </w:p>
    <w:p w14:paraId="2DBCD86E" w14:textId="77777777" w:rsidR="00442600" w:rsidRPr="00442600" w:rsidRDefault="00442600" w:rsidP="003A328C">
      <w:pPr>
        <w:spacing w:line="240" w:lineRule="auto"/>
        <w:jc w:val="both"/>
        <w:rPr>
          <w:rFonts w:cs="Arial"/>
          <w:lang w:val="en-SG"/>
        </w:rPr>
      </w:pPr>
      <w:r w:rsidRPr="00442600">
        <w:rPr>
          <w:rFonts w:cs="Arial"/>
          <w:lang w:val="en-SG"/>
        </w:rPr>
        <w:t xml:space="preserve">In addition to the variables in the source data, we enriched the calendar information. We extracted the official South Korean public holidays for 2018 and joined them to the 15-minute records to create a new binary indicator </w:t>
      </w:r>
      <w:proofErr w:type="spellStart"/>
      <w:r w:rsidRPr="00442600">
        <w:rPr>
          <w:rFonts w:cs="Arial"/>
          <w:lang w:val="en-SG"/>
        </w:rPr>
        <w:t>Is_Holiday</w:t>
      </w:r>
      <w:proofErr w:type="spellEnd"/>
      <w:r w:rsidRPr="00442600">
        <w:rPr>
          <w:rFonts w:cs="Arial"/>
          <w:lang w:val="en-SG"/>
        </w:rPr>
        <w:t xml:space="preserve"> (Yes/No). Using this holiday flag together with the existing weekday/weekend indicator (</w:t>
      </w:r>
      <w:proofErr w:type="spellStart"/>
      <w:r w:rsidRPr="00442600">
        <w:rPr>
          <w:rFonts w:cs="Arial"/>
          <w:lang w:val="en-SG"/>
        </w:rPr>
        <w:t>WeekStatus</w:t>
      </w:r>
      <w:proofErr w:type="spellEnd"/>
      <w:r w:rsidRPr="00442600">
        <w:rPr>
          <w:rFonts w:cs="Arial"/>
          <w:lang w:val="en-SG"/>
        </w:rPr>
        <w:t xml:space="preserve">), we then derived a second indicator </w:t>
      </w:r>
      <w:proofErr w:type="spellStart"/>
      <w:r w:rsidRPr="00442600">
        <w:rPr>
          <w:rFonts w:cs="Arial"/>
          <w:lang w:val="en-SG"/>
        </w:rPr>
        <w:t>Is_Workday</w:t>
      </w:r>
      <w:proofErr w:type="spellEnd"/>
      <w:r w:rsidRPr="00442600">
        <w:rPr>
          <w:rFonts w:cs="Arial"/>
          <w:lang w:val="en-SG"/>
        </w:rPr>
        <w:t xml:space="preserve"> (Yes/No), defined as “Yes” for non-holiday weekdays and “No” for holidays and weekends. These additions allow us to separate pure calendar effects from public-holiday effects in subsequent models.</w:t>
      </w:r>
    </w:p>
    <w:p w14:paraId="174E8691" w14:textId="2F5934BF" w:rsidR="00C705ED" w:rsidRDefault="00442600" w:rsidP="00113F23">
      <w:pPr>
        <w:spacing w:line="240" w:lineRule="auto"/>
        <w:jc w:val="both"/>
        <w:rPr>
          <w:rFonts w:cs="Arial"/>
          <w:lang w:val="en-SG"/>
        </w:rPr>
      </w:pPr>
      <w:r w:rsidRPr="00442600">
        <w:rPr>
          <w:rFonts w:cs="Arial"/>
          <w:lang w:val="en-SG"/>
        </w:rPr>
        <w:t xml:space="preserve">To support the explanatory models, we also created two derived operational indicators. First, we defined </w:t>
      </w:r>
      <w:proofErr w:type="spellStart"/>
      <w:r w:rsidRPr="00442600">
        <w:rPr>
          <w:rFonts w:cs="Arial"/>
          <w:lang w:val="en-SG"/>
        </w:rPr>
        <w:t>Is_Inefficient</w:t>
      </w:r>
      <w:proofErr w:type="spellEnd"/>
      <w:r w:rsidRPr="00442600">
        <w:rPr>
          <w:rFonts w:cs="Arial"/>
          <w:lang w:val="en-SG"/>
        </w:rPr>
        <w:t xml:space="preserve"> to flag intervals whose lagging power factor was ≤ 90%, reflecting a commonly used threshold for acceptable power-factor performance. Second, we defined </w:t>
      </w:r>
      <w:proofErr w:type="spellStart"/>
      <w:r w:rsidRPr="00442600">
        <w:rPr>
          <w:rFonts w:cs="Arial"/>
          <w:lang w:val="en-SG"/>
        </w:rPr>
        <w:t>is_high_load</w:t>
      </w:r>
      <w:proofErr w:type="spellEnd"/>
      <w:r w:rsidRPr="00442600">
        <w:rPr>
          <w:rFonts w:cs="Arial"/>
          <w:lang w:val="en-SG"/>
        </w:rPr>
        <w:t xml:space="preserve"> to flag high-demand intervals by binning the real-power variable (</w:t>
      </w:r>
      <w:proofErr w:type="spellStart"/>
      <w:r w:rsidRPr="00442600">
        <w:rPr>
          <w:rFonts w:cs="Arial"/>
          <w:lang w:val="en-SG"/>
        </w:rPr>
        <w:t>Usage_kWh</w:t>
      </w:r>
      <w:proofErr w:type="spellEnd"/>
      <w:r w:rsidRPr="00442600">
        <w:rPr>
          <w:rFonts w:cs="Arial"/>
          <w:lang w:val="en-SG"/>
        </w:rPr>
        <w:t>) at the upper range of the observed distribution (around 100 kWh, corresponding to the tail of the series). These engineered indicators allow us to turn the multivariate time series into classification problems</w:t>
      </w:r>
      <w:r w:rsidRPr="00655075">
        <w:rPr>
          <w:rFonts w:cs="Arial"/>
          <w:lang w:val="en-SG"/>
        </w:rPr>
        <w:t xml:space="preserve"> such as </w:t>
      </w:r>
      <w:r w:rsidRPr="00442600">
        <w:rPr>
          <w:rFonts w:cs="Arial"/>
          <w:lang w:val="en-SG"/>
        </w:rPr>
        <w:t>“efficient vs not,” “high-load vs not,” and “workday vs non-workday”</w:t>
      </w:r>
      <w:r w:rsidRPr="00655075">
        <w:rPr>
          <w:rFonts w:cs="Arial"/>
          <w:lang w:val="en-SG"/>
        </w:rPr>
        <w:t xml:space="preserve"> which </w:t>
      </w:r>
      <w:r w:rsidRPr="00442600">
        <w:rPr>
          <w:rFonts w:cs="Arial"/>
          <w:lang w:val="en-SG"/>
        </w:rPr>
        <w:t xml:space="preserve">can be </w:t>
      </w:r>
      <w:r w:rsidR="00E85B03" w:rsidRPr="00655075">
        <w:rPr>
          <w:rFonts w:cs="Arial"/>
          <w:lang w:val="en-SG"/>
        </w:rPr>
        <w:t>modelled</w:t>
      </w:r>
      <w:r w:rsidRPr="00442600">
        <w:rPr>
          <w:rFonts w:cs="Arial"/>
          <w:lang w:val="en-SG"/>
        </w:rPr>
        <w:t xml:space="preserve"> with binary logistic regression and directly linked back to operational, temporal, and electrical conditions.</w:t>
      </w:r>
    </w:p>
    <w:p w14:paraId="072D3711" w14:textId="69159897" w:rsidR="009B44E7" w:rsidRPr="00AD5DFC" w:rsidRDefault="009B44E7" w:rsidP="009B44E7">
      <w:pPr>
        <w:pStyle w:val="PaperBody"/>
        <w:jc w:val="both"/>
        <w:rPr>
          <w:rFonts w:cs="Arial"/>
          <w:sz w:val="20"/>
          <w:szCs w:val="22"/>
        </w:rPr>
      </w:pPr>
      <w:r w:rsidRPr="00AD5DFC">
        <w:rPr>
          <w:rFonts w:cs="Arial"/>
          <w:sz w:val="20"/>
          <w:szCs w:val="22"/>
        </w:rPr>
        <w:t xml:space="preserve">The data dictionary for our final dataset can be found in Appendix, </w:t>
      </w:r>
      <w:r w:rsidRPr="00AD5DFC">
        <w:rPr>
          <w:rFonts w:cs="Arial"/>
          <w:sz w:val="20"/>
          <w:szCs w:val="22"/>
        </w:rPr>
        <w:fldChar w:fldCharType="begin"/>
      </w:r>
      <w:r w:rsidRPr="00AD5DFC">
        <w:rPr>
          <w:rFonts w:cs="Arial"/>
          <w:sz w:val="20"/>
          <w:szCs w:val="22"/>
        </w:rPr>
        <w:instrText xml:space="preserve"> REF _Ref214122015 \h </w:instrText>
      </w:r>
      <w:r w:rsidR="00AD5DFC">
        <w:rPr>
          <w:rFonts w:cs="Arial"/>
          <w:sz w:val="20"/>
          <w:szCs w:val="22"/>
        </w:rPr>
        <w:instrText xml:space="preserve"> \* MERGEFORMAT </w:instrText>
      </w:r>
      <w:r w:rsidRPr="00AD5DFC">
        <w:rPr>
          <w:rFonts w:cs="Arial"/>
          <w:sz w:val="20"/>
          <w:szCs w:val="22"/>
        </w:rPr>
      </w:r>
      <w:r w:rsidRPr="00AD5DFC">
        <w:rPr>
          <w:rFonts w:cs="Arial"/>
          <w:sz w:val="20"/>
          <w:szCs w:val="22"/>
        </w:rPr>
        <w:fldChar w:fldCharType="separate"/>
      </w:r>
      <w:r w:rsidRPr="00AD5DFC">
        <w:rPr>
          <w:rFonts w:cs="Arial"/>
          <w:sz w:val="20"/>
          <w:szCs w:val="22"/>
        </w:rPr>
        <w:t xml:space="preserve">Table </w:t>
      </w:r>
      <w:r w:rsidRPr="00AD5DFC">
        <w:rPr>
          <w:rFonts w:cs="Arial"/>
          <w:noProof/>
          <w:sz w:val="20"/>
          <w:szCs w:val="22"/>
        </w:rPr>
        <w:t>2</w:t>
      </w:r>
      <w:r w:rsidRPr="00AD5DFC">
        <w:rPr>
          <w:rFonts w:cs="Arial"/>
          <w:sz w:val="20"/>
          <w:szCs w:val="22"/>
        </w:rPr>
        <w:fldChar w:fldCharType="end"/>
      </w:r>
    </w:p>
    <w:p w14:paraId="0BA70807" w14:textId="4F608E18" w:rsidR="00CD38BF" w:rsidRPr="00655075" w:rsidRDefault="00A812A0">
      <w:pPr>
        <w:spacing w:line="278" w:lineRule="auto"/>
        <w:rPr>
          <w:rFonts w:cs="Arial"/>
          <w:b/>
          <w:bCs/>
          <w:u w:val="single"/>
        </w:rPr>
      </w:pPr>
      <w:r w:rsidRPr="00655075">
        <w:rPr>
          <w:rFonts w:cs="Arial"/>
          <w:b/>
          <w:bCs/>
          <w:u w:val="single"/>
        </w:rPr>
        <w:t xml:space="preserve">Numeric </w:t>
      </w:r>
      <w:r w:rsidR="00481B0D" w:rsidRPr="00655075">
        <w:rPr>
          <w:rFonts w:cs="Arial"/>
          <w:b/>
          <w:bCs/>
          <w:u w:val="single"/>
        </w:rPr>
        <w:t>Variables</w:t>
      </w:r>
    </w:p>
    <w:p w14:paraId="5EB61812" w14:textId="77777777" w:rsidR="0015341F" w:rsidRDefault="00D35FA8" w:rsidP="0015341F">
      <w:pPr>
        <w:keepNext/>
        <w:spacing w:line="278" w:lineRule="auto"/>
      </w:pPr>
      <w:r w:rsidRPr="00425698">
        <w:rPr>
          <w:rFonts w:cs="Arial"/>
          <w:noProof/>
          <w14:ligatures w14:val="standardContextual"/>
        </w:rPr>
        <w:drawing>
          <wp:inline distT="0" distB="0" distL="0" distR="0" wp14:anchorId="637D5842" wp14:editId="72AC8D88">
            <wp:extent cx="5731510" cy="2729132"/>
            <wp:effectExtent l="0" t="0" r="2540" b="0"/>
            <wp:docPr id="318090982" name="Picture 1" descr="A graph of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90982" name="Picture 1" descr="A graph of red squares&#10;&#10;AI-generated content may be incorrect."/>
                    <pic:cNvPicPr/>
                  </pic:nvPicPr>
                  <pic:blipFill>
                    <a:blip r:embed="rId8"/>
                    <a:stretch>
                      <a:fillRect/>
                    </a:stretch>
                  </pic:blipFill>
                  <pic:spPr>
                    <a:xfrm>
                      <a:off x="0" y="0"/>
                      <a:ext cx="5734089" cy="2730360"/>
                    </a:xfrm>
                    <a:prstGeom prst="rect">
                      <a:avLst/>
                    </a:prstGeom>
                  </pic:spPr>
                </pic:pic>
              </a:graphicData>
            </a:graphic>
          </wp:inline>
        </w:drawing>
      </w:r>
    </w:p>
    <w:p w14:paraId="682DC163" w14:textId="6E4C3A69" w:rsidR="002D2A33" w:rsidRPr="00655075" w:rsidRDefault="0015341F" w:rsidP="0015341F">
      <w:pPr>
        <w:pStyle w:val="Caption"/>
        <w:jc w:val="center"/>
        <w:rPr>
          <w:rFonts w:cs="Arial"/>
        </w:rPr>
      </w:pPr>
      <w:r>
        <w:t xml:space="preserve">Figure </w:t>
      </w:r>
      <w:r>
        <w:fldChar w:fldCharType="begin"/>
      </w:r>
      <w:r>
        <w:instrText xml:space="preserve"> SEQ Figure \* ARABIC </w:instrText>
      </w:r>
      <w:r>
        <w:fldChar w:fldCharType="separate"/>
      </w:r>
      <w:r w:rsidR="00A32DF8">
        <w:rPr>
          <w:noProof/>
        </w:rPr>
        <w:t>1</w:t>
      </w:r>
      <w:r>
        <w:fldChar w:fldCharType="end"/>
      </w:r>
      <w:r>
        <w:t>. Correlation Analysis of Variables</w:t>
      </w:r>
    </w:p>
    <w:p w14:paraId="01056687" w14:textId="4B4A9539" w:rsidR="00DA0AC6" w:rsidRPr="00655075" w:rsidRDefault="00DA0AC6" w:rsidP="00DA0AC6">
      <w:pPr>
        <w:pStyle w:val="PaperBody"/>
        <w:jc w:val="both"/>
        <w:rPr>
          <w:rFonts w:cs="Arial"/>
        </w:rPr>
      </w:pPr>
      <w:r w:rsidRPr="00655075">
        <w:rPr>
          <w:rFonts w:cs="Arial"/>
        </w:rPr>
        <w:t xml:space="preserve">Correlation analysis was performed to identify pairwise numeric variables that were highly correlated. </w:t>
      </w:r>
      <w:r w:rsidR="00AD3F92" w:rsidRPr="00655075">
        <w:rPr>
          <w:rFonts w:cs="Arial"/>
        </w:rPr>
        <w:t xml:space="preserve">Highly correlated variables will be </w:t>
      </w:r>
    </w:p>
    <w:p w14:paraId="0991F92D" w14:textId="1EB09EBA" w:rsidR="00E643AF" w:rsidRPr="00655075" w:rsidRDefault="0067197F" w:rsidP="00DA0AC6">
      <w:pPr>
        <w:pStyle w:val="PaperBody"/>
        <w:jc w:val="both"/>
        <w:rPr>
          <w:rFonts w:cs="Arial"/>
        </w:rPr>
      </w:pPr>
      <w:proofErr w:type="spellStart"/>
      <w:r w:rsidRPr="00655075">
        <w:rPr>
          <w:rFonts w:cs="Arial"/>
        </w:rPr>
        <w:t>Lagging_CRP_kVarh</w:t>
      </w:r>
      <w:proofErr w:type="spellEnd"/>
      <w:r w:rsidR="002C51F8" w:rsidRPr="00655075">
        <w:rPr>
          <w:rFonts w:cs="Arial"/>
        </w:rPr>
        <w:t xml:space="preserve"> is highly correlated (</w:t>
      </w:r>
      <w:r w:rsidR="00BC0D44" w:rsidRPr="00655075">
        <w:rPr>
          <w:rFonts w:cs="Arial"/>
        </w:rPr>
        <w:t>&gt;</w:t>
      </w:r>
      <w:r w:rsidR="002C51F8" w:rsidRPr="00655075">
        <w:rPr>
          <w:rFonts w:cs="Arial"/>
        </w:rPr>
        <w:t>0.8</w:t>
      </w:r>
      <w:r w:rsidR="00977D09" w:rsidRPr="00655075">
        <w:rPr>
          <w:rFonts w:cs="Arial"/>
        </w:rPr>
        <w:t>5</w:t>
      </w:r>
      <w:r w:rsidR="002C51F8" w:rsidRPr="00655075">
        <w:rPr>
          <w:rFonts w:cs="Arial"/>
        </w:rPr>
        <w:t>) with</w:t>
      </w:r>
      <w:r w:rsidR="007C12B5" w:rsidRPr="00655075">
        <w:rPr>
          <w:rFonts w:cs="Arial"/>
        </w:rPr>
        <w:t xml:space="preserve"> CO2_tCO2</w:t>
      </w:r>
      <w:r w:rsidRPr="00655075">
        <w:rPr>
          <w:rFonts w:cs="Arial"/>
        </w:rPr>
        <w:t xml:space="preserve"> and </w:t>
      </w:r>
      <w:proofErr w:type="spellStart"/>
      <w:r w:rsidRPr="00655075">
        <w:rPr>
          <w:rFonts w:cs="Arial"/>
        </w:rPr>
        <w:t>Usage_kWh</w:t>
      </w:r>
      <w:proofErr w:type="spellEnd"/>
      <w:r w:rsidRPr="00655075">
        <w:rPr>
          <w:rFonts w:cs="Arial"/>
        </w:rPr>
        <w:t xml:space="preserve"> </w:t>
      </w:r>
      <w:r w:rsidR="007C12B5" w:rsidRPr="00655075">
        <w:rPr>
          <w:rFonts w:cs="Arial"/>
        </w:rPr>
        <w:t>variables</w:t>
      </w:r>
      <w:r w:rsidR="002C51F8" w:rsidRPr="00655075">
        <w:rPr>
          <w:rFonts w:cs="Arial"/>
        </w:rPr>
        <w:t>.</w:t>
      </w:r>
      <w:r w:rsidR="007C12B5" w:rsidRPr="00655075">
        <w:rPr>
          <w:rFonts w:cs="Arial"/>
        </w:rPr>
        <w:t xml:space="preserve"> Thus, </w:t>
      </w:r>
      <w:r w:rsidR="003514D1" w:rsidRPr="00655075">
        <w:rPr>
          <w:rFonts w:cs="Arial"/>
        </w:rPr>
        <w:t xml:space="preserve">based on current focus using </w:t>
      </w:r>
      <w:proofErr w:type="spellStart"/>
      <w:r w:rsidR="0043200E" w:rsidRPr="00655075">
        <w:rPr>
          <w:rFonts w:cs="Arial"/>
        </w:rPr>
        <w:t>Usage</w:t>
      </w:r>
      <w:r w:rsidR="00510039" w:rsidRPr="00655075">
        <w:rPr>
          <w:rFonts w:cs="Arial"/>
        </w:rPr>
        <w:t>_kWh</w:t>
      </w:r>
      <w:proofErr w:type="spellEnd"/>
      <w:r w:rsidR="00510039" w:rsidRPr="00655075">
        <w:rPr>
          <w:rFonts w:cs="Arial"/>
        </w:rPr>
        <w:t>, we opte</w:t>
      </w:r>
      <w:r w:rsidR="00471585" w:rsidRPr="00655075">
        <w:rPr>
          <w:rFonts w:cs="Arial"/>
        </w:rPr>
        <w:t xml:space="preserve">d to </w:t>
      </w:r>
      <w:r w:rsidR="00C05882" w:rsidRPr="00655075">
        <w:rPr>
          <w:rFonts w:cs="Arial"/>
        </w:rPr>
        <w:t>exclude</w:t>
      </w:r>
      <w:r w:rsidR="00E643AF" w:rsidRPr="00655075">
        <w:rPr>
          <w:rFonts w:cs="Arial"/>
        </w:rPr>
        <w:t xml:space="preserve"> CO2_tCO2 and </w:t>
      </w:r>
      <w:proofErr w:type="spellStart"/>
      <w:r w:rsidR="00E643AF" w:rsidRPr="00655075">
        <w:rPr>
          <w:rFonts w:cs="Arial"/>
        </w:rPr>
        <w:t>Lagging_CRP_kVarh</w:t>
      </w:r>
      <w:proofErr w:type="spellEnd"/>
      <w:r w:rsidR="003514D1" w:rsidRPr="00655075">
        <w:rPr>
          <w:rFonts w:cs="Arial"/>
        </w:rPr>
        <w:t xml:space="preserve"> when </w:t>
      </w:r>
      <w:r w:rsidR="00F053F7" w:rsidRPr="00655075">
        <w:rPr>
          <w:rFonts w:cs="Arial"/>
        </w:rPr>
        <w:t>performing binary logistic regression.</w:t>
      </w:r>
    </w:p>
    <w:p w14:paraId="7FA0814A" w14:textId="68F94656" w:rsidR="008320CF" w:rsidRPr="00655075" w:rsidRDefault="00A569E7" w:rsidP="00DA0AC6">
      <w:pPr>
        <w:pStyle w:val="PaperBody"/>
        <w:jc w:val="both"/>
        <w:rPr>
          <w:rFonts w:cs="Arial"/>
        </w:rPr>
      </w:pPr>
      <w:proofErr w:type="spellStart"/>
      <w:r w:rsidRPr="00655075">
        <w:rPr>
          <w:rFonts w:cs="Arial"/>
        </w:rPr>
        <w:t>Leading_CPF</w:t>
      </w:r>
      <w:proofErr w:type="spellEnd"/>
      <w:r w:rsidRPr="00655075">
        <w:rPr>
          <w:rFonts w:cs="Arial"/>
        </w:rPr>
        <w:t xml:space="preserve"> and </w:t>
      </w:r>
      <w:proofErr w:type="spellStart"/>
      <w:r w:rsidR="004E5953" w:rsidRPr="00655075">
        <w:rPr>
          <w:rFonts w:cs="Arial"/>
        </w:rPr>
        <w:t>Leading_CRP_kVarh</w:t>
      </w:r>
      <w:proofErr w:type="spellEnd"/>
      <w:r w:rsidR="004E5953" w:rsidRPr="00655075">
        <w:rPr>
          <w:rFonts w:cs="Arial"/>
        </w:rPr>
        <w:t xml:space="preserve"> are inversely correlated (-0.</w:t>
      </w:r>
      <w:r w:rsidR="00145B84" w:rsidRPr="00655075">
        <w:rPr>
          <w:rFonts w:cs="Arial"/>
        </w:rPr>
        <w:t>85</w:t>
      </w:r>
      <w:r w:rsidR="00F05518" w:rsidRPr="00655075">
        <w:rPr>
          <w:rFonts w:cs="Arial"/>
        </w:rPr>
        <w:t xml:space="preserve"> &gt;</w:t>
      </w:r>
      <w:r w:rsidR="004E5953" w:rsidRPr="00655075">
        <w:rPr>
          <w:rFonts w:cs="Arial"/>
        </w:rPr>
        <w:t>)</w:t>
      </w:r>
      <w:r w:rsidR="009902EC" w:rsidRPr="00655075">
        <w:rPr>
          <w:rFonts w:cs="Arial"/>
        </w:rPr>
        <w:t xml:space="preserve">. Thus, we will </w:t>
      </w:r>
      <w:r w:rsidR="0093374B" w:rsidRPr="00655075">
        <w:rPr>
          <w:rFonts w:cs="Arial"/>
        </w:rPr>
        <w:t xml:space="preserve">exclude </w:t>
      </w:r>
      <w:proofErr w:type="spellStart"/>
      <w:r w:rsidR="0093374B" w:rsidRPr="00655075">
        <w:rPr>
          <w:rFonts w:cs="Arial"/>
        </w:rPr>
        <w:t>Leading_CPF</w:t>
      </w:r>
      <w:proofErr w:type="spellEnd"/>
      <w:r w:rsidR="0093374B" w:rsidRPr="00655075">
        <w:rPr>
          <w:rFonts w:cs="Arial"/>
        </w:rPr>
        <w:t xml:space="preserve"> </w:t>
      </w:r>
      <w:r w:rsidR="009D6F97" w:rsidRPr="00655075">
        <w:rPr>
          <w:rFonts w:cs="Arial"/>
        </w:rPr>
        <w:t xml:space="preserve">from our </w:t>
      </w:r>
      <w:r w:rsidR="00E3034D" w:rsidRPr="00655075">
        <w:rPr>
          <w:rFonts w:cs="Arial"/>
        </w:rPr>
        <w:t xml:space="preserve">binary logistic regression </w:t>
      </w:r>
      <w:r w:rsidR="008647FC" w:rsidRPr="00655075">
        <w:rPr>
          <w:rFonts w:cs="Arial"/>
        </w:rPr>
        <w:t xml:space="preserve">as </w:t>
      </w:r>
      <w:proofErr w:type="spellStart"/>
      <w:r w:rsidR="008647FC" w:rsidRPr="00655075">
        <w:rPr>
          <w:rFonts w:cs="Arial"/>
        </w:rPr>
        <w:t>Leading_CPF</w:t>
      </w:r>
      <w:proofErr w:type="spellEnd"/>
      <w:r w:rsidR="008647FC" w:rsidRPr="00655075">
        <w:rPr>
          <w:rFonts w:cs="Arial"/>
        </w:rPr>
        <w:t xml:space="preserve"> will be used as a variable.</w:t>
      </w:r>
    </w:p>
    <w:p w14:paraId="616C8F87" w14:textId="77777777" w:rsidR="00894BD6" w:rsidRDefault="00894BD6" w:rsidP="00DA0AC6">
      <w:pPr>
        <w:pStyle w:val="PaperBody"/>
        <w:jc w:val="both"/>
        <w:rPr>
          <w:rFonts w:cs="Arial"/>
        </w:rPr>
      </w:pPr>
    </w:p>
    <w:p w14:paraId="34B7F23D" w14:textId="77777777" w:rsidR="00894BD6" w:rsidRDefault="00894BD6" w:rsidP="00DA0AC6">
      <w:pPr>
        <w:pStyle w:val="PaperBody"/>
        <w:jc w:val="both"/>
        <w:rPr>
          <w:rFonts w:cs="Arial"/>
        </w:rPr>
      </w:pPr>
    </w:p>
    <w:p w14:paraId="12FA1006" w14:textId="77777777" w:rsidR="00113F23" w:rsidRDefault="00113F23" w:rsidP="00DA0AC6">
      <w:pPr>
        <w:pStyle w:val="PaperBody"/>
        <w:jc w:val="both"/>
        <w:rPr>
          <w:rFonts w:cs="Arial"/>
        </w:rPr>
      </w:pPr>
    </w:p>
    <w:p w14:paraId="765E9975" w14:textId="77777777" w:rsidR="002C7FCA" w:rsidRPr="00425698" w:rsidRDefault="002C7FCA" w:rsidP="00DA0AC6">
      <w:pPr>
        <w:pStyle w:val="PaperBody"/>
        <w:jc w:val="both"/>
        <w:rPr>
          <w:rFonts w:cs="Arial"/>
        </w:rPr>
      </w:pPr>
    </w:p>
    <w:p w14:paraId="3115DCFA" w14:textId="20740437" w:rsidR="00481B0D" w:rsidRPr="00894BD6" w:rsidRDefault="00481B0D" w:rsidP="00DA0AC6">
      <w:pPr>
        <w:pStyle w:val="PaperBody"/>
        <w:jc w:val="both"/>
        <w:rPr>
          <w:rFonts w:cs="Arial"/>
          <w:b/>
          <w:sz w:val="20"/>
          <w:szCs w:val="21"/>
          <w:u w:val="single"/>
        </w:rPr>
      </w:pPr>
      <w:r w:rsidRPr="00894BD6">
        <w:rPr>
          <w:rFonts w:cs="Arial"/>
          <w:b/>
          <w:sz w:val="20"/>
          <w:szCs w:val="21"/>
          <w:u w:val="single"/>
        </w:rPr>
        <w:t>Categorical Variables</w:t>
      </w:r>
    </w:p>
    <w:p w14:paraId="3EF13FD1" w14:textId="555C4E39" w:rsidR="003B712D" w:rsidRPr="00655075" w:rsidRDefault="003B712D" w:rsidP="00DA0AC6">
      <w:pPr>
        <w:pStyle w:val="PaperBody"/>
        <w:jc w:val="both"/>
        <w:rPr>
          <w:rFonts w:cs="Arial"/>
          <w:lang w:val="en-GB"/>
        </w:rPr>
      </w:pPr>
      <w:r w:rsidRPr="00655075">
        <w:rPr>
          <w:rFonts w:cs="Arial"/>
        </w:rPr>
        <w:t xml:space="preserve">Categorical Variables in our cleaned dataset are </w:t>
      </w:r>
      <w:proofErr w:type="spellStart"/>
      <w:r w:rsidRPr="00655075">
        <w:rPr>
          <w:rFonts w:cs="Arial"/>
          <w:lang w:val="en-GB"/>
        </w:rPr>
        <w:t>Is_efficient</w:t>
      </w:r>
      <w:proofErr w:type="spellEnd"/>
      <w:r w:rsidRPr="00655075">
        <w:rPr>
          <w:rFonts w:cs="Arial"/>
          <w:lang w:val="en-GB"/>
        </w:rPr>
        <w:t xml:space="preserve">, </w:t>
      </w:r>
      <w:proofErr w:type="spellStart"/>
      <w:r w:rsidRPr="00655075">
        <w:rPr>
          <w:rFonts w:cs="Arial"/>
          <w:lang w:val="en-GB"/>
        </w:rPr>
        <w:t>Load_Type</w:t>
      </w:r>
      <w:proofErr w:type="spellEnd"/>
      <w:r w:rsidRPr="00655075">
        <w:rPr>
          <w:rFonts w:cs="Arial"/>
          <w:lang w:val="en-GB"/>
        </w:rPr>
        <w:t xml:space="preserve">, </w:t>
      </w:r>
      <w:proofErr w:type="spellStart"/>
      <w:r w:rsidRPr="00655075">
        <w:rPr>
          <w:rFonts w:cs="Arial"/>
          <w:lang w:val="en-GB"/>
        </w:rPr>
        <w:t>WeekStatus</w:t>
      </w:r>
      <w:proofErr w:type="spellEnd"/>
      <w:r w:rsidRPr="00655075">
        <w:rPr>
          <w:rFonts w:cs="Arial"/>
          <w:lang w:val="en-GB"/>
        </w:rPr>
        <w:t xml:space="preserve">, </w:t>
      </w:r>
      <w:proofErr w:type="spellStart"/>
      <w:r w:rsidRPr="00655075">
        <w:rPr>
          <w:rFonts w:cs="Arial"/>
          <w:lang w:val="en-GB"/>
        </w:rPr>
        <w:t>Day_of_week</w:t>
      </w:r>
      <w:proofErr w:type="spellEnd"/>
      <w:r w:rsidRPr="00655075">
        <w:rPr>
          <w:rFonts w:cs="Arial"/>
          <w:lang w:val="en-GB"/>
        </w:rPr>
        <w:t xml:space="preserve">, </w:t>
      </w:r>
      <w:proofErr w:type="spellStart"/>
      <w:proofErr w:type="gramStart"/>
      <w:r w:rsidRPr="00655075">
        <w:rPr>
          <w:rFonts w:cs="Arial"/>
          <w:lang w:val="en-GB"/>
        </w:rPr>
        <w:t>Is</w:t>
      </w:r>
      <w:proofErr w:type="gramEnd"/>
      <w:r w:rsidRPr="00655075">
        <w:rPr>
          <w:rFonts w:cs="Arial"/>
          <w:lang w:val="en-GB"/>
        </w:rPr>
        <w:t>_Holiday</w:t>
      </w:r>
      <w:proofErr w:type="spellEnd"/>
      <w:r w:rsidRPr="00655075">
        <w:rPr>
          <w:rFonts w:cs="Arial"/>
          <w:lang w:val="en-GB"/>
        </w:rPr>
        <w:t xml:space="preserve">, </w:t>
      </w:r>
      <w:proofErr w:type="spellStart"/>
      <w:proofErr w:type="gramStart"/>
      <w:r w:rsidRPr="00655075">
        <w:rPr>
          <w:rFonts w:cs="Arial"/>
          <w:lang w:val="en-GB"/>
        </w:rPr>
        <w:t>Is</w:t>
      </w:r>
      <w:proofErr w:type="gramEnd"/>
      <w:r w:rsidRPr="00655075">
        <w:rPr>
          <w:rFonts w:cs="Arial"/>
          <w:lang w:val="en-GB"/>
        </w:rPr>
        <w:t>_Workday</w:t>
      </w:r>
      <w:proofErr w:type="spellEnd"/>
      <w:r w:rsidRPr="00655075">
        <w:rPr>
          <w:rFonts w:cs="Arial"/>
          <w:lang w:val="en-GB"/>
        </w:rPr>
        <w:t xml:space="preserve"> and </w:t>
      </w:r>
      <w:proofErr w:type="spellStart"/>
      <w:r w:rsidRPr="00655075">
        <w:rPr>
          <w:rFonts w:cs="Arial"/>
          <w:lang w:val="en-GB"/>
        </w:rPr>
        <w:t>is_high_load</w:t>
      </w:r>
      <w:proofErr w:type="spellEnd"/>
      <w:r w:rsidRPr="00655075">
        <w:rPr>
          <w:rFonts w:cs="Arial"/>
          <w:lang w:val="en-GB"/>
        </w:rPr>
        <w:t>. Mosaic plots were</w:t>
      </w:r>
      <w:r w:rsidR="008A125F" w:rsidRPr="00655075">
        <w:rPr>
          <w:rFonts w:cs="Arial"/>
          <w:lang w:val="en-GB"/>
        </w:rPr>
        <w:t xml:space="preserve"> initially</w:t>
      </w:r>
      <w:r w:rsidRPr="00655075">
        <w:rPr>
          <w:rFonts w:cs="Arial"/>
          <w:lang w:val="en-GB"/>
        </w:rPr>
        <w:t xml:space="preserve"> done to visualize and explore associations. The area of the tiles represent frequency and proportion of the x-axis variable and colour reflects the variable in the y-axis.</w:t>
      </w:r>
    </w:p>
    <w:p w14:paraId="4F141051" w14:textId="07157923" w:rsidR="006948B1" w:rsidRPr="00894BD6" w:rsidRDefault="006948B1" w:rsidP="00DA0AC6">
      <w:pPr>
        <w:pStyle w:val="PaperBody"/>
        <w:jc w:val="both"/>
        <w:rPr>
          <w:rFonts w:cs="Arial"/>
          <w:b/>
          <w:sz w:val="20"/>
          <w:szCs w:val="21"/>
        </w:rPr>
      </w:pPr>
      <w:r w:rsidRPr="00894BD6">
        <w:rPr>
          <w:rFonts w:cs="Arial"/>
          <w:b/>
          <w:sz w:val="20"/>
          <w:szCs w:val="21"/>
          <w:lang w:val="en-GB"/>
        </w:rPr>
        <w:t xml:space="preserve">Efficiency </w:t>
      </w:r>
      <w:r w:rsidR="00894BD6" w:rsidRPr="00894BD6">
        <w:rPr>
          <w:rFonts w:cs="Arial"/>
          <w:b/>
          <w:bCs/>
          <w:sz w:val="20"/>
          <w:szCs w:val="21"/>
          <w:lang w:val="en-GB"/>
        </w:rPr>
        <w:t>P</w:t>
      </w:r>
      <w:r w:rsidRPr="00894BD6">
        <w:rPr>
          <w:rFonts w:cs="Arial"/>
          <w:b/>
          <w:bCs/>
          <w:sz w:val="20"/>
          <w:szCs w:val="21"/>
          <w:lang w:val="en-GB"/>
        </w:rPr>
        <w:t>atterns</w:t>
      </w:r>
      <w:r w:rsidRPr="00894BD6">
        <w:rPr>
          <w:rFonts w:cs="Arial"/>
          <w:b/>
          <w:sz w:val="20"/>
          <w:szCs w:val="21"/>
          <w:lang w:val="en-GB"/>
        </w:rPr>
        <w:t xml:space="preserve"> by </w:t>
      </w:r>
      <w:r w:rsidR="00894BD6" w:rsidRPr="00894BD6">
        <w:rPr>
          <w:rFonts w:cs="Arial"/>
          <w:b/>
          <w:bCs/>
          <w:sz w:val="20"/>
          <w:szCs w:val="21"/>
          <w:lang w:val="en-GB"/>
        </w:rPr>
        <w:t>O</w:t>
      </w:r>
      <w:r w:rsidRPr="00894BD6">
        <w:rPr>
          <w:rFonts w:cs="Arial"/>
          <w:b/>
          <w:bCs/>
          <w:sz w:val="20"/>
          <w:szCs w:val="21"/>
          <w:lang w:val="en-GB"/>
        </w:rPr>
        <w:t>perations</w:t>
      </w:r>
      <w:r w:rsidR="002F03BF" w:rsidRPr="00894BD6">
        <w:rPr>
          <w:rFonts w:cs="Arial"/>
          <w:b/>
          <w:sz w:val="20"/>
          <w:szCs w:val="21"/>
          <w:lang w:val="en-GB"/>
        </w:rPr>
        <w:t>:</w:t>
      </w:r>
    </w:p>
    <w:p w14:paraId="5441A17E" w14:textId="77777777" w:rsidR="00113F23" w:rsidRDefault="00A5092D" w:rsidP="00113F23">
      <w:pPr>
        <w:pStyle w:val="PaperBody"/>
        <w:keepNext/>
        <w:jc w:val="both"/>
      </w:pPr>
      <w:r w:rsidRPr="00425698">
        <w:rPr>
          <w:rFonts w:cs="Arial"/>
          <w:noProof/>
          <w14:ligatures w14:val="standardContextual"/>
        </w:rPr>
        <w:drawing>
          <wp:inline distT="0" distB="0" distL="0" distR="0" wp14:anchorId="4E9F7532" wp14:editId="69F69253">
            <wp:extent cx="2827020" cy="2140467"/>
            <wp:effectExtent l="0" t="0" r="0" b="0"/>
            <wp:docPr id="1852534830"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34830" name="Picture 1" descr="A chart with different colored squares&#10;&#10;AI-generated content may be incorrect."/>
                    <pic:cNvPicPr/>
                  </pic:nvPicPr>
                  <pic:blipFill>
                    <a:blip r:embed="rId9"/>
                    <a:stretch>
                      <a:fillRect/>
                    </a:stretch>
                  </pic:blipFill>
                  <pic:spPr>
                    <a:xfrm>
                      <a:off x="0" y="0"/>
                      <a:ext cx="2849004" cy="2157112"/>
                    </a:xfrm>
                    <a:prstGeom prst="rect">
                      <a:avLst/>
                    </a:prstGeom>
                  </pic:spPr>
                </pic:pic>
              </a:graphicData>
            </a:graphic>
          </wp:inline>
        </w:drawing>
      </w:r>
      <w:r w:rsidR="00C76A68" w:rsidRPr="00655075">
        <w:rPr>
          <w:rFonts w:cs="Arial"/>
        </w:rPr>
        <w:t xml:space="preserve">  </w:t>
      </w:r>
      <w:r w:rsidR="009F55DF" w:rsidRPr="00425698">
        <w:rPr>
          <w:rFonts w:cs="Arial"/>
          <w:noProof/>
          <w14:ligatures w14:val="standardContextual"/>
        </w:rPr>
        <w:drawing>
          <wp:inline distT="0" distB="0" distL="0" distR="0" wp14:anchorId="127DF1B2" wp14:editId="7B10CDCF">
            <wp:extent cx="2813538" cy="2134311"/>
            <wp:effectExtent l="0" t="0" r="6350" b="0"/>
            <wp:docPr id="878250341" name="Picture 1" descr="A diagram of a l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50341" name="Picture 1" descr="A diagram of a load&#10;&#10;AI-generated content may be incorrect."/>
                    <pic:cNvPicPr/>
                  </pic:nvPicPr>
                  <pic:blipFill>
                    <a:blip r:embed="rId10"/>
                    <a:stretch>
                      <a:fillRect/>
                    </a:stretch>
                  </pic:blipFill>
                  <pic:spPr>
                    <a:xfrm>
                      <a:off x="0" y="0"/>
                      <a:ext cx="2829868" cy="2146699"/>
                    </a:xfrm>
                    <a:prstGeom prst="rect">
                      <a:avLst/>
                    </a:prstGeom>
                  </pic:spPr>
                </pic:pic>
              </a:graphicData>
            </a:graphic>
          </wp:inline>
        </w:drawing>
      </w:r>
    </w:p>
    <w:p w14:paraId="749AA0AC" w14:textId="35B839B4" w:rsidR="008320CF" w:rsidRPr="00655075" w:rsidRDefault="00113F23" w:rsidP="00113F23">
      <w:pPr>
        <w:pStyle w:val="Caption"/>
        <w:jc w:val="center"/>
        <w:rPr>
          <w:rFonts w:cs="Arial"/>
        </w:rPr>
      </w:pPr>
      <w:r>
        <w:t xml:space="preserve">Figure </w:t>
      </w:r>
      <w:r>
        <w:fldChar w:fldCharType="begin"/>
      </w:r>
      <w:r>
        <w:instrText xml:space="preserve"> SEQ Figure \* ARABIC </w:instrText>
      </w:r>
      <w:r>
        <w:fldChar w:fldCharType="separate"/>
      </w:r>
      <w:r w:rsidR="00A32DF8">
        <w:rPr>
          <w:noProof/>
        </w:rPr>
        <w:t>2</w:t>
      </w:r>
      <w:r>
        <w:fldChar w:fldCharType="end"/>
      </w:r>
      <w:r>
        <w:t>. Mosaic Plots of Efficiency Pattern Variables</w:t>
      </w:r>
    </w:p>
    <w:p w14:paraId="34BC0B6E" w14:textId="07D00B72" w:rsidR="00537B9F" w:rsidRPr="00655075" w:rsidRDefault="008A125F" w:rsidP="008320CF">
      <w:pPr>
        <w:pStyle w:val="PaperBody"/>
        <w:jc w:val="both"/>
        <w:rPr>
          <w:rFonts w:cs="Arial"/>
        </w:rPr>
      </w:pPr>
      <w:r w:rsidRPr="00655075">
        <w:rPr>
          <w:rFonts w:cs="Arial"/>
        </w:rPr>
        <w:t>Through visual inspection, we noticed a difference for</w:t>
      </w:r>
      <w:r w:rsidR="00671AC4" w:rsidRPr="00655075">
        <w:rPr>
          <w:rFonts w:cs="Arial"/>
        </w:rPr>
        <w:t xml:space="preserve"> efficiency of op</w:t>
      </w:r>
      <w:r w:rsidR="00C253B9" w:rsidRPr="00655075">
        <w:rPr>
          <w:rFonts w:cs="Arial"/>
        </w:rPr>
        <w:t>erations using</w:t>
      </w:r>
      <w:r w:rsidR="00BE1C60" w:rsidRPr="00655075">
        <w:rPr>
          <w:rFonts w:cs="Arial"/>
        </w:rPr>
        <w:t xml:space="preserve"> </w:t>
      </w:r>
      <w:proofErr w:type="spellStart"/>
      <w:r w:rsidR="00BE1C60" w:rsidRPr="00655075">
        <w:rPr>
          <w:rFonts w:cs="Arial"/>
        </w:rPr>
        <w:t>Load_Type</w:t>
      </w:r>
      <w:proofErr w:type="spellEnd"/>
      <w:r w:rsidR="003E1840" w:rsidRPr="00655075">
        <w:rPr>
          <w:rFonts w:cs="Arial"/>
        </w:rPr>
        <w:t xml:space="preserve">, </w:t>
      </w:r>
      <w:proofErr w:type="spellStart"/>
      <w:r w:rsidR="003E1840" w:rsidRPr="00655075">
        <w:rPr>
          <w:rFonts w:cs="Arial"/>
        </w:rPr>
        <w:t>Is_efficient</w:t>
      </w:r>
      <w:proofErr w:type="spellEnd"/>
      <w:r w:rsidR="003E1840" w:rsidRPr="00655075">
        <w:rPr>
          <w:rFonts w:cs="Arial"/>
        </w:rPr>
        <w:t xml:space="preserve"> and </w:t>
      </w:r>
      <w:proofErr w:type="spellStart"/>
      <w:r w:rsidR="003E1840" w:rsidRPr="00655075">
        <w:rPr>
          <w:rFonts w:cs="Arial"/>
        </w:rPr>
        <w:t>WeekStatus</w:t>
      </w:r>
      <w:proofErr w:type="spellEnd"/>
      <w:r w:rsidR="003E1840" w:rsidRPr="00655075">
        <w:rPr>
          <w:rFonts w:cs="Arial"/>
        </w:rPr>
        <w:t xml:space="preserve"> as variables. Based on the mosaic plots, w</w:t>
      </w:r>
      <w:r w:rsidR="008320CF" w:rsidRPr="00655075">
        <w:rPr>
          <w:rFonts w:cs="Arial"/>
        </w:rPr>
        <w:t xml:space="preserve">e can see </w:t>
      </w:r>
      <w:r w:rsidR="00FC3BB5" w:rsidRPr="00655075">
        <w:rPr>
          <w:rFonts w:cs="Arial"/>
        </w:rPr>
        <w:t>equal</w:t>
      </w:r>
      <w:r w:rsidR="008320CF" w:rsidRPr="00655075">
        <w:rPr>
          <w:rFonts w:cs="Arial"/>
        </w:rPr>
        <w:t xml:space="preserve"> </w:t>
      </w:r>
      <w:proofErr w:type="spellStart"/>
      <w:r w:rsidR="008320CF" w:rsidRPr="00655075">
        <w:rPr>
          <w:rFonts w:cs="Arial"/>
        </w:rPr>
        <w:t>load_type</w:t>
      </w:r>
      <w:proofErr w:type="spellEnd"/>
      <w:r w:rsidR="008320CF" w:rsidRPr="00655075">
        <w:rPr>
          <w:rFonts w:cs="Arial"/>
        </w:rPr>
        <w:t xml:space="preserve"> patterns </w:t>
      </w:r>
      <w:r w:rsidR="00FC3BB5" w:rsidRPr="00655075">
        <w:rPr>
          <w:rFonts w:cs="Arial"/>
        </w:rPr>
        <w:t>during the weekdays</w:t>
      </w:r>
      <w:r w:rsidR="00150C55" w:rsidRPr="00655075">
        <w:rPr>
          <w:rFonts w:cs="Arial"/>
        </w:rPr>
        <w:t xml:space="preserve"> where </w:t>
      </w:r>
      <w:r w:rsidR="005447ED" w:rsidRPr="00655075">
        <w:rPr>
          <w:rFonts w:cs="Arial"/>
        </w:rPr>
        <w:t xml:space="preserve">inefficiency is </w:t>
      </w:r>
      <w:r w:rsidR="007D67E8" w:rsidRPr="00655075">
        <w:rPr>
          <w:rFonts w:cs="Arial"/>
        </w:rPr>
        <w:t>high</w:t>
      </w:r>
      <w:r w:rsidR="00D07AB0" w:rsidRPr="00655075">
        <w:rPr>
          <w:rFonts w:cs="Arial"/>
        </w:rPr>
        <w:t xml:space="preserve">. </w:t>
      </w:r>
      <w:r w:rsidR="008320CF" w:rsidRPr="00655075">
        <w:rPr>
          <w:rFonts w:cs="Arial"/>
        </w:rPr>
        <w:t xml:space="preserve">However, </w:t>
      </w:r>
      <w:r w:rsidR="00D07AB0" w:rsidRPr="00655075">
        <w:rPr>
          <w:rFonts w:cs="Arial"/>
        </w:rPr>
        <w:t xml:space="preserve">weekends have a </w:t>
      </w:r>
      <w:r w:rsidR="006833AD" w:rsidRPr="00655075">
        <w:rPr>
          <w:rFonts w:cs="Arial"/>
        </w:rPr>
        <w:t xml:space="preserve">higher </w:t>
      </w:r>
      <w:proofErr w:type="spellStart"/>
      <w:r w:rsidR="006833AD" w:rsidRPr="00655075">
        <w:rPr>
          <w:rFonts w:cs="Arial"/>
        </w:rPr>
        <w:t>Light_</w:t>
      </w:r>
      <w:proofErr w:type="gramStart"/>
      <w:r w:rsidR="006833AD" w:rsidRPr="00655075">
        <w:rPr>
          <w:rFonts w:cs="Arial"/>
        </w:rPr>
        <w:t>Load</w:t>
      </w:r>
      <w:proofErr w:type="spellEnd"/>
      <w:proofErr w:type="gramEnd"/>
      <w:r w:rsidR="00BF5892" w:rsidRPr="00655075">
        <w:rPr>
          <w:rFonts w:cs="Arial"/>
        </w:rPr>
        <w:t xml:space="preserve"> but efficiency improves. </w:t>
      </w:r>
    </w:p>
    <w:p w14:paraId="373CF240" w14:textId="2170ECC7" w:rsidR="00524B6D" w:rsidRPr="00894BD6" w:rsidRDefault="00BE5BDF" w:rsidP="008320CF">
      <w:pPr>
        <w:pStyle w:val="PaperBody"/>
        <w:jc w:val="both"/>
        <w:rPr>
          <w:rFonts w:cs="Arial"/>
          <w:b/>
          <w:sz w:val="20"/>
          <w:szCs w:val="21"/>
        </w:rPr>
      </w:pPr>
      <w:r w:rsidRPr="00894BD6">
        <w:rPr>
          <w:rFonts w:cs="Arial"/>
          <w:b/>
          <w:bCs/>
          <w:sz w:val="20"/>
          <w:szCs w:val="21"/>
        </w:rPr>
        <w:t xml:space="preserve">High </w:t>
      </w:r>
      <w:r w:rsidR="00894BD6" w:rsidRPr="00894BD6">
        <w:rPr>
          <w:rFonts w:cs="Arial"/>
          <w:b/>
          <w:bCs/>
          <w:sz w:val="20"/>
          <w:szCs w:val="21"/>
        </w:rPr>
        <w:t>L</w:t>
      </w:r>
      <w:r w:rsidRPr="00894BD6">
        <w:rPr>
          <w:rFonts w:cs="Arial"/>
          <w:b/>
          <w:bCs/>
          <w:sz w:val="20"/>
          <w:szCs w:val="21"/>
        </w:rPr>
        <w:t xml:space="preserve">oad </w:t>
      </w:r>
      <w:r w:rsidR="00894BD6" w:rsidRPr="00894BD6">
        <w:rPr>
          <w:rFonts w:cs="Arial"/>
          <w:b/>
          <w:bCs/>
          <w:sz w:val="20"/>
          <w:szCs w:val="21"/>
        </w:rPr>
        <w:t>P</w:t>
      </w:r>
      <w:r w:rsidRPr="00894BD6">
        <w:rPr>
          <w:rFonts w:cs="Arial"/>
          <w:b/>
          <w:bCs/>
          <w:sz w:val="20"/>
          <w:szCs w:val="21"/>
        </w:rPr>
        <w:t>atterns:</w:t>
      </w:r>
    </w:p>
    <w:p w14:paraId="47C97656" w14:textId="77777777" w:rsidR="005815E0" w:rsidRDefault="00E54FBB" w:rsidP="005815E0">
      <w:pPr>
        <w:pStyle w:val="PaperBody"/>
        <w:keepNext/>
        <w:jc w:val="both"/>
      </w:pPr>
      <w:r w:rsidRPr="00425698">
        <w:rPr>
          <w:rFonts w:cs="Arial"/>
          <w:noProof/>
          <w14:ligatures w14:val="standardContextual"/>
        </w:rPr>
        <w:drawing>
          <wp:inline distT="0" distB="0" distL="0" distR="0" wp14:anchorId="2431994E" wp14:editId="507EC43C">
            <wp:extent cx="2757820" cy="2081656"/>
            <wp:effectExtent l="0" t="0" r="4445" b="0"/>
            <wp:docPr id="4898001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0015" name="Picture 1" descr="A chart with different colored squares&#10;&#10;AI-generated content may be incorrect."/>
                    <pic:cNvPicPr/>
                  </pic:nvPicPr>
                  <pic:blipFill>
                    <a:blip r:embed="rId11"/>
                    <a:stretch>
                      <a:fillRect/>
                    </a:stretch>
                  </pic:blipFill>
                  <pic:spPr>
                    <a:xfrm>
                      <a:off x="0" y="0"/>
                      <a:ext cx="2771770" cy="2092186"/>
                    </a:xfrm>
                    <a:prstGeom prst="rect">
                      <a:avLst/>
                    </a:prstGeom>
                  </pic:spPr>
                </pic:pic>
              </a:graphicData>
            </a:graphic>
          </wp:inline>
        </w:drawing>
      </w:r>
      <w:r w:rsidR="00524B6D" w:rsidRPr="00655075">
        <w:rPr>
          <w:rFonts w:cs="Arial"/>
        </w:rPr>
        <w:t xml:space="preserve">  </w:t>
      </w:r>
      <w:r w:rsidR="00524B6D" w:rsidRPr="00425698">
        <w:rPr>
          <w:rFonts w:cs="Arial"/>
          <w:noProof/>
          <w14:ligatures w14:val="standardContextual"/>
        </w:rPr>
        <w:drawing>
          <wp:inline distT="0" distB="0" distL="0" distR="0" wp14:anchorId="6F672FB3" wp14:editId="00AF8A52">
            <wp:extent cx="2771335" cy="2093700"/>
            <wp:effectExtent l="0" t="0" r="0" b="1905"/>
            <wp:docPr id="625689816" name="Picture 1" descr="A yellow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89816" name="Picture 1" descr="A yellow rectangular object with text&#10;&#10;AI-generated content may be incorrect."/>
                    <pic:cNvPicPr/>
                  </pic:nvPicPr>
                  <pic:blipFill>
                    <a:blip r:embed="rId12"/>
                    <a:stretch>
                      <a:fillRect/>
                    </a:stretch>
                  </pic:blipFill>
                  <pic:spPr>
                    <a:xfrm>
                      <a:off x="0" y="0"/>
                      <a:ext cx="2779679" cy="2100003"/>
                    </a:xfrm>
                    <a:prstGeom prst="rect">
                      <a:avLst/>
                    </a:prstGeom>
                  </pic:spPr>
                </pic:pic>
              </a:graphicData>
            </a:graphic>
          </wp:inline>
        </w:drawing>
      </w:r>
    </w:p>
    <w:p w14:paraId="3C32DC50" w14:textId="194A3EBA" w:rsidR="00537B9F" w:rsidRPr="00655075" w:rsidRDefault="005815E0" w:rsidP="005815E0">
      <w:pPr>
        <w:pStyle w:val="Caption"/>
        <w:jc w:val="center"/>
        <w:rPr>
          <w:rFonts w:cs="Arial"/>
        </w:rPr>
      </w:pPr>
      <w:r>
        <w:t xml:space="preserve">Figure </w:t>
      </w:r>
      <w:r>
        <w:fldChar w:fldCharType="begin"/>
      </w:r>
      <w:r>
        <w:instrText xml:space="preserve"> SEQ Figure \* ARABIC </w:instrText>
      </w:r>
      <w:r>
        <w:fldChar w:fldCharType="separate"/>
      </w:r>
      <w:r w:rsidR="00A32DF8">
        <w:rPr>
          <w:noProof/>
        </w:rPr>
        <w:t>3</w:t>
      </w:r>
      <w:r>
        <w:fldChar w:fldCharType="end"/>
      </w:r>
      <w:r>
        <w:t>. Mosaic Plots of High Load Pattern Variables</w:t>
      </w:r>
    </w:p>
    <w:p w14:paraId="1955D3BF" w14:textId="2F4693EC" w:rsidR="008320CF" w:rsidRPr="00655075" w:rsidRDefault="008B21BD" w:rsidP="00406AE2">
      <w:pPr>
        <w:spacing w:line="240" w:lineRule="auto"/>
        <w:jc w:val="both"/>
        <w:rPr>
          <w:rFonts w:cs="Arial"/>
          <w:lang w:val="en-US"/>
        </w:rPr>
      </w:pPr>
      <w:r w:rsidRPr="00655075">
        <w:rPr>
          <w:rFonts w:cs="Arial"/>
          <w:lang w:val="en-US"/>
        </w:rPr>
        <w:t xml:space="preserve">Another difference is when we </w:t>
      </w:r>
      <w:proofErr w:type="gramStart"/>
      <w:r w:rsidRPr="00655075">
        <w:rPr>
          <w:rFonts w:cs="Arial"/>
          <w:lang w:val="en-US"/>
        </w:rPr>
        <w:t>introduced</w:t>
      </w:r>
      <w:proofErr w:type="gramEnd"/>
      <w:r w:rsidRPr="00655075">
        <w:rPr>
          <w:rFonts w:cs="Arial"/>
          <w:lang w:val="en-US"/>
        </w:rPr>
        <w:t xml:space="preserve"> </w:t>
      </w:r>
      <w:proofErr w:type="spellStart"/>
      <w:r w:rsidR="001C7820" w:rsidRPr="00655075">
        <w:rPr>
          <w:rFonts w:cs="Arial"/>
          <w:lang w:val="en-US"/>
        </w:rPr>
        <w:t>is_high_load</w:t>
      </w:r>
      <w:proofErr w:type="spellEnd"/>
      <w:r w:rsidR="001C7820" w:rsidRPr="00655075">
        <w:rPr>
          <w:rFonts w:cs="Arial"/>
          <w:lang w:val="en-US"/>
        </w:rPr>
        <w:t xml:space="preserve"> against, </w:t>
      </w:r>
      <w:proofErr w:type="spellStart"/>
      <w:r w:rsidR="001C7820" w:rsidRPr="00655075">
        <w:rPr>
          <w:rFonts w:cs="Arial"/>
          <w:lang w:val="en-US"/>
        </w:rPr>
        <w:t>Load_Type</w:t>
      </w:r>
      <w:proofErr w:type="spellEnd"/>
      <w:r w:rsidR="001C7820" w:rsidRPr="00655075">
        <w:rPr>
          <w:rFonts w:cs="Arial"/>
          <w:lang w:val="en-US"/>
        </w:rPr>
        <w:t xml:space="preserve"> and </w:t>
      </w:r>
      <w:proofErr w:type="spellStart"/>
      <w:r w:rsidR="00F73367" w:rsidRPr="00655075">
        <w:rPr>
          <w:rFonts w:cs="Arial"/>
          <w:lang w:val="en-US"/>
        </w:rPr>
        <w:t>WeekStatus</w:t>
      </w:r>
      <w:proofErr w:type="spellEnd"/>
      <w:r w:rsidR="00F73367" w:rsidRPr="00655075">
        <w:rPr>
          <w:rFonts w:cs="Arial"/>
          <w:lang w:val="en-US"/>
        </w:rPr>
        <w:t xml:space="preserve">. </w:t>
      </w:r>
      <w:r w:rsidR="0072003B" w:rsidRPr="00655075">
        <w:rPr>
          <w:rFonts w:cs="Arial"/>
          <w:lang w:val="en-US"/>
        </w:rPr>
        <w:t>There</w:t>
      </w:r>
      <w:r w:rsidR="00B124DC" w:rsidRPr="00655075">
        <w:rPr>
          <w:rFonts w:cs="Arial"/>
          <w:lang w:val="en-US"/>
        </w:rPr>
        <w:t xml:space="preserve"> is a pattern difference for Weekday vs Weekend</w:t>
      </w:r>
      <w:r w:rsidR="00605140" w:rsidRPr="00655075">
        <w:rPr>
          <w:rFonts w:cs="Arial"/>
          <w:lang w:val="en-US"/>
        </w:rPr>
        <w:t xml:space="preserve"> </w:t>
      </w:r>
      <w:proofErr w:type="gramStart"/>
      <w:r w:rsidR="00275B31" w:rsidRPr="00655075">
        <w:rPr>
          <w:rFonts w:cs="Arial"/>
          <w:lang w:val="en-US"/>
        </w:rPr>
        <w:t>and also</w:t>
      </w:r>
      <w:proofErr w:type="gramEnd"/>
      <w:r w:rsidR="00275B31" w:rsidRPr="00655075">
        <w:rPr>
          <w:rFonts w:cs="Arial"/>
          <w:lang w:val="en-US"/>
        </w:rPr>
        <w:t xml:space="preserve"> the </w:t>
      </w:r>
      <w:r w:rsidR="003F3B57" w:rsidRPr="00655075">
        <w:rPr>
          <w:rFonts w:cs="Arial"/>
          <w:lang w:val="en-US"/>
        </w:rPr>
        <w:t xml:space="preserve">share of </w:t>
      </w:r>
      <w:proofErr w:type="gramStart"/>
      <w:r w:rsidR="009306F1" w:rsidRPr="00655075">
        <w:rPr>
          <w:rFonts w:cs="Arial"/>
          <w:lang w:val="en-US"/>
        </w:rPr>
        <w:t>high-load</w:t>
      </w:r>
      <w:proofErr w:type="gramEnd"/>
      <w:r w:rsidR="009306F1" w:rsidRPr="00655075">
        <w:rPr>
          <w:rFonts w:cs="Arial"/>
          <w:lang w:val="en-US"/>
        </w:rPr>
        <w:t xml:space="preserve"> by load class. </w:t>
      </w:r>
    </w:p>
    <w:p w14:paraId="61CAA537" w14:textId="4EDD4F74" w:rsidR="004729AB" w:rsidRPr="00655075" w:rsidRDefault="00DA5A19" w:rsidP="00406AE2">
      <w:pPr>
        <w:spacing w:line="240" w:lineRule="auto"/>
        <w:jc w:val="both"/>
        <w:rPr>
          <w:rFonts w:cs="Arial"/>
          <w:lang w:val="en-US"/>
        </w:rPr>
      </w:pPr>
      <w:r w:rsidRPr="00655075">
        <w:rPr>
          <w:rFonts w:cs="Arial"/>
          <w:lang w:val="en-US"/>
        </w:rPr>
        <w:t xml:space="preserve">Based on this, we </w:t>
      </w:r>
      <w:r w:rsidR="0055602B" w:rsidRPr="00655075">
        <w:rPr>
          <w:rFonts w:cs="Arial"/>
          <w:lang w:val="en-US"/>
        </w:rPr>
        <w:t xml:space="preserve">analyzed the numeric variables of </w:t>
      </w:r>
      <w:proofErr w:type="spellStart"/>
      <w:r w:rsidR="00782810" w:rsidRPr="00655075">
        <w:rPr>
          <w:rFonts w:cs="Arial"/>
          <w:lang w:val="en-US"/>
        </w:rPr>
        <w:t>is_inefficient</w:t>
      </w:r>
      <w:proofErr w:type="spellEnd"/>
      <w:r w:rsidR="00782810" w:rsidRPr="00655075">
        <w:rPr>
          <w:rFonts w:cs="Arial"/>
          <w:lang w:val="en-US"/>
        </w:rPr>
        <w:t xml:space="preserve"> and </w:t>
      </w:r>
      <w:proofErr w:type="spellStart"/>
      <w:r w:rsidR="00782810" w:rsidRPr="00655075">
        <w:rPr>
          <w:rFonts w:cs="Arial"/>
          <w:lang w:val="en-US"/>
        </w:rPr>
        <w:t>is_high_load</w:t>
      </w:r>
      <w:proofErr w:type="spellEnd"/>
      <w:r w:rsidR="00782810" w:rsidRPr="00655075">
        <w:rPr>
          <w:rFonts w:cs="Arial"/>
          <w:lang w:val="en-US"/>
        </w:rPr>
        <w:t xml:space="preserve"> </w:t>
      </w:r>
      <w:r w:rsidR="006B43FE" w:rsidRPr="00655075">
        <w:rPr>
          <w:rFonts w:cs="Arial"/>
          <w:lang w:val="en-US"/>
        </w:rPr>
        <w:t xml:space="preserve">which are </w:t>
      </w:r>
      <w:proofErr w:type="spellStart"/>
      <w:r w:rsidR="006B43FE" w:rsidRPr="00655075">
        <w:rPr>
          <w:rFonts w:cs="Arial"/>
          <w:lang w:val="en-US"/>
        </w:rPr>
        <w:t>Usage_kWH</w:t>
      </w:r>
      <w:proofErr w:type="spellEnd"/>
      <w:r w:rsidR="006B43FE" w:rsidRPr="00655075">
        <w:rPr>
          <w:rFonts w:cs="Arial"/>
          <w:lang w:val="en-US"/>
        </w:rPr>
        <w:t xml:space="preserve"> and </w:t>
      </w:r>
      <w:proofErr w:type="spellStart"/>
      <w:r w:rsidR="006B43FE" w:rsidRPr="00655075">
        <w:rPr>
          <w:rFonts w:cs="Arial"/>
          <w:lang w:val="en-US"/>
        </w:rPr>
        <w:t>Lagging_CPF</w:t>
      </w:r>
      <w:proofErr w:type="spellEnd"/>
      <w:r w:rsidR="006B43FE" w:rsidRPr="00655075">
        <w:rPr>
          <w:rFonts w:cs="Arial"/>
          <w:lang w:val="en-US"/>
        </w:rPr>
        <w:t xml:space="preserve"> in the next section.</w:t>
      </w:r>
    </w:p>
    <w:p w14:paraId="30F1F146" w14:textId="77777777" w:rsidR="00406AE2" w:rsidRDefault="00406AE2" w:rsidP="00406AE2">
      <w:pPr>
        <w:spacing w:line="240" w:lineRule="auto"/>
        <w:jc w:val="both"/>
        <w:rPr>
          <w:rFonts w:cs="Arial"/>
          <w:lang w:val="en-US"/>
        </w:rPr>
      </w:pPr>
    </w:p>
    <w:p w14:paraId="1473705C" w14:textId="489234E6" w:rsidR="00406AE2" w:rsidRDefault="00C670F1" w:rsidP="00406AE2">
      <w:pPr>
        <w:spacing w:line="240" w:lineRule="auto"/>
        <w:jc w:val="both"/>
        <w:rPr>
          <w:rFonts w:cs="Arial"/>
          <w:lang w:val="en-US"/>
        </w:rPr>
      </w:pPr>
      <w:r>
        <w:rPr>
          <w:rFonts w:cs="Arial"/>
          <w:lang w:val="en-US"/>
        </w:rPr>
        <w:t>.</w:t>
      </w:r>
    </w:p>
    <w:p w14:paraId="3D636461" w14:textId="77777777" w:rsidR="00406AE2" w:rsidRDefault="00406AE2" w:rsidP="00406AE2">
      <w:pPr>
        <w:spacing w:line="240" w:lineRule="auto"/>
        <w:jc w:val="both"/>
        <w:rPr>
          <w:rFonts w:cs="Arial"/>
          <w:lang w:val="en-US"/>
        </w:rPr>
      </w:pPr>
    </w:p>
    <w:p w14:paraId="32DD5F99" w14:textId="77777777" w:rsidR="00406AE2" w:rsidRDefault="00406AE2" w:rsidP="00406AE2">
      <w:pPr>
        <w:spacing w:line="240" w:lineRule="auto"/>
        <w:jc w:val="both"/>
        <w:rPr>
          <w:rFonts w:cs="Arial"/>
          <w:lang w:val="en-US"/>
        </w:rPr>
      </w:pPr>
    </w:p>
    <w:p w14:paraId="65E117D0" w14:textId="77777777" w:rsidR="00C670F1" w:rsidRDefault="00C670F1" w:rsidP="00406AE2">
      <w:pPr>
        <w:spacing w:line="240" w:lineRule="auto"/>
        <w:jc w:val="both"/>
        <w:rPr>
          <w:rFonts w:cs="Arial"/>
          <w:lang w:val="en-US"/>
        </w:rPr>
      </w:pPr>
    </w:p>
    <w:p w14:paraId="02AAD02D" w14:textId="77777777" w:rsidR="00406AE2" w:rsidRPr="00655075" w:rsidRDefault="00406AE2" w:rsidP="00406AE2">
      <w:pPr>
        <w:spacing w:line="240" w:lineRule="auto"/>
        <w:jc w:val="both"/>
        <w:rPr>
          <w:rFonts w:cs="Arial"/>
          <w:lang w:val="en-US"/>
        </w:rPr>
      </w:pPr>
    </w:p>
    <w:p w14:paraId="52A2B2A6" w14:textId="3049780D" w:rsidR="005946EA" w:rsidRPr="004729AB" w:rsidRDefault="00E97DDF">
      <w:pPr>
        <w:spacing w:line="278" w:lineRule="auto"/>
        <w:rPr>
          <w:rFonts w:cs="Arial"/>
          <w:b/>
          <w:u w:val="single"/>
          <w:lang w:val="en-US"/>
        </w:rPr>
      </w:pPr>
      <w:r>
        <w:rPr>
          <w:rFonts w:cs="Arial"/>
          <w:b/>
          <w:bCs/>
          <w:u w:val="single"/>
          <w:lang w:val="en-US"/>
        </w:rPr>
        <w:t>Bivariate Analysis</w:t>
      </w:r>
    </w:p>
    <w:p w14:paraId="61F769AB" w14:textId="3B29AB02" w:rsidR="005946EA" w:rsidRDefault="005946EA">
      <w:pPr>
        <w:spacing w:line="278" w:lineRule="auto"/>
        <w:rPr>
          <w:rFonts w:cs="Arial"/>
          <w:lang w:val="en-US"/>
        </w:rPr>
      </w:pPr>
      <w:r w:rsidRPr="00655075">
        <w:rPr>
          <w:rFonts w:cs="Arial"/>
        </w:rPr>
        <w:t>We compared the variables we are focusing on by visualising using histograms.</w:t>
      </w:r>
      <w:r w:rsidR="004D2C77">
        <w:rPr>
          <w:rFonts w:cs="Arial"/>
        </w:rPr>
        <w:t xml:space="preserve"> </w:t>
      </w:r>
    </w:p>
    <w:p w14:paraId="36E9F9D1" w14:textId="77777777" w:rsidR="00A32DF8" w:rsidRDefault="008454EB" w:rsidP="00A32DF8">
      <w:pPr>
        <w:keepNext/>
        <w:spacing w:line="278" w:lineRule="auto"/>
        <w:jc w:val="center"/>
      </w:pPr>
      <w:r>
        <w:rPr>
          <w:noProof/>
          <w14:ligatures w14:val="standardContextual"/>
        </w:rPr>
        <w:drawing>
          <wp:inline distT="0" distB="0" distL="0" distR="0" wp14:anchorId="1DB535F9" wp14:editId="4E5AE5C2">
            <wp:extent cx="4000500" cy="3012563"/>
            <wp:effectExtent l="0" t="0" r="0" b="0"/>
            <wp:docPr id="812104633" name="Picture 1" descr="A graph of a number of electrical sign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04633" name="Picture 1" descr="A graph of a number of electrical signals&#10;&#10;AI-generated content may be incorrect."/>
                    <pic:cNvPicPr/>
                  </pic:nvPicPr>
                  <pic:blipFill>
                    <a:blip r:embed="rId13"/>
                    <a:stretch>
                      <a:fillRect/>
                    </a:stretch>
                  </pic:blipFill>
                  <pic:spPr>
                    <a:xfrm>
                      <a:off x="0" y="0"/>
                      <a:ext cx="4003394" cy="3014742"/>
                    </a:xfrm>
                    <a:prstGeom prst="rect">
                      <a:avLst/>
                    </a:prstGeom>
                  </pic:spPr>
                </pic:pic>
              </a:graphicData>
            </a:graphic>
          </wp:inline>
        </w:drawing>
      </w:r>
    </w:p>
    <w:p w14:paraId="3578A90A" w14:textId="0895D812" w:rsidR="00EF6A81" w:rsidRPr="00A32DF8" w:rsidRDefault="00A32DF8" w:rsidP="00A32DF8">
      <w:pPr>
        <w:pStyle w:val="Caption"/>
        <w:jc w:val="center"/>
      </w:pPr>
      <w:r>
        <w:t xml:space="preserve">Figure </w:t>
      </w:r>
      <w:r w:rsidR="00E00453">
        <w:t>4.</w:t>
      </w:r>
      <w:r w:rsidR="00627709">
        <w:t xml:space="preserve"> </w:t>
      </w:r>
      <w:r>
        <w:fldChar w:fldCharType="begin"/>
      </w:r>
      <w:r>
        <w:instrText xml:space="preserve"> SEQ Figure \* ARABIC </w:instrText>
      </w:r>
      <w:r>
        <w:fldChar w:fldCharType="separate"/>
      </w:r>
      <w:r>
        <w:fldChar w:fldCharType="end"/>
      </w:r>
      <w:r>
        <w:t xml:space="preserve"> </w:t>
      </w:r>
      <w:proofErr w:type="spellStart"/>
      <w:r w:rsidRPr="00E72432">
        <w:t>Usage_kWh</w:t>
      </w:r>
      <w:proofErr w:type="spellEnd"/>
      <w:r w:rsidRPr="00E72432">
        <w:t xml:space="preserve"> Histogram Plot by </w:t>
      </w:r>
      <w:proofErr w:type="spellStart"/>
      <w:r w:rsidRPr="00E72432">
        <w:t>is_high_load</w:t>
      </w:r>
      <w:proofErr w:type="spellEnd"/>
    </w:p>
    <w:p w14:paraId="59612539" w14:textId="4D53580E" w:rsidR="004729AB" w:rsidRDefault="00096C76" w:rsidP="00406AE2">
      <w:pPr>
        <w:spacing w:line="240" w:lineRule="auto"/>
        <w:jc w:val="both"/>
        <w:rPr>
          <w:rFonts w:cs="Arial"/>
          <w:lang w:val="en-US"/>
        </w:rPr>
      </w:pPr>
      <w:r>
        <w:rPr>
          <w:rFonts w:cs="Arial"/>
          <w:lang w:val="en-US"/>
        </w:rPr>
        <w:t xml:space="preserve">For </w:t>
      </w:r>
      <w:r w:rsidR="00904606">
        <w:rPr>
          <w:rFonts w:cs="Arial"/>
          <w:lang w:val="en-US"/>
        </w:rPr>
        <w:t xml:space="preserve">the </w:t>
      </w:r>
      <w:proofErr w:type="spellStart"/>
      <w:r w:rsidR="00904606">
        <w:rPr>
          <w:rFonts w:cs="Arial"/>
          <w:lang w:val="en-US"/>
        </w:rPr>
        <w:t>is_high_load</w:t>
      </w:r>
      <w:proofErr w:type="spellEnd"/>
      <w:r w:rsidR="00904606">
        <w:rPr>
          <w:rFonts w:cs="Arial"/>
          <w:lang w:val="en-US"/>
        </w:rPr>
        <w:t xml:space="preserve"> </w:t>
      </w:r>
      <w:r w:rsidR="00064B19">
        <w:rPr>
          <w:rFonts w:cs="Arial"/>
          <w:lang w:val="en-US"/>
        </w:rPr>
        <w:t xml:space="preserve">variable, we can observe </w:t>
      </w:r>
      <w:r w:rsidR="005946EA" w:rsidRPr="00655075">
        <w:rPr>
          <w:rFonts w:cs="Arial"/>
          <w:lang w:val="en-US"/>
        </w:rPr>
        <w:t xml:space="preserve">complete separation </w:t>
      </w:r>
      <w:r w:rsidR="00DF446E">
        <w:rPr>
          <w:rFonts w:cs="Arial"/>
          <w:lang w:val="en-US"/>
        </w:rPr>
        <w:t>on the</w:t>
      </w:r>
      <w:r w:rsidR="00064B19">
        <w:rPr>
          <w:rFonts w:cs="Arial"/>
          <w:lang w:val="en-US"/>
        </w:rPr>
        <w:t xml:space="preserve"> </w:t>
      </w:r>
      <w:proofErr w:type="spellStart"/>
      <w:r w:rsidR="00DF446E">
        <w:rPr>
          <w:rFonts w:cs="Arial"/>
          <w:lang w:val="en-US"/>
        </w:rPr>
        <w:t>Usage_kWh</w:t>
      </w:r>
      <w:proofErr w:type="spellEnd"/>
      <w:r w:rsidR="00DF446E">
        <w:rPr>
          <w:rFonts w:cs="Arial"/>
          <w:lang w:val="en-US"/>
        </w:rPr>
        <w:t xml:space="preserve"> histogram</w:t>
      </w:r>
      <w:r w:rsidR="0035503D">
        <w:rPr>
          <w:rFonts w:cs="Arial"/>
          <w:lang w:val="en-US"/>
        </w:rPr>
        <w:t xml:space="preserve"> plot</w:t>
      </w:r>
      <w:r w:rsidR="007D58A0">
        <w:rPr>
          <w:rFonts w:cs="Arial"/>
          <w:lang w:val="en-US"/>
        </w:rPr>
        <w:t xml:space="preserve">. This </w:t>
      </w:r>
      <w:r w:rsidR="009F3489">
        <w:rPr>
          <w:rFonts w:cs="Arial"/>
          <w:lang w:val="en-US"/>
        </w:rPr>
        <w:t>indicates</w:t>
      </w:r>
      <w:r w:rsidR="007D58A0">
        <w:rPr>
          <w:rFonts w:cs="Arial"/>
          <w:lang w:val="en-US"/>
        </w:rPr>
        <w:t xml:space="preserve"> that the </w:t>
      </w:r>
      <w:proofErr w:type="spellStart"/>
      <w:r w:rsidR="007D58A0">
        <w:rPr>
          <w:rFonts w:cs="Arial"/>
          <w:lang w:val="en-US"/>
        </w:rPr>
        <w:t>is_high_load</w:t>
      </w:r>
      <w:proofErr w:type="spellEnd"/>
      <w:r w:rsidR="007D58A0">
        <w:rPr>
          <w:rFonts w:cs="Arial"/>
          <w:lang w:val="en-US"/>
        </w:rPr>
        <w:t xml:space="preserve"> variable</w:t>
      </w:r>
      <w:r w:rsidR="009A4730">
        <w:rPr>
          <w:rFonts w:cs="Arial"/>
          <w:lang w:val="en-US"/>
        </w:rPr>
        <w:t xml:space="preserve"> </w:t>
      </w:r>
      <w:r w:rsidR="009F3489">
        <w:rPr>
          <w:rFonts w:cs="Arial"/>
          <w:lang w:val="en-US"/>
        </w:rPr>
        <w:t>is suitable for use in</w:t>
      </w:r>
      <w:r w:rsidR="009A4730">
        <w:rPr>
          <w:rFonts w:cs="Arial"/>
          <w:lang w:val="en-US"/>
        </w:rPr>
        <w:t xml:space="preserve"> </w:t>
      </w:r>
      <w:r w:rsidR="00627709">
        <w:rPr>
          <w:rFonts w:cs="Arial"/>
          <w:lang w:val="en-US"/>
        </w:rPr>
        <w:t>a</w:t>
      </w:r>
      <w:r w:rsidR="009F3489">
        <w:rPr>
          <w:rFonts w:cs="Arial"/>
          <w:lang w:val="en-US"/>
        </w:rPr>
        <w:t xml:space="preserve"> </w:t>
      </w:r>
      <w:r w:rsidR="009A4730">
        <w:rPr>
          <w:rFonts w:cs="Arial"/>
          <w:lang w:val="en-US"/>
        </w:rPr>
        <w:t>binary logistic regression for the explanatory model.</w:t>
      </w:r>
    </w:p>
    <w:p w14:paraId="5B91C6D8" w14:textId="77777777" w:rsidR="00D0556A" w:rsidRDefault="00E97DDF" w:rsidP="00D0556A">
      <w:pPr>
        <w:keepNext/>
        <w:spacing w:line="278" w:lineRule="auto"/>
        <w:jc w:val="center"/>
      </w:pPr>
      <w:r>
        <w:rPr>
          <w:noProof/>
          <w14:ligatures w14:val="standardContextual"/>
        </w:rPr>
        <w:drawing>
          <wp:inline distT="0" distB="0" distL="0" distR="0" wp14:anchorId="41AA511D" wp14:editId="66EDA8F6">
            <wp:extent cx="3959434" cy="2990850"/>
            <wp:effectExtent l="0" t="0" r="3175" b="0"/>
            <wp:docPr id="1831652841"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52841" name="Picture 1" descr="A graph with a line and a line&#10;&#10;AI-generated content may be incorrect."/>
                    <pic:cNvPicPr/>
                  </pic:nvPicPr>
                  <pic:blipFill>
                    <a:blip r:embed="rId14"/>
                    <a:stretch>
                      <a:fillRect/>
                    </a:stretch>
                  </pic:blipFill>
                  <pic:spPr>
                    <a:xfrm>
                      <a:off x="0" y="0"/>
                      <a:ext cx="3963636" cy="2994024"/>
                    </a:xfrm>
                    <a:prstGeom prst="rect">
                      <a:avLst/>
                    </a:prstGeom>
                  </pic:spPr>
                </pic:pic>
              </a:graphicData>
            </a:graphic>
          </wp:inline>
        </w:drawing>
      </w:r>
    </w:p>
    <w:p w14:paraId="57EA1629" w14:textId="29CF0ECE" w:rsidR="00E97DDF" w:rsidRPr="00655075" w:rsidRDefault="00D0556A" w:rsidP="00D0556A">
      <w:pPr>
        <w:pStyle w:val="Caption"/>
        <w:jc w:val="center"/>
        <w:rPr>
          <w:rFonts w:cs="Arial"/>
        </w:rPr>
      </w:pPr>
      <w:r>
        <w:t xml:space="preserve">Figure </w:t>
      </w:r>
      <w:r>
        <w:fldChar w:fldCharType="begin"/>
      </w:r>
      <w:r>
        <w:instrText xml:space="preserve"> SEQ Figure \* ARABIC </w:instrText>
      </w:r>
      <w:r>
        <w:fldChar w:fldCharType="separate"/>
      </w:r>
      <w:r w:rsidR="00A32DF8">
        <w:rPr>
          <w:noProof/>
        </w:rPr>
        <w:t>5</w:t>
      </w:r>
      <w:r>
        <w:fldChar w:fldCharType="end"/>
      </w:r>
      <w:r>
        <w:t xml:space="preserve">. </w:t>
      </w:r>
      <w:proofErr w:type="spellStart"/>
      <w:r>
        <w:t>Is_Inefficient</w:t>
      </w:r>
      <w:proofErr w:type="spellEnd"/>
      <w:r>
        <w:t xml:space="preserve"> Histogram Plot</w:t>
      </w:r>
    </w:p>
    <w:p w14:paraId="0E5C2F45" w14:textId="4A952D3F" w:rsidR="00E15A79" w:rsidRDefault="002E6DAC" w:rsidP="00D0556A">
      <w:pPr>
        <w:spacing w:line="240" w:lineRule="auto"/>
        <w:jc w:val="both"/>
        <w:rPr>
          <w:rFonts w:cs="Arial"/>
        </w:rPr>
      </w:pPr>
      <w:r>
        <w:rPr>
          <w:rFonts w:cs="Arial"/>
        </w:rPr>
        <w:t xml:space="preserve">When </w:t>
      </w:r>
      <w:proofErr w:type="spellStart"/>
      <w:r>
        <w:rPr>
          <w:rFonts w:cs="Arial"/>
        </w:rPr>
        <w:t>Is_Inefficient</w:t>
      </w:r>
      <w:proofErr w:type="spellEnd"/>
      <w:r>
        <w:rPr>
          <w:rFonts w:cs="Arial"/>
        </w:rPr>
        <w:t xml:space="preserve"> was</w:t>
      </w:r>
      <w:r w:rsidR="002260AD">
        <w:rPr>
          <w:rFonts w:cs="Arial"/>
        </w:rPr>
        <w:t xml:space="preserve"> plotted as the group of focus, a</w:t>
      </w:r>
      <w:r w:rsidR="005946EA" w:rsidRPr="00655075">
        <w:rPr>
          <w:rFonts w:cs="Arial"/>
        </w:rPr>
        <w:t xml:space="preserve"> complete separation was seen for </w:t>
      </w:r>
      <w:proofErr w:type="spellStart"/>
      <w:r w:rsidR="005946EA" w:rsidRPr="00655075">
        <w:rPr>
          <w:rFonts w:cs="Arial"/>
        </w:rPr>
        <w:t>Lagging_CPF</w:t>
      </w:r>
      <w:proofErr w:type="spellEnd"/>
      <w:r w:rsidR="00556AA4">
        <w:rPr>
          <w:rFonts w:cs="Arial"/>
        </w:rPr>
        <w:t xml:space="preserve"> variable</w:t>
      </w:r>
      <w:r w:rsidR="002260AD">
        <w:rPr>
          <w:rFonts w:cs="Arial"/>
        </w:rPr>
        <w:t>.</w:t>
      </w:r>
      <w:r w:rsidR="00623B74">
        <w:rPr>
          <w:rFonts w:cs="Arial"/>
        </w:rPr>
        <w:t xml:space="preserve"> This</w:t>
      </w:r>
      <w:r w:rsidR="003E5822">
        <w:rPr>
          <w:rFonts w:cs="Arial"/>
        </w:rPr>
        <w:t xml:space="preserve"> separation indicates </w:t>
      </w:r>
      <w:r w:rsidR="00C901D3">
        <w:rPr>
          <w:rFonts w:cs="Arial"/>
        </w:rPr>
        <w:t>the variable is suitable</w:t>
      </w:r>
      <w:r w:rsidR="000E4D55">
        <w:rPr>
          <w:rFonts w:cs="Arial"/>
        </w:rPr>
        <w:t xml:space="preserve"> for binary logistic regression.</w:t>
      </w:r>
    </w:p>
    <w:p w14:paraId="598905C0" w14:textId="77777777" w:rsidR="00F8291B" w:rsidRDefault="00F8291B">
      <w:pPr>
        <w:spacing w:line="278" w:lineRule="auto"/>
        <w:rPr>
          <w:rFonts w:cs="Arial"/>
        </w:rPr>
      </w:pPr>
    </w:p>
    <w:p w14:paraId="3BBC2BAE" w14:textId="77777777" w:rsidR="00D0556A" w:rsidRPr="00425698" w:rsidRDefault="00D0556A">
      <w:pPr>
        <w:spacing w:line="278" w:lineRule="auto"/>
        <w:rPr>
          <w:rFonts w:cs="Arial"/>
          <w:b/>
          <w:bCs/>
        </w:rPr>
      </w:pPr>
    </w:p>
    <w:p w14:paraId="1A48F10B" w14:textId="4D48D447" w:rsidR="00157F54" w:rsidRPr="00894BD6" w:rsidRDefault="00851439">
      <w:pPr>
        <w:spacing w:line="278" w:lineRule="auto"/>
        <w:rPr>
          <w:rFonts w:cs="Arial"/>
          <w:b/>
          <w:sz w:val="24"/>
          <w:szCs w:val="36"/>
        </w:rPr>
      </w:pPr>
      <w:r w:rsidRPr="00894BD6">
        <w:rPr>
          <w:rFonts w:cs="Arial"/>
          <w:b/>
          <w:sz w:val="24"/>
          <w:szCs w:val="36"/>
        </w:rPr>
        <w:t xml:space="preserve">High </w:t>
      </w:r>
      <w:r w:rsidR="00177B83" w:rsidRPr="00894BD6">
        <w:rPr>
          <w:rFonts w:cs="Arial"/>
          <w:b/>
          <w:sz w:val="24"/>
          <w:szCs w:val="36"/>
        </w:rPr>
        <w:t xml:space="preserve">Power </w:t>
      </w:r>
      <w:r w:rsidRPr="00894BD6">
        <w:rPr>
          <w:rFonts w:cs="Arial"/>
          <w:b/>
          <w:sz w:val="24"/>
          <w:szCs w:val="36"/>
        </w:rPr>
        <w:t>Load</w:t>
      </w:r>
      <w:r w:rsidR="00177B83" w:rsidRPr="00894BD6">
        <w:rPr>
          <w:rFonts w:cs="Arial"/>
          <w:b/>
          <w:sz w:val="24"/>
          <w:szCs w:val="36"/>
        </w:rPr>
        <w:t xml:space="preserve"> Explanatory</w:t>
      </w:r>
      <w:r w:rsidR="00F8291B" w:rsidRPr="00894BD6">
        <w:rPr>
          <w:rFonts w:cs="Arial"/>
          <w:b/>
          <w:sz w:val="24"/>
          <w:szCs w:val="36"/>
        </w:rPr>
        <w:t xml:space="preserve"> Model</w:t>
      </w:r>
      <w:r w:rsidR="00894BD6">
        <w:rPr>
          <w:rFonts w:cs="Arial"/>
          <w:b/>
          <w:sz w:val="24"/>
          <w:szCs w:val="36"/>
        </w:rPr>
        <w:t>ling</w:t>
      </w:r>
    </w:p>
    <w:p w14:paraId="7A9CDE9A" w14:textId="089F9031" w:rsidR="00534C0C" w:rsidRPr="00655075" w:rsidRDefault="00470E74" w:rsidP="00534C0C">
      <w:pPr>
        <w:spacing w:line="278" w:lineRule="auto"/>
        <w:rPr>
          <w:rFonts w:cs="Arial"/>
          <w:b/>
          <w:bCs/>
          <w:lang w:val="en-SG"/>
        </w:rPr>
      </w:pPr>
      <w:r>
        <w:rPr>
          <w:rFonts w:cs="Arial"/>
          <w:b/>
          <w:bCs/>
          <w:lang w:val="en-SG"/>
        </w:rPr>
        <w:t xml:space="preserve">I. </w:t>
      </w:r>
      <w:r w:rsidR="00534C0C" w:rsidRPr="00655075">
        <w:rPr>
          <w:rFonts w:cs="Arial"/>
          <w:b/>
          <w:bCs/>
          <w:lang w:val="en-SG"/>
        </w:rPr>
        <w:t>Methods</w:t>
      </w:r>
      <w:r w:rsidR="00626B20">
        <w:rPr>
          <w:rFonts w:cs="Arial"/>
          <w:b/>
          <w:bCs/>
          <w:lang w:val="en-SG"/>
        </w:rPr>
        <w:t xml:space="preserve"> </w:t>
      </w:r>
    </w:p>
    <w:p w14:paraId="6F14C42F" w14:textId="77777777" w:rsidR="00534C0C" w:rsidRPr="00655075" w:rsidRDefault="00534C0C" w:rsidP="00626B20">
      <w:pPr>
        <w:spacing w:line="240" w:lineRule="auto"/>
        <w:jc w:val="both"/>
        <w:rPr>
          <w:rFonts w:cs="Arial"/>
          <w:lang w:val="en-SG"/>
        </w:rPr>
      </w:pPr>
      <w:r w:rsidRPr="00655075">
        <w:rPr>
          <w:rFonts w:cs="Arial"/>
          <w:lang w:val="en-SG"/>
        </w:rPr>
        <w:t xml:space="preserve">A binary logistic regression model was fitted to identify conditions associated with the occurrence of a </w:t>
      </w:r>
      <w:proofErr w:type="gramStart"/>
      <w:r w:rsidRPr="00655075">
        <w:rPr>
          <w:rFonts w:cs="Arial"/>
          <w:lang w:val="en-SG"/>
        </w:rPr>
        <w:t>high power</w:t>
      </w:r>
      <w:proofErr w:type="gramEnd"/>
      <w:r w:rsidRPr="00655075">
        <w:rPr>
          <w:rFonts w:cs="Arial"/>
          <w:lang w:val="en-SG"/>
        </w:rPr>
        <w:t xml:space="preserve"> load event at 15-minute resolution. The dependent variable was </w:t>
      </w:r>
      <w:proofErr w:type="spellStart"/>
      <w:r w:rsidRPr="00655075">
        <w:rPr>
          <w:rFonts w:cs="Arial"/>
          <w:i/>
          <w:iCs/>
          <w:lang w:val="en-SG"/>
        </w:rPr>
        <w:t>is_high_load</w:t>
      </w:r>
      <w:proofErr w:type="spellEnd"/>
      <w:r w:rsidRPr="00655075">
        <w:rPr>
          <w:rFonts w:cs="Arial"/>
          <w:lang w:val="en-SG"/>
        </w:rPr>
        <w:t xml:space="preserve">, coded 1 for high-load intervals and 0 otherwise. Because several calendar variables in the dataset are structurally related, we treated them carefully during model building. </w:t>
      </w:r>
      <w:proofErr w:type="spellStart"/>
      <w:r w:rsidRPr="00655075">
        <w:rPr>
          <w:rFonts w:cs="Arial"/>
          <w:lang w:val="en-SG"/>
        </w:rPr>
        <w:t>WeekStatus</w:t>
      </w:r>
      <w:proofErr w:type="spellEnd"/>
      <w:r w:rsidRPr="00655075">
        <w:rPr>
          <w:rFonts w:cs="Arial"/>
          <w:lang w:val="en-SG"/>
        </w:rPr>
        <w:t xml:space="preserve"> and </w:t>
      </w:r>
      <w:proofErr w:type="spellStart"/>
      <w:r w:rsidRPr="00655075">
        <w:rPr>
          <w:rFonts w:cs="Arial"/>
          <w:lang w:val="en-SG"/>
        </w:rPr>
        <w:t>Day_of_week</w:t>
      </w:r>
      <w:proofErr w:type="spellEnd"/>
      <w:r w:rsidRPr="00655075">
        <w:rPr>
          <w:rFonts w:cs="Arial"/>
          <w:lang w:val="en-SG"/>
        </w:rPr>
        <w:t xml:space="preserve"> have a deterministic mapping (Monday–Friday </w:t>
      </w:r>
      <w:r w:rsidRPr="00655075">
        <w:rPr>
          <w:rFonts w:ascii="Cambria Math" w:hAnsi="Cambria Math" w:cs="Cambria Math"/>
          <w:lang w:val="en-SG"/>
        </w:rPr>
        <w:t>⇒</w:t>
      </w:r>
      <w:r w:rsidRPr="00655075">
        <w:rPr>
          <w:rFonts w:cs="Arial"/>
          <w:lang w:val="en-SG"/>
        </w:rPr>
        <w:t xml:space="preserve"> Weekday; Saturday/Sunday </w:t>
      </w:r>
      <w:r w:rsidRPr="00655075">
        <w:rPr>
          <w:rFonts w:ascii="Cambria Math" w:hAnsi="Cambria Math" w:cs="Cambria Math"/>
          <w:lang w:val="en-SG"/>
        </w:rPr>
        <w:t>⇒</w:t>
      </w:r>
      <w:r w:rsidRPr="00655075">
        <w:rPr>
          <w:rFonts w:cs="Arial"/>
          <w:lang w:val="en-SG"/>
        </w:rPr>
        <w:t xml:space="preserve"> Weekend</w:t>
      </w:r>
      <w:proofErr w:type="gramStart"/>
      <w:r w:rsidRPr="00655075">
        <w:rPr>
          <w:rFonts w:cs="Arial"/>
          <w:lang w:val="en-SG"/>
        </w:rPr>
        <w:t>), and</w:t>
      </w:r>
      <w:proofErr w:type="gramEnd"/>
      <w:r w:rsidRPr="00655075">
        <w:rPr>
          <w:rFonts w:cs="Arial"/>
          <w:lang w:val="en-SG"/>
        </w:rPr>
        <w:t xml:space="preserve"> </w:t>
      </w:r>
      <w:proofErr w:type="spellStart"/>
      <w:r w:rsidRPr="00655075">
        <w:rPr>
          <w:rFonts w:cs="Arial"/>
          <w:lang w:val="en-SG"/>
        </w:rPr>
        <w:t>Is_Workday</w:t>
      </w:r>
      <w:proofErr w:type="spellEnd"/>
      <w:r w:rsidRPr="00655075">
        <w:rPr>
          <w:rFonts w:cs="Arial"/>
          <w:lang w:val="en-SG"/>
        </w:rPr>
        <w:t xml:space="preserve"> is itself derived from </w:t>
      </w:r>
      <w:proofErr w:type="spellStart"/>
      <w:r w:rsidRPr="00655075">
        <w:rPr>
          <w:rFonts w:cs="Arial"/>
          <w:lang w:val="en-SG"/>
        </w:rPr>
        <w:t>WeekStatus</w:t>
      </w:r>
      <w:proofErr w:type="spellEnd"/>
      <w:r w:rsidRPr="00655075">
        <w:rPr>
          <w:rFonts w:cs="Arial"/>
          <w:lang w:val="en-SG"/>
        </w:rPr>
        <w:t xml:space="preserve"> and holiday status; for that reason, only one of these related variables was considered at a time, and </w:t>
      </w:r>
      <w:proofErr w:type="spellStart"/>
      <w:r w:rsidRPr="00655075">
        <w:rPr>
          <w:rFonts w:cs="Arial"/>
          <w:lang w:val="en-SG"/>
        </w:rPr>
        <w:t>Is_Workday</w:t>
      </w:r>
      <w:proofErr w:type="spellEnd"/>
      <w:r w:rsidRPr="00655075">
        <w:rPr>
          <w:rFonts w:cs="Arial"/>
          <w:lang w:val="en-SG"/>
        </w:rPr>
        <w:t xml:space="preserve"> was excluded from the final model.</w:t>
      </w:r>
    </w:p>
    <w:p w14:paraId="0AB7443A" w14:textId="14827913" w:rsidR="00534C0C" w:rsidRPr="00655075" w:rsidRDefault="00534C0C" w:rsidP="00626B20">
      <w:pPr>
        <w:spacing w:line="240" w:lineRule="auto"/>
        <w:jc w:val="both"/>
        <w:rPr>
          <w:rFonts w:cs="Arial"/>
          <w:lang w:val="en-SG"/>
        </w:rPr>
      </w:pPr>
      <w:r w:rsidRPr="00655075">
        <w:rPr>
          <w:rFonts w:cs="Arial"/>
          <w:lang w:val="en-SG"/>
        </w:rPr>
        <w:t>Model development was carried out in SAS Viya using the Binary Logistic Regression task with a logit link and stepwise selection (entry and removal α=0.05). We also ran the same candidate set using forward and backward selection and obtained the same final set of predictors, which indicates that the selected specification is stable for this dataset. Candidate predictors included two categorical variables (</w:t>
      </w:r>
      <w:proofErr w:type="spellStart"/>
      <w:r w:rsidRPr="00655075">
        <w:rPr>
          <w:rFonts w:cs="Arial"/>
          <w:lang w:val="en-SG"/>
        </w:rPr>
        <w:t>Load_Type</w:t>
      </w:r>
      <w:proofErr w:type="spellEnd"/>
      <w:r w:rsidRPr="00655075">
        <w:rPr>
          <w:rFonts w:cs="Arial"/>
          <w:lang w:val="en-SG"/>
        </w:rPr>
        <w:t xml:space="preserve"> and </w:t>
      </w:r>
      <w:proofErr w:type="spellStart"/>
      <w:r w:rsidRPr="00655075">
        <w:rPr>
          <w:rFonts w:cs="Arial"/>
          <w:lang w:val="en-SG"/>
        </w:rPr>
        <w:t>Day_of_week</w:t>
      </w:r>
      <w:proofErr w:type="spellEnd"/>
      <w:r w:rsidRPr="00655075">
        <w:rPr>
          <w:rFonts w:cs="Arial"/>
          <w:lang w:val="en-SG"/>
        </w:rPr>
        <w:t>) and several continuous/time variables (</w:t>
      </w:r>
      <w:proofErr w:type="spellStart"/>
      <w:r w:rsidRPr="00655075">
        <w:rPr>
          <w:rFonts w:cs="Arial"/>
          <w:lang w:val="en-SG"/>
        </w:rPr>
        <w:t>Lagging_CRP_kVarh</w:t>
      </w:r>
      <w:proofErr w:type="spellEnd"/>
      <w:r w:rsidRPr="00655075">
        <w:rPr>
          <w:rFonts w:cs="Arial"/>
          <w:lang w:val="en-SG"/>
        </w:rPr>
        <w:t xml:space="preserve">, </w:t>
      </w:r>
      <w:proofErr w:type="spellStart"/>
      <w:r w:rsidRPr="00655075">
        <w:rPr>
          <w:rFonts w:cs="Arial"/>
          <w:lang w:val="en-SG"/>
        </w:rPr>
        <w:t>Leading_CRP_kVarh</w:t>
      </w:r>
      <w:proofErr w:type="spellEnd"/>
      <w:r w:rsidRPr="00655075">
        <w:rPr>
          <w:rFonts w:cs="Arial"/>
          <w:lang w:val="en-SG"/>
        </w:rPr>
        <w:t xml:space="preserve">, month, day, NSM). All 35,040 intervals from CASUSER.STEEL_DATA_3 were used, and the SAS output confirms that the </w:t>
      </w:r>
      <w:r w:rsidR="00C4297A" w:rsidRPr="00655075">
        <w:rPr>
          <w:rFonts w:cs="Arial"/>
          <w:lang w:val="en-SG"/>
        </w:rPr>
        <w:t>modelled</w:t>
      </w:r>
      <w:r w:rsidRPr="00655075">
        <w:rPr>
          <w:rFonts w:cs="Arial"/>
          <w:lang w:val="en-SG"/>
        </w:rPr>
        <w:t xml:space="preserve"> event was </w:t>
      </w:r>
      <w:proofErr w:type="spellStart"/>
      <w:r w:rsidRPr="00655075">
        <w:rPr>
          <w:rFonts w:cs="Arial"/>
          <w:i/>
          <w:iCs/>
          <w:lang w:val="en-SG"/>
        </w:rPr>
        <w:t>is_high_load</w:t>
      </w:r>
      <w:proofErr w:type="spellEnd"/>
      <w:r w:rsidRPr="00655075">
        <w:rPr>
          <w:rFonts w:cs="Arial"/>
          <w:i/>
          <w:iCs/>
          <w:lang w:val="en-SG"/>
        </w:rPr>
        <w:t xml:space="preserve"> = '1'</w:t>
      </w:r>
      <w:r w:rsidRPr="00655075">
        <w:rPr>
          <w:rFonts w:cs="Arial"/>
          <w:lang w:val="en-SG"/>
        </w:rPr>
        <w:t xml:space="preserve"> (1,682 events; 33,358 non-events). </w:t>
      </w:r>
    </w:p>
    <w:p w14:paraId="1C4E5CA7" w14:textId="558054FB" w:rsidR="00100AF4" w:rsidRPr="00655075" w:rsidRDefault="00470E74" w:rsidP="00100AF4">
      <w:pPr>
        <w:spacing w:line="278" w:lineRule="auto"/>
        <w:rPr>
          <w:rFonts w:cs="Arial"/>
          <w:b/>
          <w:bCs/>
          <w:lang w:val="en-SG"/>
        </w:rPr>
      </w:pPr>
      <w:r>
        <w:rPr>
          <w:rFonts w:cs="Arial"/>
          <w:b/>
          <w:bCs/>
          <w:lang w:val="en-SG"/>
        </w:rPr>
        <w:t xml:space="preserve">II. </w:t>
      </w:r>
      <w:r w:rsidR="00534C0C" w:rsidRPr="00655075">
        <w:rPr>
          <w:rFonts w:cs="Arial"/>
          <w:b/>
          <w:bCs/>
          <w:lang w:val="en-SG"/>
        </w:rPr>
        <w:t>Results</w:t>
      </w:r>
    </w:p>
    <w:p w14:paraId="303CDF3F" w14:textId="374914F3" w:rsidR="00100AF4" w:rsidRPr="00655075" w:rsidRDefault="00100AF4" w:rsidP="00866F50">
      <w:pPr>
        <w:spacing w:line="278" w:lineRule="auto"/>
        <w:rPr>
          <w:rFonts w:cs="Arial"/>
          <w:b/>
          <w:bCs/>
          <w:lang w:val="en-SG"/>
        </w:rPr>
      </w:pPr>
      <w:r w:rsidRPr="00425698">
        <w:rPr>
          <w:rFonts w:cs="Arial"/>
          <w:b/>
          <w:bCs/>
          <w:lang w:val="en-SG"/>
        </w:rPr>
        <w:t xml:space="preserve">Model </w:t>
      </w:r>
      <w:r w:rsidR="0077620A">
        <w:rPr>
          <w:rFonts w:cs="Arial"/>
          <w:b/>
          <w:bCs/>
          <w:lang w:val="en-SG"/>
        </w:rPr>
        <w:t>B</w:t>
      </w:r>
      <w:r w:rsidRPr="00425698">
        <w:rPr>
          <w:rFonts w:cs="Arial"/>
          <w:b/>
          <w:bCs/>
          <w:lang w:val="en-SG"/>
        </w:rPr>
        <w:t xml:space="preserve">uilding and </w:t>
      </w:r>
      <w:r w:rsidR="0077620A">
        <w:rPr>
          <w:rFonts w:cs="Arial"/>
          <w:b/>
          <w:bCs/>
          <w:lang w:val="en-SG"/>
        </w:rPr>
        <w:t>O</w:t>
      </w:r>
      <w:r w:rsidRPr="00425698">
        <w:rPr>
          <w:rFonts w:cs="Arial"/>
          <w:b/>
          <w:bCs/>
          <w:lang w:val="en-SG"/>
        </w:rPr>
        <w:t xml:space="preserve">verall </w:t>
      </w:r>
      <w:r w:rsidR="0077620A">
        <w:rPr>
          <w:rFonts w:cs="Arial"/>
          <w:b/>
          <w:bCs/>
          <w:lang w:val="en-SG"/>
        </w:rPr>
        <w:t>F</w:t>
      </w:r>
      <w:r w:rsidRPr="00425698">
        <w:rPr>
          <w:rFonts w:cs="Arial"/>
          <w:b/>
          <w:bCs/>
          <w:lang w:val="en-SG"/>
        </w:rPr>
        <w:t>it</w:t>
      </w:r>
    </w:p>
    <w:p w14:paraId="7AD35E0F" w14:textId="77777777" w:rsidR="008E0163" w:rsidRDefault="00B13BC5" w:rsidP="008E0163">
      <w:pPr>
        <w:keepNext/>
        <w:spacing w:line="278" w:lineRule="auto"/>
        <w:jc w:val="center"/>
      </w:pPr>
      <w:r w:rsidRPr="008B79D3">
        <w:rPr>
          <w:rFonts w:cs="Arial"/>
          <w:noProof/>
          <w:lang w:val="en-SG"/>
        </w:rPr>
        <w:drawing>
          <wp:inline distT="0" distB="0" distL="0" distR="0" wp14:anchorId="6FA7A1AF" wp14:editId="0CF29FB4">
            <wp:extent cx="3286584" cy="1895740"/>
            <wp:effectExtent l="0" t="0" r="9525" b="9525"/>
            <wp:docPr id="620552768"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52768" name="Picture 1" descr="A table with numbers and letters&#10;&#10;AI-generated content may be incorrect."/>
                    <pic:cNvPicPr/>
                  </pic:nvPicPr>
                  <pic:blipFill>
                    <a:blip r:embed="rId15"/>
                    <a:stretch>
                      <a:fillRect/>
                    </a:stretch>
                  </pic:blipFill>
                  <pic:spPr>
                    <a:xfrm>
                      <a:off x="0" y="0"/>
                      <a:ext cx="3286584" cy="1895740"/>
                    </a:xfrm>
                    <a:prstGeom prst="rect">
                      <a:avLst/>
                    </a:prstGeom>
                  </pic:spPr>
                </pic:pic>
              </a:graphicData>
            </a:graphic>
          </wp:inline>
        </w:drawing>
      </w:r>
    </w:p>
    <w:p w14:paraId="4623A76C" w14:textId="7165BF04" w:rsidR="00B13BC5" w:rsidRDefault="008E0163" w:rsidP="008E0163">
      <w:pPr>
        <w:pStyle w:val="Caption"/>
        <w:jc w:val="center"/>
        <w:rPr>
          <w:rFonts w:cs="Arial"/>
          <w:lang w:val="en-SG"/>
        </w:rPr>
      </w:pPr>
      <w:r>
        <w:t xml:space="preserve">Figure </w:t>
      </w:r>
      <w:r>
        <w:fldChar w:fldCharType="begin"/>
      </w:r>
      <w:r>
        <w:instrText xml:space="preserve"> SEQ Figure \* ARABIC </w:instrText>
      </w:r>
      <w:r>
        <w:fldChar w:fldCharType="separate"/>
      </w:r>
      <w:r w:rsidR="00A32DF8">
        <w:rPr>
          <w:noProof/>
        </w:rPr>
        <w:t>6</w:t>
      </w:r>
      <w:r>
        <w:fldChar w:fldCharType="end"/>
      </w:r>
      <w:r>
        <w:t xml:space="preserve">. Model Building and Overall Fit - </w:t>
      </w:r>
      <w:r w:rsidRPr="000277D7">
        <w:t>High Power Load Explanatory Model</w:t>
      </w:r>
    </w:p>
    <w:p w14:paraId="2A4D4ACE" w14:textId="482ECAB7" w:rsidR="00100AF4" w:rsidRPr="00655075" w:rsidRDefault="00100AF4" w:rsidP="00626B20">
      <w:pPr>
        <w:spacing w:line="240" w:lineRule="auto"/>
        <w:jc w:val="both"/>
        <w:rPr>
          <w:rFonts w:cs="Arial"/>
          <w:lang w:val="en-SG"/>
        </w:rPr>
      </w:pPr>
      <w:r w:rsidRPr="00655075">
        <w:rPr>
          <w:rFonts w:cs="Arial"/>
          <w:lang w:val="en-SG"/>
        </w:rPr>
        <w:t xml:space="preserve">The stepwise procedure entered effects in the following order: (1) </w:t>
      </w:r>
      <w:proofErr w:type="spellStart"/>
      <w:r w:rsidRPr="00655075">
        <w:rPr>
          <w:rFonts w:cs="Arial"/>
          <w:lang w:val="en-SG"/>
        </w:rPr>
        <w:t>Lagging_CRP_kVarh</w:t>
      </w:r>
      <w:proofErr w:type="spellEnd"/>
      <w:r w:rsidRPr="00655075">
        <w:rPr>
          <w:rFonts w:cs="Arial"/>
          <w:lang w:val="en-SG"/>
        </w:rPr>
        <w:t xml:space="preserve">, (2) </w:t>
      </w:r>
      <w:proofErr w:type="spellStart"/>
      <w:r w:rsidRPr="00655075">
        <w:rPr>
          <w:rFonts w:cs="Arial"/>
          <w:lang w:val="en-SG"/>
        </w:rPr>
        <w:t>Load_Type</w:t>
      </w:r>
      <w:proofErr w:type="spellEnd"/>
      <w:r w:rsidRPr="00655075">
        <w:rPr>
          <w:rFonts w:cs="Arial"/>
          <w:lang w:val="en-SG"/>
        </w:rPr>
        <w:t xml:space="preserve">, (3) month, (4) </w:t>
      </w:r>
      <w:proofErr w:type="spellStart"/>
      <w:r w:rsidRPr="00655075">
        <w:rPr>
          <w:rFonts w:cs="Arial"/>
          <w:lang w:val="en-SG"/>
        </w:rPr>
        <w:t>Day_of_week</w:t>
      </w:r>
      <w:proofErr w:type="spellEnd"/>
      <w:r w:rsidRPr="00655075">
        <w:rPr>
          <w:rFonts w:cs="Arial"/>
          <w:lang w:val="en-SG"/>
        </w:rPr>
        <w:t xml:space="preserve">, (5) day, and (6) </w:t>
      </w:r>
      <w:proofErr w:type="spellStart"/>
      <w:r w:rsidRPr="00655075">
        <w:rPr>
          <w:rFonts w:cs="Arial"/>
          <w:lang w:val="en-SG"/>
        </w:rPr>
        <w:t>Leading_CRP_kVarh</w:t>
      </w:r>
      <w:proofErr w:type="spellEnd"/>
      <w:r w:rsidRPr="00655075">
        <w:rPr>
          <w:rFonts w:cs="Arial"/>
          <w:lang w:val="en-SG"/>
        </w:rPr>
        <w:t>. At every step, the newly entered variable was retained, and none were removed, showing that each variable contributed significantly once the earlier ones were in the model. Model fit improved sharply from the intercept-only model (−2 Log L = 13,496.7) to the final model (−2 Log L = 5,311.5). Discrimination was excellent: the model achieved 97.8% concordant pairs and a c-statistic (ROC AUC) of 0.978, indicating that the model almost always assigns a higher predicted probability to true high-load intervals than to non-high-load intervals. We note, however, that the outcome is imbalanced (only 1,682 high-load intervals, 4.8% of the sample), so in any operational deployment this strong AUC should be complemented with precision–recall or cost-sensitive metrics. </w:t>
      </w:r>
    </w:p>
    <w:p w14:paraId="606375B8" w14:textId="77777777" w:rsidR="008E0163" w:rsidRDefault="002B58ED" w:rsidP="008E0163">
      <w:pPr>
        <w:keepNext/>
        <w:spacing w:line="278" w:lineRule="auto"/>
        <w:jc w:val="center"/>
      </w:pPr>
      <w:r w:rsidRPr="00425698">
        <w:rPr>
          <w:rFonts w:cs="Arial"/>
          <w:noProof/>
          <w14:ligatures w14:val="standardContextual"/>
        </w:rPr>
        <w:drawing>
          <wp:inline distT="0" distB="0" distL="0" distR="0" wp14:anchorId="232C7C9B" wp14:editId="0A340200">
            <wp:extent cx="4448078" cy="1543050"/>
            <wp:effectExtent l="19050" t="19050" r="10160" b="19050"/>
            <wp:docPr id="44985959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04665" name="Picture 1" descr="A screenshot of a graph&#10;&#10;AI-generated content may be incorrect."/>
                    <pic:cNvPicPr/>
                  </pic:nvPicPr>
                  <pic:blipFill rotWithShape="1">
                    <a:blip r:embed="rId16"/>
                    <a:srcRect b="66995"/>
                    <a:stretch>
                      <a:fillRect/>
                    </a:stretch>
                  </pic:blipFill>
                  <pic:spPr bwMode="auto">
                    <a:xfrm>
                      <a:off x="0" y="0"/>
                      <a:ext cx="4454908" cy="154541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100AF4" w:rsidRPr="00425698">
        <w:rPr>
          <w:rFonts w:cs="Arial"/>
          <w:noProof/>
          <w14:ligatures w14:val="standardContextual"/>
        </w:rPr>
        <w:drawing>
          <wp:inline distT="0" distB="0" distL="0" distR="0" wp14:anchorId="1150B6BA" wp14:editId="4E286B07">
            <wp:extent cx="2731601" cy="2553970"/>
            <wp:effectExtent l="0" t="0" r="0" b="0"/>
            <wp:docPr id="101480466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04665" name="Picture 1" descr="A screenshot of a graph&#10;&#10;AI-generated content may be incorrect."/>
                    <pic:cNvPicPr/>
                  </pic:nvPicPr>
                  <pic:blipFill rotWithShape="1">
                    <a:blip r:embed="rId16"/>
                    <a:srcRect l="14524" t="34143" r="11441"/>
                    <a:stretch>
                      <a:fillRect/>
                    </a:stretch>
                  </pic:blipFill>
                  <pic:spPr bwMode="auto">
                    <a:xfrm>
                      <a:off x="0" y="0"/>
                      <a:ext cx="2748481" cy="2569752"/>
                    </a:xfrm>
                    <a:prstGeom prst="rect">
                      <a:avLst/>
                    </a:prstGeom>
                    <a:ln>
                      <a:noFill/>
                    </a:ln>
                    <a:extLst>
                      <a:ext uri="{53640926-AAD7-44D8-BBD7-CCE9431645EC}">
                        <a14:shadowObscured xmlns:a14="http://schemas.microsoft.com/office/drawing/2010/main"/>
                      </a:ext>
                    </a:extLst>
                  </pic:spPr>
                </pic:pic>
              </a:graphicData>
            </a:graphic>
          </wp:inline>
        </w:drawing>
      </w:r>
      <w:r w:rsidR="00100AF4" w:rsidRPr="00425698">
        <w:rPr>
          <w:rFonts w:cs="Arial"/>
          <w:noProof/>
          <w14:ligatures w14:val="standardContextual"/>
        </w:rPr>
        <w:drawing>
          <wp:inline distT="0" distB="0" distL="0" distR="0" wp14:anchorId="78384112" wp14:editId="39398EB9">
            <wp:extent cx="2537460" cy="2537460"/>
            <wp:effectExtent l="0" t="0" r="0" b="0"/>
            <wp:docPr id="533348037" name="Picture 1" descr="A graph of a model building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48037" name="Picture 1" descr="A graph of a model building step&#10;&#10;AI-generated content may be incorrect."/>
                    <pic:cNvPicPr/>
                  </pic:nvPicPr>
                  <pic:blipFill>
                    <a:blip r:embed="rId17"/>
                    <a:stretch>
                      <a:fillRect/>
                    </a:stretch>
                  </pic:blipFill>
                  <pic:spPr>
                    <a:xfrm>
                      <a:off x="0" y="0"/>
                      <a:ext cx="2537511" cy="2537511"/>
                    </a:xfrm>
                    <a:prstGeom prst="rect">
                      <a:avLst/>
                    </a:prstGeom>
                  </pic:spPr>
                </pic:pic>
              </a:graphicData>
            </a:graphic>
          </wp:inline>
        </w:drawing>
      </w:r>
      <w:r w:rsidR="00100AF4" w:rsidRPr="00425698">
        <w:rPr>
          <w:rFonts w:cs="Arial"/>
          <w:noProof/>
          <w14:ligatures w14:val="standardContextual"/>
        </w:rPr>
        <w:drawing>
          <wp:inline distT="0" distB="0" distL="0" distR="0" wp14:anchorId="2DD03099" wp14:editId="720C4BDC">
            <wp:extent cx="3012105" cy="1842770"/>
            <wp:effectExtent l="19050" t="19050" r="17145" b="24130"/>
            <wp:docPr id="192936812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68127" name="Picture 1" descr="A screenshot of a graph&#10;&#10;AI-generated content may be incorrect."/>
                    <pic:cNvPicPr/>
                  </pic:nvPicPr>
                  <pic:blipFill>
                    <a:blip r:embed="rId18"/>
                    <a:stretch>
                      <a:fillRect/>
                    </a:stretch>
                  </pic:blipFill>
                  <pic:spPr>
                    <a:xfrm>
                      <a:off x="0" y="0"/>
                      <a:ext cx="3033075" cy="1855599"/>
                    </a:xfrm>
                    <a:prstGeom prst="rect">
                      <a:avLst/>
                    </a:prstGeom>
                    <a:ln>
                      <a:solidFill>
                        <a:schemeClr val="tx1"/>
                      </a:solidFill>
                    </a:ln>
                  </pic:spPr>
                </pic:pic>
              </a:graphicData>
            </a:graphic>
          </wp:inline>
        </w:drawing>
      </w:r>
      <w:r w:rsidR="00100AF4" w:rsidRPr="00425698">
        <w:rPr>
          <w:rFonts w:cs="Arial"/>
          <w14:ligatures w14:val="standardContextual"/>
        </w:rPr>
        <w:t xml:space="preserve"> </w:t>
      </w:r>
      <w:r w:rsidR="00100AF4" w:rsidRPr="00DF0D3E">
        <w:rPr>
          <w:rFonts w:cs="Arial"/>
          <w:noProof/>
        </w:rPr>
        <w:drawing>
          <wp:inline distT="0" distB="0" distL="0" distR="0" wp14:anchorId="4221A0B1" wp14:editId="209C741F">
            <wp:extent cx="2499360" cy="1877150"/>
            <wp:effectExtent l="0" t="0" r="0" b="8890"/>
            <wp:docPr id="1171249599" name="Picture 1" descr="A graph with blue dot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49599" name="Picture 1" descr="A graph with blue dots and white text&#10;&#10;AI-generated content may be incorrect."/>
                    <pic:cNvPicPr/>
                  </pic:nvPicPr>
                  <pic:blipFill>
                    <a:blip r:embed="rId19"/>
                    <a:stretch>
                      <a:fillRect/>
                    </a:stretch>
                  </pic:blipFill>
                  <pic:spPr>
                    <a:xfrm>
                      <a:off x="0" y="0"/>
                      <a:ext cx="2511498" cy="1886266"/>
                    </a:xfrm>
                    <a:prstGeom prst="rect">
                      <a:avLst/>
                    </a:prstGeom>
                  </pic:spPr>
                </pic:pic>
              </a:graphicData>
            </a:graphic>
          </wp:inline>
        </w:drawing>
      </w:r>
    </w:p>
    <w:p w14:paraId="67184B08" w14:textId="7D0F0887" w:rsidR="00100AF4" w:rsidRPr="00655075" w:rsidRDefault="008E0163" w:rsidP="008E0163">
      <w:pPr>
        <w:pStyle w:val="Caption"/>
        <w:jc w:val="center"/>
        <w:rPr>
          <w:rFonts w:cs="Arial"/>
        </w:rPr>
      </w:pPr>
      <w:r>
        <w:t xml:space="preserve">Figure </w:t>
      </w:r>
      <w:r>
        <w:fldChar w:fldCharType="begin"/>
      </w:r>
      <w:r>
        <w:instrText xml:space="preserve"> SEQ Figure \* ARABIC </w:instrText>
      </w:r>
      <w:r>
        <w:fldChar w:fldCharType="separate"/>
      </w:r>
      <w:r w:rsidR="00A32DF8">
        <w:rPr>
          <w:noProof/>
        </w:rPr>
        <w:t>7</w:t>
      </w:r>
      <w:r>
        <w:fldChar w:fldCharType="end"/>
      </w:r>
      <w:r>
        <w:t xml:space="preserve">. Stepwise Results of </w:t>
      </w:r>
      <w:proofErr w:type="gramStart"/>
      <w:r w:rsidRPr="0035046F">
        <w:t>High Power</w:t>
      </w:r>
      <w:proofErr w:type="gramEnd"/>
      <w:r w:rsidRPr="0035046F">
        <w:t xml:space="preserve"> Load Explanatory Model</w:t>
      </w:r>
    </w:p>
    <w:p w14:paraId="03303A5F" w14:textId="09B57A1C" w:rsidR="00937285" w:rsidRPr="00937285" w:rsidRDefault="00937285" w:rsidP="00100AF4">
      <w:pPr>
        <w:spacing w:line="278" w:lineRule="auto"/>
        <w:rPr>
          <w:rFonts w:cs="Arial"/>
          <w:b/>
          <w:bCs/>
          <w:lang w:val="en-SG"/>
        </w:rPr>
      </w:pPr>
      <w:r w:rsidRPr="00425698">
        <w:rPr>
          <w:rFonts w:cs="Arial"/>
          <w:b/>
          <w:bCs/>
          <w:lang w:val="en-SG"/>
        </w:rPr>
        <w:t xml:space="preserve">Effects of </w:t>
      </w:r>
      <w:r w:rsidR="0077620A">
        <w:rPr>
          <w:rFonts w:cs="Arial"/>
          <w:b/>
          <w:bCs/>
          <w:lang w:val="en-SG"/>
        </w:rPr>
        <w:t>E</w:t>
      </w:r>
      <w:r w:rsidRPr="00425698">
        <w:rPr>
          <w:rFonts w:cs="Arial"/>
          <w:b/>
          <w:bCs/>
          <w:lang w:val="en-SG"/>
        </w:rPr>
        <w:t xml:space="preserve">lectrical and </w:t>
      </w:r>
      <w:r w:rsidR="0077620A">
        <w:rPr>
          <w:rFonts w:cs="Arial"/>
          <w:b/>
          <w:bCs/>
          <w:lang w:val="en-SG"/>
        </w:rPr>
        <w:t>O</w:t>
      </w:r>
      <w:r w:rsidRPr="00425698">
        <w:rPr>
          <w:rFonts w:cs="Arial"/>
          <w:b/>
          <w:bCs/>
          <w:lang w:val="en-SG"/>
        </w:rPr>
        <w:t xml:space="preserve">perational </w:t>
      </w:r>
      <w:r w:rsidR="0077620A">
        <w:rPr>
          <w:rFonts w:cs="Arial"/>
          <w:b/>
          <w:bCs/>
          <w:lang w:val="en-SG"/>
        </w:rPr>
        <w:t>V</w:t>
      </w:r>
      <w:r w:rsidRPr="00425698">
        <w:rPr>
          <w:rFonts w:cs="Arial"/>
          <w:b/>
          <w:bCs/>
          <w:lang w:val="en-SG"/>
        </w:rPr>
        <w:t>ariables</w:t>
      </w:r>
    </w:p>
    <w:p w14:paraId="5616D879" w14:textId="0C0A5374" w:rsidR="00100AF4" w:rsidRPr="00655075" w:rsidRDefault="00100AF4" w:rsidP="008E0163">
      <w:pPr>
        <w:spacing w:line="240" w:lineRule="auto"/>
        <w:jc w:val="both"/>
        <w:rPr>
          <w:rFonts w:cs="Arial"/>
          <w:lang w:val="en-SG"/>
        </w:rPr>
      </w:pPr>
      <w:proofErr w:type="spellStart"/>
      <w:r w:rsidRPr="00655075">
        <w:rPr>
          <w:rFonts w:cs="Arial"/>
          <w:lang w:val="en-SG"/>
        </w:rPr>
        <w:t>Lagging_CRP_kVarh</w:t>
      </w:r>
      <w:proofErr w:type="spellEnd"/>
      <w:r w:rsidRPr="00655075">
        <w:rPr>
          <w:rFonts w:cs="Arial"/>
          <w:lang w:val="en-SG"/>
        </w:rPr>
        <w:t xml:space="preserve"> was the dominant predictor and entered first. In the final model, its coefficient was 0.1684, which corresponds to an odds ratio of 1.183 (95% CI 1.175–1.192). This means that each 1-unit increase in lagging reactive energy is associated with about an 18% increase in the odds of a high-load event, holding the other variables constant. </w:t>
      </w:r>
      <w:proofErr w:type="spellStart"/>
      <w:r w:rsidRPr="00655075">
        <w:rPr>
          <w:rFonts w:cs="Arial"/>
          <w:lang w:val="en-SG"/>
        </w:rPr>
        <w:t>Load_Type</w:t>
      </w:r>
      <w:proofErr w:type="spellEnd"/>
      <w:r w:rsidRPr="00655075">
        <w:rPr>
          <w:rFonts w:cs="Arial"/>
          <w:lang w:val="en-SG"/>
        </w:rPr>
        <w:t xml:space="preserve"> was also highly significant. Using </w:t>
      </w:r>
      <w:r w:rsidRPr="00655075">
        <w:rPr>
          <w:rFonts w:cs="Arial"/>
          <w:i/>
          <w:lang w:val="en-SG"/>
        </w:rPr>
        <w:t>Medium_Load</w:t>
      </w:r>
      <w:r w:rsidRPr="00655075">
        <w:rPr>
          <w:rFonts w:cs="Arial"/>
          <w:lang w:val="en-SG"/>
        </w:rPr>
        <w:t xml:space="preserve"> as the reference, the odds of a high-load event for </w:t>
      </w:r>
      <w:proofErr w:type="spellStart"/>
      <w:r w:rsidRPr="00655075">
        <w:rPr>
          <w:rFonts w:cs="Arial"/>
          <w:i/>
          <w:lang w:val="en-SG"/>
        </w:rPr>
        <w:t>Light_Load</w:t>
      </w:r>
      <w:proofErr w:type="spellEnd"/>
      <w:r w:rsidRPr="00655075">
        <w:rPr>
          <w:rFonts w:cs="Arial"/>
          <w:lang w:val="en-SG"/>
        </w:rPr>
        <w:t xml:space="preserve"> intervals were only 3% of the odds for </w:t>
      </w:r>
      <w:r w:rsidRPr="00655075">
        <w:rPr>
          <w:rFonts w:cs="Arial"/>
          <w:i/>
          <w:lang w:val="en-SG"/>
        </w:rPr>
        <w:t>Medium_Load</w:t>
      </w:r>
      <w:r w:rsidRPr="00655075">
        <w:rPr>
          <w:rFonts w:cs="Arial"/>
          <w:lang w:val="en-SG"/>
        </w:rPr>
        <w:t xml:space="preserve"> intervals (OR = 0.030, 95% CI 0.023–0.041), and the odds for </w:t>
      </w:r>
      <w:r w:rsidRPr="00655075">
        <w:rPr>
          <w:rFonts w:cs="Arial"/>
          <w:i/>
          <w:lang w:val="en-SG"/>
        </w:rPr>
        <w:t>Maximum_Load</w:t>
      </w:r>
      <w:r w:rsidRPr="00655075">
        <w:rPr>
          <w:rFonts w:cs="Arial"/>
          <w:lang w:val="en-SG"/>
        </w:rPr>
        <w:t xml:space="preserve"> intervals were about 47% of those for </w:t>
      </w:r>
      <w:r w:rsidRPr="00655075">
        <w:rPr>
          <w:rFonts w:cs="Arial"/>
          <w:i/>
          <w:lang w:val="en-SG"/>
        </w:rPr>
        <w:t>Medium_Load</w:t>
      </w:r>
      <w:r w:rsidRPr="00655075">
        <w:rPr>
          <w:rFonts w:cs="Arial"/>
          <w:lang w:val="en-SG"/>
        </w:rPr>
        <w:t xml:space="preserve"> (OR = 0.473, 95% CI 0.407–0.550). This reproduces the same pattern seen earlier in exploratory work: in this dataset, high-load events are most frequently associated with the medium operational state, while light-load intervals almost never trigger a high-load flag. </w:t>
      </w:r>
    </w:p>
    <w:p w14:paraId="2F690481" w14:textId="77777777" w:rsidR="00100AF4" w:rsidRPr="00655075" w:rsidRDefault="00100AF4" w:rsidP="008E0163">
      <w:pPr>
        <w:spacing w:line="240" w:lineRule="auto"/>
        <w:jc w:val="both"/>
        <w:rPr>
          <w:rFonts w:cs="Arial"/>
          <w:lang w:val="en-SG"/>
        </w:rPr>
      </w:pPr>
      <w:r w:rsidRPr="00655075">
        <w:rPr>
          <w:rFonts w:cs="Arial"/>
          <w:lang w:val="en-SG"/>
        </w:rPr>
        <w:t xml:space="preserve">Time-related variables added clear structure. month had a negative coefficient (−0.1988; OR = 0.820, 95% CI 0.803–0.837), implying that each later month in the year reduces the odds of a high-load event by roughly 18%. </w:t>
      </w:r>
      <w:proofErr w:type="spellStart"/>
      <w:r w:rsidRPr="00655075">
        <w:rPr>
          <w:rFonts w:cs="Arial"/>
          <w:lang w:val="en-SG"/>
        </w:rPr>
        <w:t>Day_of_week</w:t>
      </w:r>
      <w:proofErr w:type="spellEnd"/>
      <w:r w:rsidRPr="00655075">
        <w:rPr>
          <w:rFonts w:cs="Arial"/>
          <w:lang w:val="en-SG"/>
        </w:rPr>
        <w:t xml:space="preserve"> captured a weekly pattern: relative to Wednesday, Saturday showed more than double the odds of a high-load event (OR = 2.283, 95% CI 1.582–3.295), while Monday (OR = 0.656, 95% CI 0.521–0.826) and Tuesday (OR = 0.793, 95% CI 0.631–0.996) showed significantly lower odds. day (day-of-month) had a small but significant negative effect (estimate −0.0254, OR = 0.975, 95% CI 0.966–0.983), indicating that high-load odds fall slightly across the month. Finally, </w:t>
      </w:r>
      <w:proofErr w:type="spellStart"/>
      <w:proofErr w:type="gramStart"/>
      <w:r w:rsidRPr="00655075">
        <w:rPr>
          <w:rFonts w:cs="Arial"/>
          <w:lang w:val="en-SG"/>
        </w:rPr>
        <w:t>Leading</w:t>
      </w:r>
      <w:proofErr w:type="gramEnd"/>
      <w:r w:rsidRPr="00655075">
        <w:rPr>
          <w:rFonts w:cs="Arial"/>
          <w:lang w:val="en-SG"/>
        </w:rPr>
        <w:t>_CRP_kVarh</w:t>
      </w:r>
      <w:proofErr w:type="spellEnd"/>
      <w:r w:rsidRPr="00655075">
        <w:rPr>
          <w:rFonts w:cs="Arial"/>
          <w:lang w:val="en-SG"/>
        </w:rPr>
        <w:t xml:space="preserve"> entered last with a negative coefficient (−0.5449; OR = 0.580, 95% CI 0.344–0.978), meaning that higher leading reactive energy is associated with lower odds of a high-load event, even after accounting for lagging reactive energy and the calendar variables. </w:t>
      </w:r>
    </w:p>
    <w:p w14:paraId="756E9A9A" w14:textId="7E54043F" w:rsidR="00100AF4" w:rsidRPr="00655075" w:rsidRDefault="00037B6B" w:rsidP="002976D1">
      <w:pPr>
        <w:spacing w:line="278" w:lineRule="auto"/>
        <w:rPr>
          <w:rFonts w:cs="Arial"/>
          <w:b/>
          <w:bCs/>
          <w:lang w:val="en-SG"/>
        </w:rPr>
      </w:pPr>
      <w:r>
        <w:rPr>
          <w:rFonts w:cs="Arial"/>
          <w:b/>
          <w:bCs/>
          <w:lang w:val="en-SG"/>
        </w:rPr>
        <w:t xml:space="preserve">III. </w:t>
      </w:r>
      <w:r w:rsidR="00100AF4" w:rsidRPr="00655075">
        <w:rPr>
          <w:rFonts w:cs="Arial"/>
          <w:b/>
          <w:bCs/>
          <w:lang w:val="en-SG"/>
        </w:rPr>
        <w:t xml:space="preserve">Interpretation and </w:t>
      </w:r>
      <w:r w:rsidR="008E0163">
        <w:rPr>
          <w:rFonts w:cs="Arial"/>
          <w:b/>
          <w:bCs/>
          <w:lang w:val="en-SG"/>
        </w:rPr>
        <w:t>L</w:t>
      </w:r>
      <w:r w:rsidR="00100AF4" w:rsidRPr="00425698">
        <w:rPr>
          <w:rFonts w:cs="Arial"/>
          <w:b/>
          <w:bCs/>
          <w:lang w:val="en-SG"/>
        </w:rPr>
        <w:t>imitations</w:t>
      </w:r>
    </w:p>
    <w:p w14:paraId="069929B5" w14:textId="161DD5C1" w:rsidR="00DC625E" w:rsidRPr="00894BD6" w:rsidRDefault="00100AF4" w:rsidP="00894BD6">
      <w:pPr>
        <w:spacing w:line="240" w:lineRule="auto"/>
        <w:jc w:val="both"/>
        <w:rPr>
          <w:rFonts w:cs="Arial"/>
          <w:lang w:val="en-SG"/>
        </w:rPr>
      </w:pPr>
      <w:r w:rsidRPr="00655075">
        <w:rPr>
          <w:rFonts w:cs="Arial"/>
          <w:lang w:val="en-SG"/>
        </w:rPr>
        <w:t>This model shows that high power load events in the steel-plant dataset are highly structured rather than random. They occur most often when (</w:t>
      </w:r>
      <w:proofErr w:type="spellStart"/>
      <w:r w:rsidRPr="00655075">
        <w:rPr>
          <w:rFonts w:cs="Arial"/>
          <w:lang w:val="en-SG"/>
        </w:rPr>
        <w:t>i</w:t>
      </w:r>
      <w:proofErr w:type="spellEnd"/>
      <w:r w:rsidRPr="00655075">
        <w:rPr>
          <w:rFonts w:cs="Arial"/>
          <w:lang w:val="en-SG"/>
        </w:rPr>
        <w:t>) lagging reactive demand is high, (ii) the plant is in its medium load state, and (iii) the interval falls on certain days (especially Saturday) and earlier months of the year. The fact that stepwise, forward, and backward selection all produced the same final set of predictors increases confidence that these are the core drivers in this dataset. At the same time, because the response is rare (1,682/35,040), we recommend complementing the very strong AUC (0.978) with precision–recall analysis or threshold-based evaluation if the model is to be used for real-time alerting on high-load intervals.</w:t>
      </w:r>
    </w:p>
    <w:p w14:paraId="74CAAC50" w14:textId="43B4DA33" w:rsidR="00BC59B1" w:rsidRPr="00894BD6" w:rsidRDefault="00BC59B1" w:rsidP="00D270F0">
      <w:pPr>
        <w:pStyle w:val="Heading3"/>
        <w:numPr>
          <w:ilvl w:val="0"/>
          <w:numId w:val="0"/>
        </w:numPr>
        <w:ind w:left="720" w:hanging="720"/>
        <w:rPr>
          <w:rFonts w:eastAsiaTheme="minorEastAsia" w:cs="Arial"/>
          <w:b/>
          <w:color w:val="auto"/>
          <w:kern w:val="0"/>
          <w:sz w:val="24"/>
          <w:szCs w:val="36"/>
          <w:lang w:eastAsia="ja-JP"/>
          <w14:ligatures w14:val="none"/>
        </w:rPr>
      </w:pPr>
      <w:r w:rsidRPr="00894BD6">
        <w:rPr>
          <w:rFonts w:eastAsiaTheme="minorEastAsia" w:cs="Arial"/>
          <w:b/>
          <w:color w:val="auto"/>
          <w:kern w:val="0"/>
          <w:sz w:val="24"/>
          <w:szCs w:val="36"/>
          <w:lang w:eastAsia="ja-JP"/>
          <w14:ligatures w14:val="none"/>
        </w:rPr>
        <w:t>Power Factor</w:t>
      </w:r>
      <w:r w:rsidR="00E36AB4" w:rsidRPr="00894BD6">
        <w:rPr>
          <w:rFonts w:eastAsiaTheme="minorEastAsia" w:cs="Arial"/>
          <w:b/>
          <w:color w:val="auto"/>
          <w:kern w:val="0"/>
          <w:sz w:val="24"/>
          <w:szCs w:val="36"/>
          <w:lang w:eastAsia="ja-JP"/>
          <w14:ligatures w14:val="none"/>
        </w:rPr>
        <w:t xml:space="preserve"> Efficiency Explanatory Modelling</w:t>
      </w:r>
    </w:p>
    <w:p w14:paraId="481A953C" w14:textId="090BBE46" w:rsidR="00CD6C0F" w:rsidRPr="00D270F0" w:rsidRDefault="00470E74" w:rsidP="00E36AB4">
      <w:pPr>
        <w:pStyle w:val="Heading3"/>
        <w:numPr>
          <w:ilvl w:val="0"/>
          <w:numId w:val="0"/>
        </w:numPr>
        <w:ind w:left="720" w:hanging="720"/>
        <w:rPr>
          <w:rFonts w:eastAsiaTheme="minorEastAsia" w:cs="Arial"/>
          <w:b/>
          <w:color w:val="auto"/>
          <w:kern w:val="0"/>
          <w:sz w:val="20"/>
          <w:szCs w:val="24"/>
          <w:lang w:eastAsia="ja-JP"/>
          <w14:ligatures w14:val="none"/>
        </w:rPr>
      </w:pPr>
      <w:r>
        <w:rPr>
          <w:rFonts w:eastAsiaTheme="minorEastAsia" w:cs="Arial"/>
          <w:b/>
          <w:bCs/>
          <w:color w:val="auto"/>
          <w:kern w:val="0"/>
          <w:sz w:val="20"/>
          <w:szCs w:val="24"/>
          <w:lang w:eastAsia="ja-JP"/>
          <w14:ligatures w14:val="none"/>
        </w:rPr>
        <w:t>I</w:t>
      </w:r>
      <w:r w:rsidR="008E0163">
        <w:rPr>
          <w:rFonts w:eastAsiaTheme="minorEastAsia" w:cs="Arial"/>
          <w:b/>
          <w:bCs/>
          <w:color w:val="auto"/>
          <w:kern w:val="0"/>
          <w:sz w:val="20"/>
          <w:szCs w:val="24"/>
          <w:lang w:eastAsia="ja-JP"/>
          <w14:ligatures w14:val="none"/>
        </w:rPr>
        <w:t xml:space="preserve">. </w:t>
      </w:r>
      <w:r w:rsidR="00CD6C0F" w:rsidRPr="00D270F0">
        <w:rPr>
          <w:rFonts w:eastAsiaTheme="minorEastAsia" w:cs="Arial"/>
          <w:b/>
          <w:color w:val="auto"/>
          <w:kern w:val="0"/>
          <w:sz w:val="20"/>
          <w:szCs w:val="24"/>
          <w:lang w:eastAsia="ja-JP"/>
          <w14:ligatures w14:val="none"/>
        </w:rPr>
        <w:t>Methods</w:t>
      </w:r>
    </w:p>
    <w:p w14:paraId="5E0C3224" w14:textId="51324423" w:rsidR="004120B9" w:rsidRPr="008E0163" w:rsidRDefault="00CD6C0F" w:rsidP="008E0163">
      <w:pPr>
        <w:pStyle w:val="NormalWeb"/>
        <w:jc w:val="both"/>
        <w:rPr>
          <w:rFonts w:ascii="Arial" w:hAnsi="Arial" w:cs="Arial"/>
          <w:sz w:val="20"/>
          <w:szCs w:val="20"/>
        </w:rPr>
      </w:pPr>
      <w:r w:rsidRPr="008E0163">
        <w:rPr>
          <w:rFonts w:ascii="Arial" w:hAnsi="Arial" w:cs="Arial"/>
          <w:sz w:val="20"/>
          <w:szCs w:val="20"/>
        </w:rPr>
        <w:t xml:space="preserve">A binary logistic regression model was fitted to identify factors associated with power-factor efficiency at the 15-minute level. The dependent variable was defined as the </w:t>
      </w:r>
      <w:r w:rsidRPr="008E0163">
        <w:rPr>
          <w:rStyle w:val="Strong"/>
          <w:rFonts w:ascii="Arial" w:hAnsi="Arial" w:cs="Arial"/>
          <w:b w:val="0"/>
          <w:sz w:val="20"/>
          <w:szCs w:val="20"/>
        </w:rPr>
        <w:t>absence</w:t>
      </w:r>
      <w:r w:rsidRPr="008E0163">
        <w:rPr>
          <w:rFonts w:ascii="Arial" w:hAnsi="Arial" w:cs="Arial"/>
          <w:sz w:val="20"/>
          <w:szCs w:val="20"/>
        </w:rPr>
        <w:t xml:space="preserve"> of inefficiency, so the model estimated the probability that an interval was efficient (</w:t>
      </w:r>
      <w:proofErr w:type="spellStart"/>
      <w:r w:rsidRPr="008E0163">
        <w:rPr>
          <w:rStyle w:val="Strong"/>
          <w:rFonts w:ascii="Arial" w:hAnsi="Arial" w:cs="Arial"/>
          <w:b w:val="0"/>
          <w:sz w:val="20"/>
          <w:szCs w:val="20"/>
        </w:rPr>
        <w:t>Is_Inefficient</w:t>
      </w:r>
      <w:proofErr w:type="spellEnd"/>
      <w:r w:rsidRPr="008E0163">
        <w:rPr>
          <w:rStyle w:val="Strong"/>
          <w:rFonts w:ascii="Arial" w:hAnsi="Arial" w:cs="Arial"/>
          <w:b w:val="0"/>
          <w:sz w:val="20"/>
          <w:szCs w:val="20"/>
        </w:rPr>
        <w:t xml:space="preserve"> = “No”</w:t>
      </w:r>
      <w:r w:rsidRPr="008E0163">
        <w:rPr>
          <w:rFonts w:ascii="Arial" w:hAnsi="Arial" w:cs="Arial"/>
          <w:sz w:val="20"/>
          <w:szCs w:val="20"/>
        </w:rPr>
        <w:t xml:space="preserve">). Two categorical predictors were included: </w:t>
      </w:r>
      <w:proofErr w:type="spellStart"/>
      <w:r w:rsidRPr="008E0163">
        <w:rPr>
          <w:rStyle w:val="Strong"/>
          <w:rFonts w:ascii="Arial" w:hAnsi="Arial" w:cs="Arial"/>
          <w:b w:val="0"/>
          <w:sz w:val="20"/>
          <w:szCs w:val="20"/>
        </w:rPr>
        <w:t>Load_Type</w:t>
      </w:r>
      <w:proofErr w:type="spellEnd"/>
      <w:r w:rsidRPr="008E0163">
        <w:rPr>
          <w:rFonts w:ascii="Arial" w:hAnsi="Arial" w:cs="Arial"/>
          <w:sz w:val="20"/>
          <w:szCs w:val="20"/>
        </w:rPr>
        <w:t xml:space="preserve"> (reference: </w:t>
      </w:r>
      <w:r w:rsidRPr="008E0163">
        <w:rPr>
          <w:rStyle w:val="Emphasis"/>
          <w:rFonts w:ascii="Arial" w:hAnsi="Arial" w:cs="Arial"/>
          <w:sz w:val="20"/>
          <w:szCs w:val="20"/>
        </w:rPr>
        <w:t>Medium_Load</w:t>
      </w:r>
      <w:r w:rsidRPr="008E0163">
        <w:rPr>
          <w:rFonts w:ascii="Arial" w:hAnsi="Arial" w:cs="Arial"/>
          <w:sz w:val="20"/>
          <w:szCs w:val="20"/>
        </w:rPr>
        <w:t xml:space="preserve">) and </w:t>
      </w:r>
      <w:proofErr w:type="spellStart"/>
      <w:r w:rsidRPr="008E0163">
        <w:rPr>
          <w:rStyle w:val="Strong"/>
          <w:rFonts w:ascii="Arial" w:hAnsi="Arial" w:cs="Arial"/>
          <w:b w:val="0"/>
          <w:sz w:val="20"/>
          <w:szCs w:val="20"/>
        </w:rPr>
        <w:t>Day_of_week</w:t>
      </w:r>
      <w:proofErr w:type="spellEnd"/>
      <w:r w:rsidRPr="008E0163">
        <w:rPr>
          <w:rFonts w:ascii="Arial" w:hAnsi="Arial" w:cs="Arial"/>
          <w:sz w:val="20"/>
          <w:szCs w:val="20"/>
        </w:rPr>
        <w:t xml:space="preserve"> (reference: </w:t>
      </w:r>
      <w:r w:rsidRPr="008E0163">
        <w:rPr>
          <w:rStyle w:val="Emphasis"/>
          <w:rFonts w:ascii="Arial" w:hAnsi="Arial" w:cs="Arial"/>
          <w:sz w:val="20"/>
          <w:szCs w:val="20"/>
        </w:rPr>
        <w:t>Wednesday</w:t>
      </w:r>
      <w:r w:rsidRPr="008E0163">
        <w:rPr>
          <w:rFonts w:ascii="Arial" w:hAnsi="Arial" w:cs="Arial"/>
          <w:sz w:val="20"/>
          <w:szCs w:val="20"/>
        </w:rPr>
        <w:t xml:space="preserve">). Four continuous predictors were also considered: </w:t>
      </w:r>
      <w:proofErr w:type="spellStart"/>
      <w:r w:rsidRPr="008E0163">
        <w:rPr>
          <w:rStyle w:val="Strong"/>
          <w:rFonts w:ascii="Arial" w:hAnsi="Arial" w:cs="Arial"/>
          <w:b w:val="0"/>
          <w:sz w:val="20"/>
          <w:szCs w:val="20"/>
        </w:rPr>
        <w:t>Usage_kWh</w:t>
      </w:r>
      <w:proofErr w:type="spellEnd"/>
      <w:r w:rsidRPr="008E0163">
        <w:rPr>
          <w:rFonts w:ascii="Arial" w:hAnsi="Arial" w:cs="Arial"/>
          <w:sz w:val="20"/>
          <w:szCs w:val="20"/>
        </w:rPr>
        <w:t xml:space="preserve">, </w:t>
      </w:r>
      <w:proofErr w:type="spellStart"/>
      <w:r w:rsidRPr="008E0163">
        <w:rPr>
          <w:rStyle w:val="Strong"/>
          <w:rFonts w:ascii="Arial" w:hAnsi="Arial" w:cs="Arial"/>
          <w:b w:val="0"/>
          <w:sz w:val="20"/>
          <w:szCs w:val="20"/>
        </w:rPr>
        <w:t>Leading_CRP_kVarh</w:t>
      </w:r>
      <w:proofErr w:type="spellEnd"/>
      <w:r w:rsidRPr="008E0163">
        <w:rPr>
          <w:rFonts w:ascii="Arial" w:hAnsi="Arial" w:cs="Arial"/>
          <w:sz w:val="20"/>
          <w:szCs w:val="20"/>
        </w:rPr>
        <w:t xml:space="preserve">, </w:t>
      </w:r>
      <w:r w:rsidRPr="008E0163">
        <w:rPr>
          <w:rStyle w:val="Strong"/>
          <w:rFonts w:ascii="Arial" w:hAnsi="Arial" w:cs="Arial"/>
          <w:b w:val="0"/>
          <w:sz w:val="20"/>
          <w:szCs w:val="20"/>
        </w:rPr>
        <w:t>month</w:t>
      </w:r>
      <w:r w:rsidRPr="008E0163">
        <w:rPr>
          <w:rFonts w:ascii="Arial" w:hAnsi="Arial" w:cs="Arial"/>
          <w:sz w:val="20"/>
          <w:szCs w:val="20"/>
        </w:rPr>
        <w:t xml:space="preserve"> (1–12), and </w:t>
      </w:r>
      <w:r w:rsidRPr="008E0163">
        <w:rPr>
          <w:rStyle w:val="Strong"/>
          <w:rFonts w:ascii="Arial" w:hAnsi="Arial" w:cs="Arial"/>
          <w:b w:val="0"/>
          <w:sz w:val="20"/>
          <w:szCs w:val="20"/>
        </w:rPr>
        <w:t>day</w:t>
      </w:r>
      <w:r w:rsidRPr="008E0163">
        <w:rPr>
          <w:rFonts w:ascii="Arial" w:hAnsi="Arial" w:cs="Arial"/>
          <w:sz w:val="20"/>
          <w:szCs w:val="20"/>
        </w:rPr>
        <w:t xml:space="preserve"> (1–31). A </w:t>
      </w:r>
      <w:r w:rsidRPr="008E0163">
        <w:rPr>
          <w:rStyle w:val="Strong"/>
          <w:rFonts w:ascii="Arial" w:hAnsi="Arial" w:cs="Arial"/>
          <w:b w:val="0"/>
          <w:sz w:val="20"/>
          <w:szCs w:val="20"/>
        </w:rPr>
        <w:t>stepwise</w:t>
      </w:r>
      <w:r w:rsidRPr="008E0163">
        <w:rPr>
          <w:rFonts w:ascii="Arial" w:hAnsi="Arial" w:cs="Arial"/>
          <w:sz w:val="20"/>
          <w:szCs w:val="20"/>
        </w:rPr>
        <w:t xml:space="preserve"> selection procedure (score/Wald criteria) was used so that only variables providing statistically meaningful improvement in fit were retained. We also tested </w:t>
      </w:r>
      <w:r w:rsidRPr="008E0163">
        <w:rPr>
          <w:rStyle w:val="Strong"/>
          <w:rFonts w:ascii="Arial" w:hAnsi="Arial" w:cs="Arial"/>
          <w:b w:val="0"/>
          <w:sz w:val="20"/>
          <w:szCs w:val="20"/>
        </w:rPr>
        <w:t>forward</w:t>
      </w:r>
      <w:r w:rsidRPr="008E0163">
        <w:rPr>
          <w:rFonts w:ascii="Arial" w:hAnsi="Arial" w:cs="Arial"/>
          <w:sz w:val="20"/>
          <w:szCs w:val="20"/>
        </w:rPr>
        <w:t xml:space="preserve"> and </w:t>
      </w:r>
      <w:r w:rsidRPr="008E0163">
        <w:rPr>
          <w:rStyle w:val="Strong"/>
          <w:rFonts w:ascii="Arial" w:hAnsi="Arial" w:cs="Arial"/>
          <w:b w:val="0"/>
          <w:sz w:val="20"/>
          <w:szCs w:val="20"/>
        </w:rPr>
        <w:t>backward</w:t>
      </w:r>
      <w:r w:rsidRPr="008E0163">
        <w:rPr>
          <w:rFonts w:ascii="Arial" w:hAnsi="Arial" w:cs="Arial"/>
          <w:sz w:val="20"/>
          <w:szCs w:val="20"/>
        </w:rPr>
        <w:t xml:space="preserve"> selection and obtained the </w:t>
      </w:r>
      <w:r w:rsidRPr="008E0163">
        <w:rPr>
          <w:rStyle w:val="Strong"/>
          <w:rFonts w:ascii="Arial" w:hAnsi="Arial" w:cs="Arial"/>
          <w:b w:val="0"/>
          <w:sz w:val="20"/>
          <w:szCs w:val="20"/>
        </w:rPr>
        <w:t>same final set of predictors</w:t>
      </w:r>
      <w:r w:rsidRPr="008E0163">
        <w:rPr>
          <w:rFonts w:ascii="Arial" w:hAnsi="Arial" w:cs="Arial"/>
          <w:sz w:val="20"/>
          <w:szCs w:val="20"/>
        </w:rPr>
        <w:t xml:space="preserve">, which supports the stability of the selected model. The analysis used all </w:t>
      </w:r>
      <w:r w:rsidRPr="008E0163">
        <w:rPr>
          <w:rStyle w:val="Strong"/>
          <w:rFonts w:ascii="Arial" w:hAnsi="Arial" w:cs="Arial"/>
          <w:b w:val="0"/>
          <w:sz w:val="20"/>
          <w:szCs w:val="20"/>
        </w:rPr>
        <w:t>35,040</w:t>
      </w:r>
      <w:r w:rsidRPr="008E0163">
        <w:rPr>
          <w:rFonts w:ascii="Arial" w:hAnsi="Arial" w:cs="Arial"/>
          <w:sz w:val="20"/>
          <w:szCs w:val="20"/>
        </w:rPr>
        <w:t xml:space="preserve"> available 15-minute observations from the prepared dataset, and the SAS task confirmed that the </w:t>
      </w:r>
      <w:proofErr w:type="spellStart"/>
      <w:r w:rsidRPr="008E0163">
        <w:rPr>
          <w:rFonts w:ascii="Arial" w:hAnsi="Arial" w:cs="Arial"/>
          <w:sz w:val="20"/>
          <w:szCs w:val="20"/>
        </w:rPr>
        <w:t>modeled</w:t>
      </w:r>
      <w:proofErr w:type="spellEnd"/>
      <w:r w:rsidRPr="008E0163">
        <w:rPr>
          <w:rFonts w:ascii="Arial" w:hAnsi="Arial" w:cs="Arial"/>
          <w:sz w:val="20"/>
          <w:szCs w:val="20"/>
        </w:rPr>
        <w:t xml:space="preserve"> event was </w:t>
      </w:r>
      <w:proofErr w:type="spellStart"/>
      <w:r w:rsidRPr="008E0163">
        <w:rPr>
          <w:rStyle w:val="Emphasis"/>
          <w:rFonts w:ascii="Arial" w:hAnsi="Arial" w:cs="Arial"/>
          <w:sz w:val="20"/>
          <w:szCs w:val="20"/>
        </w:rPr>
        <w:t>Is_Inefficient</w:t>
      </w:r>
      <w:proofErr w:type="spellEnd"/>
      <w:r w:rsidRPr="008E0163">
        <w:rPr>
          <w:rStyle w:val="Emphasis"/>
          <w:rFonts w:ascii="Arial" w:hAnsi="Arial" w:cs="Arial"/>
          <w:sz w:val="20"/>
          <w:szCs w:val="20"/>
        </w:rPr>
        <w:t xml:space="preserve"> = "No"</w:t>
      </w:r>
      <w:r w:rsidRPr="008E0163">
        <w:rPr>
          <w:rFonts w:ascii="Arial" w:hAnsi="Arial" w:cs="Arial"/>
          <w:sz w:val="20"/>
          <w:szCs w:val="20"/>
        </w:rPr>
        <w:t>. During model building, additional categorical variables that were available in the dataset</w:t>
      </w:r>
      <w:r w:rsidR="00D83C79" w:rsidRPr="008E0163">
        <w:rPr>
          <w:rFonts w:ascii="Arial" w:hAnsi="Arial" w:cs="Arial"/>
          <w:sz w:val="20"/>
          <w:szCs w:val="20"/>
        </w:rPr>
        <w:t xml:space="preserve"> </w:t>
      </w:r>
      <w:r w:rsidR="001D354E" w:rsidRPr="008E0163">
        <w:rPr>
          <w:rFonts w:ascii="Arial" w:hAnsi="Arial" w:cs="Arial"/>
          <w:sz w:val="20"/>
          <w:szCs w:val="20"/>
        </w:rPr>
        <w:t>(</w:t>
      </w:r>
      <w:proofErr w:type="spellStart"/>
      <w:r w:rsidRPr="008E0163">
        <w:rPr>
          <w:rStyle w:val="Strong"/>
          <w:rFonts w:ascii="Arial" w:hAnsi="Arial" w:cs="Arial"/>
          <w:b w:val="0"/>
          <w:sz w:val="20"/>
          <w:szCs w:val="20"/>
        </w:rPr>
        <w:t>Is_Holiday</w:t>
      </w:r>
      <w:proofErr w:type="spellEnd"/>
      <w:r w:rsidRPr="008E0163">
        <w:rPr>
          <w:rStyle w:val="Strong"/>
          <w:rFonts w:ascii="Arial" w:hAnsi="Arial" w:cs="Arial"/>
          <w:b w:val="0"/>
          <w:sz w:val="20"/>
          <w:szCs w:val="20"/>
        </w:rPr>
        <w:t xml:space="preserve">, </w:t>
      </w:r>
      <w:proofErr w:type="spellStart"/>
      <w:proofErr w:type="gramStart"/>
      <w:r w:rsidRPr="008E0163">
        <w:rPr>
          <w:rStyle w:val="Strong"/>
          <w:rFonts w:ascii="Arial" w:hAnsi="Arial" w:cs="Arial"/>
          <w:b w:val="0"/>
          <w:sz w:val="20"/>
          <w:szCs w:val="20"/>
        </w:rPr>
        <w:t>Is</w:t>
      </w:r>
      <w:proofErr w:type="gramEnd"/>
      <w:r w:rsidRPr="008E0163">
        <w:rPr>
          <w:rStyle w:val="Strong"/>
          <w:rFonts w:ascii="Arial" w:hAnsi="Arial" w:cs="Arial"/>
          <w:b w:val="0"/>
          <w:sz w:val="20"/>
          <w:szCs w:val="20"/>
        </w:rPr>
        <w:t>_Workday</w:t>
      </w:r>
      <w:proofErr w:type="spellEnd"/>
      <w:r w:rsidRPr="008E0163">
        <w:rPr>
          <w:rStyle w:val="Strong"/>
          <w:rFonts w:ascii="Arial" w:hAnsi="Arial" w:cs="Arial"/>
          <w:b w:val="0"/>
          <w:sz w:val="20"/>
          <w:szCs w:val="20"/>
        </w:rPr>
        <w:t xml:space="preserve">, </w:t>
      </w:r>
      <w:proofErr w:type="spellStart"/>
      <w:r w:rsidRPr="008E0163">
        <w:rPr>
          <w:rStyle w:val="Strong"/>
          <w:rFonts w:ascii="Arial" w:hAnsi="Arial" w:cs="Arial"/>
          <w:b w:val="0"/>
          <w:sz w:val="20"/>
          <w:szCs w:val="20"/>
        </w:rPr>
        <w:t>is_high_load</w:t>
      </w:r>
      <w:proofErr w:type="spellEnd"/>
      <w:r w:rsidRPr="008E0163">
        <w:rPr>
          <w:rStyle w:val="Strong"/>
          <w:rFonts w:ascii="Arial" w:hAnsi="Arial" w:cs="Arial"/>
          <w:b w:val="0"/>
          <w:sz w:val="20"/>
          <w:szCs w:val="20"/>
        </w:rPr>
        <w:t xml:space="preserve">, and </w:t>
      </w:r>
      <w:proofErr w:type="spellStart"/>
      <w:r w:rsidRPr="008E0163">
        <w:rPr>
          <w:rStyle w:val="Strong"/>
          <w:rFonts w:ascii="Arial" w:hAnsi="Arial" w:cs="Arial"/>
          <w:b w:val="0"/>
          <w:sz w:val="20"/>
          <w:szCs w:val="20"/>
        </w:rPr>
        <w:t>WeekStatus</w:t>
      </w:r>
      <w:proofErr w:type="spellEnd"/>
      <w:r w:rsidR="001D354E" w:rsidRPr="008E0163">
        <w:rPr>
          <w:rStyle w:val="Strong"/>
          <w:rFonts w:ascii="Arial" w:hAnsi="Arial" w:cs="Arial"/>
          <w:sz w:val="20"/>
          <w:szCs w:val="20"/>
        </w:rPr>
        <w:t xml:space="preserve">) </w:t>
      </w:r>
      <w:r w:rsidRPr="008E0163">
        <w:rPr>
          <w:rFonts w:ascii="Arial" w:hAnsi="Arial" w:cs="Arial"/>
          <w:sz w:val="20"/>
          <w:szCs w:val="20"/>
        </w:rPr>
        <w:t xml:space="preserve">were explored but contributed negligibly once </w:t>
      </w:r>
      <w:proofErr w:type="spellStart"/>
      <w:r w:rsidRPr="008E0163">
        <w:rPr>
          <w:rFonts w:ascii="Arial" w:hAnsi="Arial" w:cs="Arial"/>
          <w:sz w:val="20"/>
          <w:szCs w:val="20"/>
        </w:rPr>
        <w:t>Day_of_week</w:t>
      </w:r>
      <w:proofErr w:type="spellEnd"/>
      <w:r w:rsidRPr="008E0163">
        <w:rPr>
          <w:rFonts w:ascii="Arial" w:hAnsi="Arial" w:cs="Arial"/>
          <w:sz w:val="20"/>
          <w:szCs w:val="20"/>
        </w:rPr>
        <w:t xml:space="preserve"> and the electrical variables were in the model, so they were not retained in the final specification.</w:t>
      </w:r>
    </w:p>
    <w:p w14:paraId="455B352B" w14:textId="7611503E" w:rsidR="009F3BF6" w:rsidRPr="008E0163" w:rsidRDefault="00037B6B" w:rsidP="008E0163">
      <w:pPr>
        <w:pStyle w:val="Heading3"/>
        <w:numPr>
          <w:ilvl w:val="0"/>
          <w:numId w:val="0"/>
        </w:numPr>
        <w:ind w:left="720" w:hanging="720"/>
        <w:rPr>
          <w:rFonts w:eastAsiaTheme="minorEastAsia" w:cs="Arial"/>
          <w:b/>
          <w:color w:val="auto"/>
          <w:kern w:val="0"/>
          <w:sz w:val="20"/>
          <w:szCs w:val="24"/>
          <w:lang w:eastAsia="ja-JP"/>
          <w14:ligatures w14:val="none"/>
        </w:rPr>
      </w:pPr>
      <w:r>
        <w:rPr>
          <w:rFonts w:eastAsiaTheme="minorEastAsia" w:cs="Arial"/>
          <w:b/>
          <w:bCs/>
          <w:color w:val="auto"/>
          <w:kern w:val="0"/>
          <w:sz w:val="20"/>
          <w:szCs w:val="24"/>
          <w:lang w:eastAsia="ja-JP"/>
          <w14:ligatures w14:val="none"/>
        </w:rPr>
        <w:t>II</w:t>
      </w:r>
      <w:r w:rsidR="008E0163">
        <w:rPr>
          <w:rFonts w:eastAsiaTheme="minorEastAsia" w:cs="Arial"/>
          <w:b/>
          <w:bCs/>
          <w:color w:val="auto"/>
          <w:kern w:val="0"/>
          <w:sz w:val="20"/>
          <w:szCs w:val="24"/>
          <w:lang w:eastAsia="ja-JP"/>
          <w14:ligatures w14:val="none"/>
        </w:rPr>
        <w:t xml:space="preserve">. </w:t>
      </w:r>
      <w:r w:rsidR="00CD6C0F" w:rsidRPr="00D270F0">
        <w:rPr>
          <w:rFonts w:eastAsiaTheme="minorEastAsia" w:cs="Arial"/>
          <w:b/>
          <w:color w:val="auto"/>
          <w:kern w:val="0"/>
          <w:sz w:val="20"/>
          <w:szCs w:val="24"/>
          <w:lang w:eastAsia="ja-JP"/>
          <w14:ligatures w14:val="none"/>
        </w:rPr>
        <w:t>Results</w:t>
      </w:r>
      <w:r w:rsidR="008E0163">
        <w:rPr>
          <w:rFonts w:eastAsiaTheme="minorEastAsia" w:cs="Arial"/>
          <w:b/>
          <w:bCs/>
          <w:color w:val="auto"/>
          <w:kern w:val="0"/>
          <w:sz w:val="20"/>
          <w:szCs w:val="24"/>
          <w:lang w:eastAsia="ja-JP"/>
          <w14:ligatures w14:val="none"/>
        </w:rPr>
        <w:t xml:space="preserve"> </w:t>
      </w:r>
    </w:p>
    <w:p w14:paraId="752A30D1" w14:textId="228F2F31" w:rsidR="00CD6C0F" w:rsidRPr="00D270F0" w:rsidRDefault="006F21E9" w:rsidP="00D270F0">
      <w:pPr>
        <w:pStyle w:val="Heading3"/>
        <w:numPr>
          <w:ilvl w:val="0"/>
          <w:numId w:val="0"/>
        </w:numPr>
        <w:ind w:left="720" w:hanging="720"/>
        <w:rPr>
          <w:rFonts w:eastAsiaTheme="minorEastAsia" w:cs="Arial"/>
          <w:b/>
          <w:color w:val="auto"/>
          <w:kern w:val="0"/>
          <w:sz w:val="20"/>
          <w:szCs w:val="24"/>
          <w:lang w:eastAsia="ja-JP"/>
          <w14:ligatures w14:val="none"/>
        </w:rPr>
      </w:pPr>
      <w:r w:rsidRPr="00425698">
        <w:rPr>
          <w:rFonts w:eastAsiaTheme="minorEastAsia" w:cs="Arial"/>
          <w:b/>
          <w:bCs/>
          <w:color w:val="auto"/>
          <w:kern w:val="0"/>
          <w:sz w:val="20"/>
          <w:szCs w:val="24"/>
          <w:lang w:eastAsia="ja-JP"/>
          <w14:ligatures w14:val="none"/>
        </w:rPr>
        <w:t xml:space="preserve">Model </w:t>
      </w:r>
      <w:r w:rsidR="0077620A">
        <w:rPr>
          <w:rFonts w:eastAsiaTheme="minorEastAsia" w:cs="Arial"/>
          <w:b/>
          <w:bCs/>
          <w:color w:val="auto"/>
          <w:kern w:val="0"/>
          <w:sz w:val="20"/>
          <w:szCs w:val="24"/>
          <w:lang w:eastAsia="ja-JP"/>
          <w14:ligatures w14:val="none"/>
        </w:rPr>
        <w:t>B</w:t>
      </w:r>
      <w:r w:rsidRPr="00425698">
        <w:rPr>
          <w:rFonts w:eastAsiaTheme="minorEastAsia" w:cs="Arial"/>
          <w:b/>
          <w:bCs/>
          <w:color w:val="auto"/>
          <w:kern w:val="0"/>
          <w:sz w:val="20"/>
          <w:szCs w:val="24"/>
          <w:lang w:eastAsia="ja-JP"/>
          <w14:ligatures w14:val="none"/>
        </w:rPr>
        <w:t xml:space="preserve">uilding and </w:t>
      </w:r>
      <w:r w:rsidR="0077620A">
        <w:rPr>
          <w:rFonts w:eastAsiaTheme="minorEastAsia" w:cs="Arial"/>
          <w:b/>
          <w:bCs/>
          <w:color w:val="auto"/>
          <w:kern w:val="0"/>
          <w:sz w:val="20"/>
          <w:szCs w:val="24"/>
          <w:lang w:eastAsia="ja-JP"/>
          <w14:ligatures w14:val="none"/>
        </w:rPr>
        <w:t>O</w:t>
      </w:r>
      <w:r w:rsidRPr="00425698">
        <w:rPr>
          <w:rFonts w:eastAsiaTheme="minorEastAsia" w:cs="Arial"/>
          <w:b/>
          <w:bCs/>
          <w:color w:val="auto"/>
          <w:kern w:val="0"/>
          <w:sz w:val="20"/>
          <w:szCs w:val="24"/>
          <w:lang w:eastAsia="ja-JP"/>
          <w14:ligatures w14:val="none"/>
        </w:rPr>
        <w:t xml:space="preserve">verall </w:t>
      </w:r>
      <w:r w:rsidR="0077620A">
        <w:rPr>
          <w:rFonts w:eastAsiaTheme="minorEastAsia" w:cs="Arial"/>
          <w:b/>
          <w:bCs/>
          <w:color w:val="auto"/>
          <w:kern w:val="0"/>
          <w:sz w:val="20"/>
          <w:szCs w:val="24"/>
          <w:lang w:eastAsia="ja-JP"/>
          <w14:ligatures w14:val="none"/>
        </w:rPr>
        <w:t>F</w:t>
      </w:r>
      <w:r w:rsidRPr="00425698">
        <w:rPr>
          <w:rFonts w:eastAsiaTheme="minorEastAsia" w:cs="Arial"/>
          <w:b/>
          <w:bCs/>
          <w:color w:val="auto"/>
          <w:kern w:val="0"/>
          <w:sz w:val="20"/>
          <w:szCs w:val="24"/>
          <w:lang w:eastAsia="ja-JP"/>
          <w14:ligatures w14:val="none"/>
        </w:rPr>
        <w:t>it</w:t>
      </w:r>
    </w:p>
    <w:p w14:paraId="430664BB" w14:textId="77777777" w:rsidR="000D68ED" w:rsidRDefault="00ED3302" w:rsidP="000D68ED">
      <w:pPr>
        <w:keepNext/>
        <w:jc w:val="center"/>
      </w:pPr>
      <w:r w:rsidRPr="00425698">
        <w:rPr>
          <w:rFonts w:cs="Arial"/>
          <w:noProof/>
          <w14:ligatures w14:val="standardContextual"/>
        </w:rPr>
        <w:drawing>
          <wp:inline distT="0" distB="0" distL="0" distR="0" wp14:anchorId="39CEDAA7" wp14:editId="0FD2762E">
            <wp:extent cx="2823667" cy="1620246"/>
            <wp:effectExtent l="0" t="0" r="0" b="5715"/>
            <wp:docPr id="1024121045"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21045" name="Picture 1" descr="A table with numbers and letters&#10;&#10;AI-generated content may be incorrect."/>
                    <pic:cNvPicPr/>
                  </pic:nvPicPr>
                  <pic:blipFill>
                    <a:blip r:embed="rId20"/>
                    <a:stretch>
                      <a:fillRect/>
                    </a:stretch>
                  </pic:blipFill>
                  <pic:spPr>
                    <a:xfrm>
                      <a:off x="0" y="0"/>
                      <a:ext cx="2855258" cy="1638373"/>
                    </a:xfrm>
                    <a:prstGeom prst="rect">
                      <a:avLst/>
                    </a:prstGeom>
                  </pic:spPr>
                </pic:pic>
              </a:graphicData>
            </a:graphic>
          </wp:inline>
        </w:drawing>
      </w:r>
    </w:p>
    <w:p w14:paraId="13A96AA9" w14:textId="0B5659F8" w:rsidR="00ED3302" w:rsidRPr="00425698" w:rsidRDefault="000D68ED" w:rsidP="000D68ED">
      <w:pPr>
        <w:pStyle w:val="Caption"/>
        <w:jc w:val="center"/>
        <w:rPr>
          <w:rFonts w:cs="Arial"/>
          <w:lang w:val="en-SG" w:eastAsia="en-US"/>
        </w:rPr>
      </w:pPr>
      <w:r>
        <w:t xml:space="preserve">Figure </w:t>
      </w:r>
      <w:r>
        <w:fldChar w:fldCharType="begin"/>
      </w:r>
      <w:r>
        <w:instrText xml:space="preserve"> SEQ Figure \* ARABIC </w:instrText>
      </w:r>
      <w:r>
        <w:fldChar w:fldCharType="separate"/>
      </w:r>
      <w:r w:rsidR="00A32DF8">
        <w:rPr>
          <w:noProof/>
        </w:rPr>
        <w:t>8</w:t>
      </w:r>
      <w:r>
        <w:fldChar w:fldCharType="end"/>
      </w:r>
      <w:r>
        <w:t xml:space="preserve">. Type 3 Analysis - </w:t>
      </w:r>
      <w:r w:rsidRPr="00134C16">
        <w:t>Power Factor Efficiency Explanatory Modelling</w:t>
      </w:r>
    </w:p>
    <w:p w14:paraId="6E9FBE28" w14:textId="77777777" w:rsidR="00CD6C0F" w:rsidRPr="000D68ED" w:rsidRDefault="00CD6C0F" w:rsidP="000D68ED">
      <w:pPr>
        <w:pStyle w:val="NormalWeb"/>
        <w:spacing w:line="240" w:lineRule="auto"/>
        <w:jc w:val="both"/>
        <w:rPr>
          <w:rFonts w:ascii="Arial" w:hAnsi="Arial" w:cs="Arial"/>
          <w:sz w:val="20"/>
          <w:szCs w:val="20"/>
        </w:rPr>
      </w:pPr>
      <w:r w:rsidRPr="000D68ED">
        <w:rPr>
          <w:rFonts w:ascii="Arial" w:hAnsi="Arial" w:cs="Arial"/>
          <w:sz w:val="20"/>
          <w:szCs w:val="20"/>
        </w:rPr>
        <w:t xml:space="preserve">The stepwise procedure entered variables in the following order: (1) </w:t>
      </w:r>
      <w:proofErr w:type="spellStart"/>
      <w:r w:rsidRPr="000D68ED">
        <w:rPr>
          <w:rStyle w:val="Strong"/>
          <w:rFonts w:ascii="Arial" w:hAnsi="Arial" w:cs="Arial"/>
          <w:b w:val="0"/>
          <w:sz w:val="20"/>
          <w:szCs w:val="20"/>
        </w:rPr>
        <w:t>Leading_CRP_kVarh</w:t>
      </w:r>
      <w:proofErr w:type="spellEnd"/>
      <w:r w:rsidRPr="000D68ED">
        <w:rPr>
          <w:rFonts w:ascii="Arial" w:hAnsi="Arial" w:cs="Arial"/>
          <w:b/>
          <w:sz w:val="20"/>
          <w:szCs w:val="20"/>
        </w:rPr>
        <w:t>,</w:t>
      </w:r>
      <w:r w:rsidRPr="000D68ED">
        <w:rPr>
          <w:rFonts w:ascii="Arial" w:hAnsi="Arial" w:cs="Arial"/>
          <w:sz w:val="20"/>
          <w:szCs w:val="20"/>
        </w:rPr>
        <w:t xml:space="preserve"> (2) </w:t>
      </w:r>
      <w:proofErr w:type="spellStart"/>
      <w:r w:rsidRPr="000D68ED">
        <w:rPr>
          <w:rStyle w:val="Strong"/>
          <w:rFonts w:ascii="Arial" w:hAnsi="Arial" w:cs="Arial"/>
          <w:b w:val="0"/>
          <w:sz w:val="20"/>
          <w:szCs w:val="20"/>
        </w:rPr>
        <w:t>Load_Type</w:t>
      </w:r>
      <w:proofErr w:type="spellEnd"/>
      <w:r w:rsidRPr="000D68ED">
        <w:rPr>
          <w:rFonts w:ascii="Arial" w:hAnsi="Arial" w:cs="Arial"/>
          <w:sz w:val="20"/>
          <w:szCs w:val="20"/>
        </w:rPr>
        <w:t>, (3</w:t>
      </w:r>
      <w:r w:rsidRPr="000D68ED">
        <w:rPr>
          <w:rFonts w:ascii="Arial" w:hAnsi="Arial" w:cs="Arial"/>
          <w:b/>
          <w:sz w:val="20"/>
          <w:szCs w:val="20"/>
        </w:rPr>
        <w:t xml:space="preserve">) </w:t>
      </w:r>
      <w:proofErr w:type="spellStart"/>
      <w:r w:rsidRPr="000D68ED">
        <w:rPr>
          <w:rStyle w:val="Strong"/>
          <w:rFonts w:ascii="Arial" w:hAnsi="Arial" w:cs="Arial"/>
          <w:b w:val="0"/>
          <w:sz w:val="20"/>
          <w:szCs w:val="20"/>
        </w:rPr>
        <w:t>Usage_kWh</w:t>
      </w:r>
      <w:proofErr w:type="spellEnd"/>
      <w:r w:rsidRPr="000D68ED">
        <w:rPr>
          <w:rFonts w:ascii="Arial" w:hAnsi="Arial" w:cs="Arial"/>
          <w:sz w:val="20"/>
          <w:szCs w:val="20"/>
        </w:rPr>
        <w:t xml:space="preserve">, (4) </w:t>
      </w:r>
      <w:r w:rsidRPr="000D68ED">
        <w:rPr>
          <w:rStyle w:val="Strong"/>
          <w:rFonts w:ascii="Arial" w:hAnsi="Arial" w:cs="Arial"/>
          <w:b w:val="0"/>
          <w:sz w:val="20"/>
          <w:szCs w:val="20"/>
        </w:rPr>
        <w:t>month</w:t>
      </w:r>
      <w:r w:rsidRPr="000D68ED">
        <w:rPr>
          <w:rFonts w:ascii="Arial" w:hAnsi="Arial" w:cs="Arial"/>
          <w:sz w:val="20"/>
          <w:szCs w:val="20"/>
        </w:rPr>
        <w:t xml:space="preserve">, (5) </w:t>
      </w:r>
      <w:proofErr w:type="spellStart"/>
      <w:r w:rsidRPr="000D68ED">
        <w:rPr>
          <w:rStyle w:val="Strong"/>
          <w:rFonts w:ascii="Arial" w:hAnsi="Arial" w:cs="Arial"/>
          <w:b w:val="0"/>
          <w:sz w:val="20"/>
          <w:szCs w:val="20"/>
        </w:rPr>
        <w:t>Day_of_week</w:t>
      </w:r>
      <w:proofErr w:type="spellEnd"/>
      <w:r w:rsidRPr="000D68ED">
        <w:rPr>
          <w:rFonts w:ascii="Arial" w:hAnsi="Arial" w:cs="Arial"/>
          <w:sz w:val="20"/>
          <w:szCs w:val="20"/>
        </w:rPr>
        <w:t xml:space="preserve">, and (6) </w:t>
      </w:r>
      <w:r w:rsidRPr="000D68ED">
        <w:rPr>
          <w:rStyle w:val="Strong"/>
          <w:rFonts w:ascii="Arial" w:hAnsi="Arial" w:cs="Arial"/>
          <w:b w:val="0"/>
          <w:sz w:val="20"/>
          <w:szCs w:val="20"/>
        </w:rPr>
        <w:t>day</w:t>
      </w:r>
      <w:r w:rsidRPr="000D68ED">
        <w:rPr>
          <w:rFonts w:ascii="Arial" w:hAnsi="Arial" w:cs="Arial"/>
          <w:sz w:val="20"/>
          <w:szCs w:val="20"/>
        </w:rPr>
        <w:t>. Each step reduced the −2 log likelihood and AIC, indicating that each</w:t>
      </w:r>
      <w:r w:rsidRPr="00425698">
        <w:rPr>
          <w:rFonts w:ascii="Arial" w:hAnsi="Arial" w:cs="Arial"/>
        </w:rPr>
        <w:t xml:space="preserve"> </w:t>
      </w:r>
      <w:r w:rsidRPr="000D68ED">
        <w:rPr>
          <w:rFonts w:ascii="Arial" w:hAnsi="Arial" w:cs="Arial"/>
          <w:sz w:val="20"/>
          <w:szCs w:val="20"/>
        </w:rPr>
        <w:t xml:space="preserve">newly added variable improved model fit. The final model showed a substantial improvement over the intercept-only model: the −2 Log L decreased from more than 48,000 to about </w:t>
      </w:r>
      <w:r w:rsidRPr="000D68ED">
        <w:rPr>
          <w:rStyle w:val="Strong"/>
          <w:rFonts w:ascii="Arial" w:hAnsi="Arial" w:cs="Arial"/>
          <w:b w:val="0"/>
          <w:sz w:val="20"/>
          <w:szCs w:val="20"/>
        </w:rPr>
        <w:t>17,300</w:t>
      </w:r>
      <w:r w:rsidRPr="000D68ED">
        <w:rPr>
          <w:rFonts w:ascii="Arial" w:hAnsi="Arial" w:cs="Arial"/>
          <w:sz w:val="20"/>
          <w:szCs w:val="20"/>
        </w:rPr>
        <w:t xml:space="preserve">. Discrimination was very strong, with a </w:t>
      </w:r>
      <w:r w:rsidRPr="000D68ED">
        <w:rPr>
          <w:rStyle w:val="Strong"/>
          <w:rFonts w:ascii="Arial" w:hAnsi="Arial" w:cs="Arial"/>
          <w:b w:val="0"/>
          <w:sz w:val="20"/>
          <w:szCs w:val="20"/>
        </w:rPr>
        <w:t>c-statistic of approximately 0.96</w:t>
      </w:r>
      <w:r w:rsidRPr="000D68ED">
        <w:rPr>
          <w:rFonts w:ascii="Arial" w:hAnsi="Arial" w:cs="Arial"/>
          <w:sz w:val="20"/>
          <w:szCs w:val="20"/>
        </w:rPr>
        <w:t>, meaning that in about 96% of comparable pairs the model ranked an efficient interval ahead of an inefficient interval. This indicates that the chosen predictors are highly informative for the outcome.</w:t>
      </w:r>
    </w:p>
    <w:p w14:paraId="014EE4AB" w14:textId="6A122145" w:rsidR="00CD6C0F" w:rsidRPr="0077620A" w:rsidRDefault="006F21E9" w:rsidP="00376250">
      <w:pPr>
        <w:pStyle w:val="Heading4"/>
        <w:numPr>
          <w:ilvl w:val="0"/>
          <w:numId w:val="0"/>
        </w:numPr>
        <w:ind w:left="864" w:hanging="864"/>
        <w:rPr>
          <w:rFonts w:cs="Arial"/>
          <w:b/>
          <w:i w:val="0"/>
          <w:color w:val="auto"/>
        </w:rPr>
      </w:pPr>
      <w:r w:rsidRPr="0077620A">
        <w:rPr>
          <w:rFonts w:cs="Arial"/>
          <w:b/>
          <w:bCs/>
          <w:i w:val="0"/>
          <w:iCs w:val="0"/>
          <w:color w:val="auto"/>
        </w:rPr>
        <w:t xml:space="preserve">Effects of </w:t>
      </w:r>
      <w:r w:rsidR="0077620A">
        <w:rPr>
          <w:rFonts w:cs="Arial"/>
          <w:b/>
          <w:bCs/>
          <w:i w:val="0"/>
          <w:iCs w:val="0"/>
          <w:color w:val="auto"/>
        </w:rPr>
        <w:t>O</w:t>
      </w:r>
      <w:r w:rsidRPr="0077620A">
        <w:rPr>
          <w:rFonts w:cs="Arial"/>
          <w:b/>
          <w:bCs/>
          <w:i w:val="0"/>
          <w:iCs w:val="0"/>
          <w:color w:val="auto"/>
        </w:rPr>
        <w:t xml:space="preserve">perational </w:t>
      </w:r>
      <w:r w:rsidR="0077620A">
        <w:rPr>
          <w:rFonts w:cs="Arial"/>
          <w:b/>
          <w:bCs/>
          <w:i w:val="0"/>
          <w:iCs w:val="0"/>
          <w:color w:val="auto"/>
        </w:rPr>
        <w:t>C</w:t>
      </w:r>
      <w:r w:rsidRPr="0077620A">
        <w:rPr>
          <w:rFonts w:cs="Arial"/>
          <w:b/>
          <w:bCs/>
          <w:i w:val="0"/>
          <w:iCs w:val="0"/>
          <w:color w:val="auto"/>
        </w:rPr>
        <w:t>ategories</w:t>
      </w:r>
    </w:p>
    <w:p w14:paraId="68A572C0" w14:textId="77777777" w:rsidR="00ED3302" w:rsidRPr="00655075" w:rsidRDefault="00ED3302" w:rsidP="0077620A">
      <w:pPr>
        <w:spacing w:line="278" w:lineRule="auto"/>
        <w:jc w:val="center"/>
        <w:rPr>
          <w:rFonts w:cs="Arial"/>
        </w:rPr>
      </w:pPr>
      <w:r w:rsidRPr="00425698">
        <w:rPr>
          <w:rFonts w:cs="Arial"/>
          <w:noProof/>
        </w:rPr>
        <w:drawing>
          <wp:inline distT="0" distB="0" distL="0" distR="0" wp14:anchorId="15A55029" wp14:editId="47EA5577">
            <wp:extent cx="3850107" cy="1526650"/>
            <wp:effectExtent l="19050" t="19050" r="17145" b="16510"/>
            <wp:docPr id="429501499"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01499" name="Picture 1" descr="A screenshot of a data&#10;&#10;AI-generated content may be incorrect."/>
                    <pic:cNvPicPr/>
                  </pic:nvPicPr>
                  <pic:blipFill>
                    <a:blip r:embed="rId21"/>
                    <a:stretch>
                      <a:fillRect/>
                    </a:stretch>
                  </pic:blipFill>
                  <pic:spPr>
                    <a:xfrm>
                      <a:off x="0" y="0"/>
                      <a:ext cx="3897752" cy="1545542"/>
                    </a:xfrm>
                    <a:prstGeom prst="rect">
                      <a:avLst/>
                    </a:prstGeom>
                    <a:ln>
                      <a:solidFill>
                        <a:schemeClr val="tx1"/>
                      </a:solidFill>
                    </a:ln>
                  </pic:spPr>
                </pic:pic>
              </a:graphicData>
            </a:graphic>
          </wp:inline>
        </w:drawing>
      </w:r>
    </w:p>
    <w:p w14:paraId="2E301A13" w14:textId="77777777" w:rsidR="00ED3302" w:rsidRPr="00655075" w:rsidRDefault="00ED3302" w:rsidP="00ED3302">
      <w:pPr>
        <w:spacing w:line="278" w:lineRule="auto"/>
        <w:rPr>
          <w:rFonts w:cs="Arial"/>
        </w:rPr>
      </w:pPr>
      <w:r w:rsidRPr="00425698">
        <w:rPr>
          <w:rFonts w:cs="Arial"/>
          <w:noProof/>
          <w14:ligatures w14:val="standardContextual"/>
        </w:rPr>
        <w:drawing>
          <wp:inline distT="0" distB="0" distL="0" distR="0" wp14:anchorId="7A633936" wp14:editId="0112C4A4">
            <wp:extent cx="2759103" cy="2764021"/>
            <wp:effectExtent l="0" t="0" r="3175" b="0"/>
            <wp:docPr id="1379538826"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38826" name="Picture 1" descr="A graph of a curve&#10;&#10;AI-generated content may be incorrect."/>
                    <pic:cNvPicPr/>
                  </pic:nvPicPr>
                  <pic:blipFill>
                    <a:blip r:embed="rId22"/>
                    <a:stretch>
                      <a:fillRect/>
                    </a:stretch>
                  </pic:blipFill>
                  <pic:spPr>
                    <a:xfrm>
                      <a:off x="0" y="0"/>
                      <a:ext cx="2766684" cy="2771615"/>
                    </a:xfrm>
                    <a:prstGeom prst="rect">
                      <a:avLst/>
                    </a:prstGeom>
                  </pic:spPr>
                </pic:pic>
              </a:graphicData>
            </a:graphic>
          </wp:inline>
        </w:drawing>
      </w:r>
      <w:r w:rsidRPr="00655075">
        <w:rPr>
          <w:rFonts w:cs="Arial"/>
        </w:rPr>
        <w:t xml:space="preserve"> </w:t>
      </w:r>
      <w:r w:rsidRPr="00425698">
        <w:rPr>
          <w:rFonts w:cs="Arial"/>
          <w:noProof/>
          <w14:ligatures w14:val="standardContextual"/>
        </w:rPr>
        <w:drawing>
          <wp:inline distT="0" distB="0" distL="0" distR="0" wp14:anchorId="72CF41E0" wp14:editId="5FF57975">
            <wp:extent cx="2779315" cy="2775005"/>
            <wp:effectExtent l="0" t="0" r="2540" b="6350"/>
            <wp:docPr id="23679424" name="Picture 1" descr="A graph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9424" name="Picture 1" descr="A graph of a model&#10;&#10;AI-generated content may be incorrect."/>
                    <pic:cNvPicPr/>
                  </pic:nvPicPr>
                  <pic:blipFill>
                    <a:blip r:embed="rId23"/>
                    <a:stretch>
                      <a:fillRect/>
                    </a:stretch>
                  </pic:blipFill>
                  <pic:spPr>
                    <a:xfrm>
                      <a:off x="0" y="0"/>
                      <a:ext cx="2806725" cy="2802373"/>
                    </a:xfrm>
                    <a:prstGeom prst="rect">
                      <a:avLst/>
                    </a:prstGeom>
                  </pic:spPr>
                </pic:pic>
              </a:graphicData>
            </a:graphic>
          </wp:inline>
        </w:drawing>
      </w:r>
    </w:p>
    <w:p w14:paraId="06651B14" w14:textId="77777777" w:rsidR="00ED3302" w:rsidRPr="00655075" w:rsidRDefault="00ED3302" w:rsidP="00ED3302">
      <w:pPr>
        <w:spacing w:line="278" w:lineRule="auto"/>
        <w:rPr>
          <w:rFonts w:cs="Arial"/>
          <w:b/>
          <w:bCs/>
        </w:rPr>
      </w:pPr>
    </w:p>
    <w:p w14:paraId="1EAF8491" w14:textId="05086E1D" w:rsidR="0077620A" w:rsidRDefault="00ED3302" w:rsidP="0077620A">
      <w:pPr>
        <w:keepNext/>
      </w:pPr>
      <w:r w:rsidRPr="00425698">
        <w:rPr>
          <w:rFonts w:cs="Arial"/>
          <w:noProof/>
          <w14:ligatures w14:val="standardContextual"/>
        </w:rPr>
        <w:drawing>
          <wp:inline distT="0" distB="0" distL="0" distR="0" wp14:anchorId="0A566095" wp14:editId="1D4EA18C">
            <wp:extent cx="2924962" cy="1795614"/>
            <wp:effectExtent l="19050" t="19050" r="27940" b="14605"/>
            <wp:docPr id="27174086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40864" name="Picture 1" descr="A screenshot of a graph&#10;&#10;AI-generated content may be incorrect."/>
                    <pic:cNvPicPr/>
                  </pic:nvPicPr>
                  <pic:blipFill>
                    <a:blip r:embed="rId24"/>
                    <a:stretch>
                      <a:fillRect/>
                    </a:stretch>
                  </pic:blipFill>
                  <pic:spPr>
                    <a:xfrm>
                      <a:off x="0" y="0"/>
                      <a:ext cx="2959994" cy="1817120"/>
                    </a:xfrm>
                    <a:prstGeom prst="rect">
                      <a:avLst/>
                    </a:prstGeom>
                    <a:ln>
                      <a:solidFill>
                        <a:schemeClr val="tx1"/>
                      </a:solidFill>
                    </a:ln>
                  </pic:spPr>
                </pic:pic>
              </a:graphicData>
            </a:graphic>
          </wp:inline>
        </w:drawing>
      </w:r>
      <w:r w:rsidR="0077620A" w:rsidRPr="00425698">
        <w:rPr>
          <w:rFonts w:cs="Arial"/>
          <w:noProof/>
          <w14:ligatures w14:val="standardContextual"/>
        </w:rPr>
        <w:drawing>
          <wp:inline distT="0" distB="0" distL="0" distR="0" wp14:anchorId="2F74FF2A" wp14:editId="366DC3AD">
            <wp:extent cx="2685977" cy="2033380"/>
            <wp:effectExtent l="0" t="0" r="635" b="5080"/>
            <wp:docPr id="1833655585" name="Picture 1" descr="A graph with blue dot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55585" name="Picture 1" descr="A graph with blue dots and white text&#10;&#10;AI-generated content may be incorrect."/>
                    <pic:cNvPicPr/>
                  </pic:nvPicPr>
                  <pic:blipFill>
                    <a:blip r:embed="rId25"/>
                    <a:stretch>
                      <a:fillRect/>
                    </a:stretch>
                  </pic:blipFill>
                  <pic:spPr>
                    <a:xfrm>
                      <a:off x="0" y="0"/>
                      <a:ext cx="2728964" cy="2065923"/>
                    </a:xfrm>
                    <a:prstGeom prst="rect">
                      <a:avLst/>
                    </a:prstGeom>
                  </pic:spPr>
                </pic:pic>
              </a:graphicData>
            </a:graphic>
          </wp:inline>
        </w:drawing>
      </w:r>
    </w:p>
    <w:p w14:paraId="7C912E2D" w14:textId="2D8F6426" w:rsidR="00ED3302" w:rsidRPr="00253DD2" w:rsidRDefault="0077620A" w:rsidP="00253DD2">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xml:space="preserve">. Stepwise Results of </w:t>
      </w:r>
      <w:r w:rsidRPr="00E27CBC">
        <w:t>Power Factor Efficiency Explanatory Modelling</w:t>
      </w:r>
    </w:p>
    <w:p w14:paraId="4AA72965" w14:textId="77777777" w:rsidR="00CD6C0F" w:rsidRPr="0077620A" w:rsidRDefault="00CD6C0F" w:rsidP="0077620A">
      <w:pPr>
        <w:pStyle w:val="NormalWeb"/>
        <w:spacing w:line="240" w:lineRule="auto"/>
        <w:jc w:val="both"/>
        <w:rPr>
          <w:rFonts w:ascii="Arial" w:hAnsi="Arial" w:cs="Arial"/>
          <w:sz w:val="20"/>
          <w:szCs w:val="20"/>
        </w:rPr>
      </w:pPr>
      <w:r w:rsidRPr="0077620A">
        <w:rPr>
          <w:rFonts w:ascii="Arial" w:hAnsi="Arial" w:cs="Arial"/>
          <w:sz w:val="20"/>
          <w:szCs w:val="20"/>
        </w:rPr>
        <w:t xml:space="preserve">All retained effects were statistically significant in the final Type 3 tests. </w:t>
      </w:r>
      <w:proofErr w:type="spellStart"/>
      <w:r w:rsidRPr="0077620A">
        <w:rPr>
          <w:rStyle w:val="Strong"/>
          <w:rFonts w:ascii="Arial" w:hAnsi="Arial" w:cs="Arial"/>
          <w:b w:val="0"/>
          <w:sz w:val="20"/>
          <w:szCs w:val="20"/>
        </w:rPr>
        <w:t>Load_Type</w:t>
      </w:r>
      <w:proofErr w:type="spellEnd"/>
      <w:r w:rsidRPr="0077620A">
        <w:rPr>
          <w:rFonts w:ascii="Arial" w:hAnsi="Arial" w:cs="Arial"/>
          <w:sz w:val="20"/>
          <w:szCs w:val="20"/>
        </w:rPr>
        <w:t xml:space="preserve"> was one of the strongest predictors. Relative to </w:t>
      </w:r>
      <w:r w:rsidRPr="0077620A">
        <w:rPr>
          <w:rStyle w:val="Emphasis"/>
          <w:rFonts w:ascii="Arial" w:hAnsi="Arial" w:cs="Arial"/>
          <w:sz w:val="20"/>
          <w:szCs w:val="20"/>
        </w:rPr>
        <w:t>Medium_Load</w:t>
      </w:r>
      <w:r w:rsidRPr="0077620A">
        <w:rPr>
          <w:rFonts w:ascii="Arial" w:hAnsi="Arial" w:cs="Arial"/>
          <w:sz w:val="20"/>
          <w:szCs w:val="20"/>
        </w:rPr>
        <w:t xml:space="preserve">, intervals recorded as </w:t>
      </w:r>
      <w:proofErr w:type="spellStart"/>
      <w:r w:rsidRPr="0077620A">
        <w:rPr>
          <w:rStyle w:val="Emphasis"/>
          <w:rFonts w:ascii="Arial" w:hAnsi="Arial" w:cs="Arial"/>
          <w:sz w:val="20"/>
          <w:szCs w:val="20"/>
        </w:rPr>
        <w:t>Light_Load</w:t>
      </w:r>
      <w:proofErr w:type="spellEnd"/>
      <w:r w:rsidRPr="0077620A">
        <w:rPr>
          <w:rFonts w:ascii="Arial" w:hAnsi="Arial" w:cs="Arial"/>
          <w:sz w:val="20"/>
          <w:szCs w:val="20"/>
        </w:rPr>
        <w:t xml:space="preserve"> had much lower odds of being efficient, and </w:t>
      </w:r>
      <w:r w:rsidRPr="0077620A">
        <w:rPr>
          <w:rStyle w:val="Emphasis"/>
          <w:rFonts w:ascii="Arial" w:hAnsi="Arial" w:cs="Arial"/>
          <w:sz w:val="20"/>
          <w:szCs w:val="20"/>
        </w:rPr>
        <w:t>Maximum_Load</w:t>
      </w:r>
      <w:r w:rsidRPr="0077620A">
        <w:rPr>
          <w:rFonts w:ascii="Arial" w:hAnsi="Arial" w:cs="Arial"/>
          <w:sz w:val="20"/>
          <w:szCs w:val="20"/>
        </w:rPr>
        <w:t xml:space="preserve"> intervals also had lower odds, although the reduction was not as extreme as for </w:t>
      </w:r>
      <w:proofErr w:type="spellStart"/>
      <w:r w:rsidRPr="0077620A">
        <w:rPr>
          <w:rStyle w:val="Emphasis"/>
          <w:rFonts w:ascii="Arial" w:hAnsi="Arial" w:cs="Arial"/>
          <w:sz w:val="20"/>
          <w:szCs w:val="20"/>
        </w:rPr>
        <w:t>Light_Load</w:t>
      </w:r>
      <w:proofErr w:type="spellEnd"/>
      <w:r w:rsidRPr="0077620A">
        <w:rPr>
          <w:rFonts w:ascii="Arial" w:hAnsi="Arial" w:cs="Arial"/>
          <w:sz w:val="20"/>
          <w:szCs w:val="20"/>
        </w:rPr>
        <w:t>. This pattern suggests that, in this dataset, the medium-load operating state is the condition most compatible with meeting the power-factor threshold, while lighter and peak-level operating states are more prone to failing it.</w:t>
      </w:r>
    </w:p>
    <w:p w14:paraId="09EBE728" w14:textId="77777777" w:rsidR="00CD6C0F" w:rsidRPr="0077620A" w:rsidRDefault="00CD6C0F" w:rsidP="0077620A">
      <w:pPr>
        <w:pStyle w:val="NormalWeb"/>
        <w:spacing w:line="240" w:lineRule="auto"/>
        <w:jc w:val="both"/>
        <w:rPr>
          <w:rFonts w:ascii="Arial" w:hAnsi="Arial" w:cs="Arial"/>
          <w:sz w:val="20"/>
          <w:szCs w:val="20"/>
        </w:rPr>
      </w:pPr>
      <w:proofErr w:type="spellStart"/>
      <w:r w:rsidRPr="0077620A">
        <w:rPr>
          <w:rStyle w:val="Strong"/>
          <w:rFonts w:ascii="Arial" w:hAnsi="Arial" w:cs="Arial"/>
          <w:b w:val="0"/>
          <w:sz w:val="20"/>
          <w:szCs w:val="20"/>
        </w:rPr>
        <w:t>Day_of_week</w:t>
      </w:r>
      <w:proofErr w:type="spellEnd"/>
      <w:r w:rsidRPr="0077620A">
        <w:rPr>
          <w:rFonts w:ascii="Arial" w:hAnsi="Arial" w:cs="Arial"/>
          <w:sz w:val="20"/>
          <w:szCs w:val="20"/>
        </w:rPr>
        <w:t xml:space="preserve"> also contributed significantly. Compared with Wednesday, </w:t>
      </w:r>
      <w:r w:rsidRPr="0077620A">
        <w:rPr>
          <w:rStyle w:val="Strong"/>
          <w:rFonts w:ascii="Arial" w:hAnsi="Arial" w:cs="Arial"/>
          <w:b w:val="0"/>
          <w:sz w:val="20"/>
          <w:szCs w:val="20"/>
        </w:rPr>
        <w:t>Monday</w:t>
      </w:r>
      <w:r w:rsidRPr="0077620A">
        <w:rPr>
          <w:rFonts w:ascii="Arial" w:hAnsi="Arial" w:cs="Arial"/>
          <w:sz w:val="20"/>
          <w:szCs w:val="20"/>
        </w:rPr>
        <w:t xml:space="preserve"> showed a small but statistically significant reduction in the odds of efficiency. In contrast, </w:t>
      </w:r>
      <w:r w:rsidRPr="0077620A">
        <w:rPr>
          <w:rStyle w:val="Strong"/>
          <w:rFonts w:ascii="Arial" w:hAnsi="Arial" w:cs="Arial"/>
          <w:b w:val="0"/>
          <w:sz w:val="20"/>
          <w:szCs w:val="20"/>
        </w:rPr>
        <w:t>Saturday</w:t>
      </w:r>
      <w:r w:rsidRPr="0077620A">
        <w:rPr>
          <w:rFonts w:ascii="Arial" w:hAnsi="Arial" w:cs="Arial"/>
          <w:sz w:val="20"/>
          <w:szCs w:val="20"/>
        </w:rPr>
        <w:t xml:space="preserve"> and </w:t>
      </w:r>
      <w:r w:rsidRPr="0077620A">
        <w:rPr>
          <w:rStyle w:val="Strong"/>
          <w:rFonts w:ascii="Arial" w:hAnsi="Arial" w:cs="Arial"/>
          <w:b w:val="0"/>
          <w:sz w:val="20"/>
          <w:szCs w:val="20"/>
        </w:rPr>
        <w:t>Sunday</w:t>
      </w:r>
      <w:r w:rsidRPr="0077620A">
        <w:rPr>
          <w:rFonts w:ascii="Arial" w:hAnsi="Arial" w:cs="Arial"/>
          <w:b/>
          <w:sz w:val="20"/>
          <w:szCs w:val="20"/>
        </w:rPr>
        <w:t xml:space="preserve"> </w:t>
      </w:r>
      <w:r w:rsidRPr="0077620A">
        <w:rPr>
          <w:rFonts w:ascii="Arial" w:hAnsi="Arial" w:cs="Arial"/>
          <w:sz w:val="20"/>
          <w:szCs w:val="20"/>
        </w:rPr>
        <w:t xml:space="preserve">showed markedly higher odds of being efficient. This implies that weekend operation is, on average, electrically “cleaner” in terms of power factor than weekday operation, which may reflect a different mix of processes or lower concurrent demand on weekend days. Because </w:t>
      </w:r>
      <w:proofErr w:type="spellStart"/>
      <w:r w:rsidRPr="0077620A">
        <w:rPr>
          <w:rFonts w:ascii="Arial" w:hAnsi="Arial" w:cs="Arial"/>
          <w:sz w:val="20"/>
          <w:szCs w:val="20"/>
        </w:rPr>
        <w:t>Day_of_week</w:t>
      </w:r>
      <w:proofErr w:type="spellEnd"/>
      <w:r w:rsidRPr="0077620A">
        <w:rPr>
          <w:rFonts w:ascii="Arial" w:hAnsi="Arial" w:cs="Arial"/>
          <w:sz w:val="20"/>
          <w:szCs w:val="20"/>
        </w:rPr>
        <w:t xml:space="preserve"> already captures this calendar structure, broader calendar flags such as </w:t>
      </w:r>
      <w:proofErr w:type="spellStart"/>
      <w:r w:rsidRPr="0077620A">
        <w:rPr>
          <w:rFonts w:ascii="Arial" w:hAnsi="Arial" w:cs="Arial"/>
          <w:sz w:val="20"/>
          <w:szCs w:val="20"/>
        </w:rPr>
        <w:t>WeekStatus</w:t>
      </w:r>
      <w:proofErr w:type="spellEnd"/>
      <w:r w:rsidRPr="0077620A">
        <w:rPr>
          <w:rFonts w:ascii="Arial" w:hAnsi="Arial" w:cs="Arial"/>
          <w:sz w:val="20"/>
          <w:szCs w:val="20"/>
        </w:rPr>
        <w:t xml:space="preserve"> or </w:t>
      </w:r>
      <w:proofErr w:type="spellStart"/>
      <w:r w:rsidRPr="0077620A">
        <w:rPr>
          <w:rFonts w:ascii="Arial" w:hAnsi="Arial" w:cs="Arial"/>
          <w:sz w:val="20"/>
          <w:szCs w:val="20"/>
        </w:rPr>
        <w:t>Is_Workday</w:t>
      </w:r>
      <w:proofErr w:type="spellEnd"/>
      <w:r w:rsidRPr="0077620A">
        <w:rPr>
          <w:rFonts w:ascii="Arial" w:hAnsi="Arial" w:cs="Arial"/>
          <w:sz w:val="20"/>
          <w:szCs w:val="20"/>
        </w:rPr>
        <w:t xml:space="preserve"> did not add further explanatory power.</w:t>
      </w:r>
    </w:p>
    <w:p w14:paraId="3A0F91D8" w14:textId="5493564A" w:rsidR="00CD6C0F" w:rsidRPr="00D270F0" w:rsidRDefault="006F21E9" w:rsidP="00D270F0">
      <w:pPr>
        <w:pStyle w:val="Heading3"/>
        <w:numPr>
          <w:ilvl w:val="0"/>
          <w:numId w:val="0"/>
        </w:numPr>
        <w:ind w:left="720" w:hanging="720"/>
        <w:rPr>
          <w:rFonts w:eastAsiaTheme="minorEastAsia" w:cs="Arial"/>
          <w:b/>
          <w:color w:val="auto"/>
          <w:kern w:val="0"/>
          <w:sz w:val="20"/>
          <w:szCs w:val="24"/>
          <w:lang w:eastAsia="ja-JP"/>
          <w14:ligatures w14:val="none"/>
        </w:rPr>
      </w:pPr>
      <w:r w:rsidRPr="00425698">
        <w:rPr>
          <w:rFonts w:eastAsiaTheme="minorEastAsia" w:cs="Arial"/>
          <w:b/>
          <w:bCs/>
          <w:color w:val="auto"/>
          <w:kern w:val="0"/>
          <w:sz w:val="20"/>
          <w:szCs w:val="24"/>
          <w:lang w:eastAsia="ja-JP"/>
          <w14:ligatures w14:val="none"/>
        </w:rPr>
        <w:t xml:space="preserve">Effects of </w:t>
      </w:r>
      <w:r w:rsidR="00253DD2">
        <w:rPr>
          <w:rFonts w:eastAsiaTheme="minorEastAsia" w:cs="Arial"/>
          <w:b/>
          <w:bCs/>
          <w:color w:val="auto"/>
          <w:kern w:val="0"/>
          <w:sz w:val="20"/>
          <w:szCs w:val="24"/>
          <w:lang w:eastAsia="ja-JP"/>
          <w14:ligatures w14:val="none"/>
        </w:rPr>
        <w:t>E</w:t>
      </w:r>
      <w:r w:rsidRPr="00425698">
        <w:rPr>
          <w:rFonts w:eastAsiaTheme="minorEastAsia" w:cs="Arial"/>
          <w:b/>
          <w:bCs/>
          <w:color w:val="auto"/>
          <w:kern w:val="0"/>
          <w:sz w:val="20"/>
          <w:szCs w:val="24"/>
          <w:lang w:eastAsia="ja-JP"/>
          <w14:ligatures w14:val="none"/>
        </w:rPr>
        <w:t xml:space="preserve">lectrical and </w:t>
      </w:r>
      <w:r w:rsidR="00253DD2">
        <w:rPr>
          <w:rFonts w:eastAsiaTheme="minorEastAsia" w:cs="Arial"/>
          <w:b/>
          <w:bCs/>
          <w:color w:val="auto"/>
          <w:kern w:val="0"/>
          <w:sz w:val="20"/>
          <w:szCs w:val="24"/>
          <w:lang w:eastAsia="ja-JP"/>
          <w14:ligatures w14:val="none"/>
        </w:rPr>
        <w:t>C</w:t>
      </w:r>
      <w:r w:rsidRPr="00425698">
        <w:rPr>
          <w:rFonts w:eastAsiaTheme="minorEastAsia" w:cs="Arial"/>
          <w:b/>
          <w:bCs/>
          <w:color w:val="auto"/>
          <w:kern w:val="0"/>
          <w:sz w:val="20"/>
          <w:szCs w:val="24"/>
          <w:lang w:eastAsia="ja-JP"/>
          <w14:ligatures w14:val="none"/>
        </w:rPr>
        <w:t xml:space="preserve">alendar </w:t>
      </w:r>
      <w:r w:rsidR="00253DD2">
        <w:rPr>
          <w:rFonts w:eastAsiaTheme="minorEastAsia" w:cs="Arial"/>
          <w:b/>
          <w:bCs/>
          <w:color w:val="auto"/>
          <w:kern w:val="0"/>
          <w:sz w:val="20"/>
          <w:szCs w:val="24"/>
          <w:lang w:eastAsia="ja-JP"/>
          <w14:ligatures w14:val="none"/>
        </w:rPr>
        <w:t>V</w:t>
      </w:r>
      <w:r w:rsidRPr="00425698">
        <w:rPr>
          <w:rFonts w:eastAsiaTheme="minorEastAsia" w:cs="Arial"/>
          <w:b/>
          <w:bCs/>
          <w:color w:val="auto"/>
          <w:kern w:val="0"/>
          <w:sz w:val="20"/>
          <w:szCs w:val="24"/>
          <w:lang w:eastAsia="ja-JP"/>
          <w14:ligatures w14:val="none"/>
        </w:rPr>
        <w:t>ariables</w:t>
      </w:r>
    </w:p>
    <w:p w14:paraId="025ADAAC" w14:textId="77777777" w:rsidR="00CD6C0F" w:rsidRPr="00253DD2" w:rsidRDefault="00CD6C0F" w:rsidP="00253DD2">
      <w:pPr>
        <w:pStyle w:val="NormalWeb"/>
        <w:spacing w:line="240" w:lineRule="auto"/>
        <w:jc w:val="both"/>
        <w:rPr>
          <w:rFonts w:ascii="Arial" w:hAnsi="Arial" w:cs="Arial"/>
          <w:sz w:val="20"/>
          <w:szCs w:val="20"/>
        </w:rPr>
      </w:pPr>
      <w:r w:rsidRPr="00253DD2">
        <w:rPr>
          <w:rFonts w:ascii="Arial" w:hAnsi="Arial" w:cs="Arial"/>
          <w:sz w:val="20"/>
          <w:szCs w:val="20"/>
        </w:rPr>
        <w:t xml:space="preserve">Among the continuous variables, </w:t>
      </w:r>
      <w:proofErr w:type="spellStart"/>
      <w:proofErr w:type="gramStart"/>
      <w:r w:rsidRPr="00253DD2">
        <w:rPr>
          <w:rStyle w:val="Strong"/>
          <w:rFonts w:ascii="Arial" w:hAnsi="Arial" w:cs="Arial"/>
          <w:b w:val="0"/>
          <w:sz w:val="20"/>
          <w:szCs w:val="20"/>
        </w:rPr>
        <w:t>Leading</w:t>
      </w:r>
      <w:proofErr w:type="gramEnd"/>
      <w:r w:rsidRPr="00253DD2">
        <w:rPr>
          <w:rStyle w:val="Strong"/>
          <w:rFonts w:ascii="Arial" w:hAnsi="Arial" w:cs="Arial"/>
          <w:b w:val="0"/>
          <w:sz w:val="20"/>
          <w:szCs w:val="20"/>
        </w:rPr>
        <w:t>_CRP_kVarh</w:t>
      </w:r>
      <w:proofErr w:type="spellEnd"/>
      <w:r w:rsidRPr="00253DD2">
        <w:rPr>
          <w:rFonts w:ascii="Arial" w:hAnsi="Arial" w:cs="Arial"/>
          <w:sz w:val="20"/>
          <w:szCs w:val="20"/>
        </w:rPr>
        <w:t xml:space="preserve"> was entered first and remained strongly positive in the final model: higher leading reactive energy within an interval was associated with substantially higher odds that the interval would be classified as efficient. </w:t>
      </w:r>
      <w:proofErr w:type="spellStart"/>
      <w:r w:rsidRPr="00253DD2">
        <w:rPr>
          <w:rStyle w:val="Strong"/>
          <w:rFonts w:ascii="Arial" w:hAnsi="Arial" w:cs="Arial"/>
          <w:b w:val="0"/>
          <w:sz w:val="20"/>
          <w:szCs w:val="20"/>
        </w:rPr>
        <w:t>Usage_kWh</w:t>
      </w:r>
      <w:proofErr w:type="spellEnd"/>
      <w:r w:rsidRPr="00253DD2">
        <w:rPr>
          <w:rFonts w:ascii="Arial" w:hAnsi="Arial" w:cs="Arial"/>
          <w:sz w:val="20"/>
          <w:szCs w:val="20"/>
        </w:rPr>
        <w:t xml:space="preserve"> also displayed a positive relationship with efficiency, indicating that, holding other predictors constant, intervals with higher active-energy usage were slightly more likely to meet the efficiency rule.</w:t>
      </w:r>
    </w:p>
    <w:p w14:paraId="7283ABBC" w14:textId="77777777" w:rsidR="00CD6C0F" w:rsidRPr="00253DD2" w:rsidRDefault="00CD6C0F" w:rsidP="00253DD2">
      <w:pPr>
        <w:pStyle w:val="NormalWeb"/>
        <w:spacing w:line="240" w:lineRule="auto"/>
        <w:jc w:val="both"/>
        <w:rPr>
          <w:rFonts w:ascii="Arial" w:hAnsi="Arial" w:cs="Arial"/>
          <w:sz w:val="20"/>
          <w:szCs w:val="20"/>
        </w:rPr>
      </w:pPr>
      <w:r w:rsidRPr="00253DD2">
        <w:rPr>
          <w:rFonts w:ascii="Arial" w:hAnsi="Arial" w:cs="Arial"/>
          <w:sz w:val="20"/>
          <w:szCs w:val="20"/>
        </w:rPr>
        <w:t xml:space="preserve">Two calendar variables were retained. </w:t>
      </w:r>
      <w:r w:rsidRPr="00253DD2">
        <w:rPr>
          <w:rStyle w:val="Strong"/>
          <w:rFonts w:ascii="Arial" w:hAnsi="Arial" w:cs="Arial"/>
          <w:b w:val="0"/>
          <w:sz w:val="20"/>
          <w:szCs w:val="20"/>
        </w:rPr>
        <w:t>month</w:t>
      </w:r>
      <w:r w:rsidRPr="00253DD2">
        <w:rPr>
          <w:rFonts w:ascii="Arial" w:hAnsi="Arial" w:cs="Arial"/>
          <w:sz w:val="20"/>
          <w:szCs w:val="20"/>
        </w:rPr>
        <w:t xml:space="preserve"> had an odds ratio below 1, indicating that the odds of an interval being efficient tended to </w:t>
      </w:r>
      <w:r w:rsidRPr="00253DD2">
        <w:rPr>
          <w:rStyle w:val="Strong"/>
          <w:rFonts w:ascii="Arial" w:hAnsi="Arial" w:cs="Arial"/>
          <w:b w:val="0"/>
          <w:sz w:val="20"/>
          <w:szCs w:val="20"/>
        </w:rPr>
        <w:t>decline as the year progressed</w:t>
      </w:r>
      <w:r w:rsidRPr="00253DD2">
        <w:rPr>
          <w:rFonts w:ascii="Arial" w:hAnsi="Arial" w:cs="Arial"/>
          <w:sz w:val="20"/>
          <w:szCs w:val="20"/>
        </w:rPr>
        <w:t xml:space="preserve">. By contrast, </w:t>
      </w:r>
      <w:r w:rsidRPr="00253DD2">
        <w:rPr>
          <w:rStyle w:val="Strong"/>
          <w:rFonts w:ascii="Arial" w:hAnsi="Arial" w:cs="Arial"/>
          <w:b w:val="0"/>
          <w:sz w:val="20"/>
          <w:szCs w:val="20"/>
        </w:rPr>
        <w:t>day</w:t>
      </w:r>
      <w:r w:rsidRPr="00253DD2">
        <w:rPr>
          <w:rFonts w:ascii="Arial" w:hAnsi="Arial" w:cs="Arial"/>
          <w:b/>
          <w:sz w:val="20"/>
          <w:szCs w:val="20"/>
        </w:rPr>
        <w:t xml:space="preserve"> </w:t>
      </w:r>
      <w:r w:rsidRPr="00253DD2">
        <w:rPr>
          <w:rFonts w:ascii="Arial" w:hAnsi="Arial" w:cs="Arial"/>
          <w:sz w:val="20"/>
          <w:szCs w:val="20"/>
        </w:rPr>
        <w:t xml:space="preserve">(day-of-month) had an odds ratio slightly above 1, suggesting a </w:t>
      </w:r>
      <w:r w:rsidRPr="00253DD2">
        <w:rPr>
          <w:rStyle w:val="Strong"/>
          <w:rFonts w:ascii="Arial" w:hAnsi="Arial" w:cs="Arial"/>
          <w:b w:val="0"/>
          <w:sz w:val="20"/>
          <w:szCs w:val="20"/>
        </w:rPr>
        <w:t>modest within-month tendency</w:t>
      </w:r>
      <w:r w:rsidRPr="00253DD2">
        <w:rPr>
          <w:rFonts w:ascii="Arial" w:hAnsi="Arial" w:cs="Arial"/>
          <w:sz w:val="20"/>
          <w:szCs w:val="20"/>
        </w:rPr>
        <w:t xml:space="preserve"> for efficiency to improve from one day to the next. These two effects together indicate that there is some slow calendar drift in efficiency across months, but also small day-to-day variation inside a given month.</w:t>
      </w:r>
    </w:p>
    <w:p w14:paraId="7A8C2779" w14:textId="4A52B35B" w:rsidR="00253DD2" w:rsidRPr="00425698" w:rsidRDefault="00470E74" w:rsidP="00253DD2">
      <w:pPr>
        <w:spacing w:line="278" w:lineRule="auto"/>
        <w:rPr>
          <w:rFonts w:cs="Arial"/>
          <w:b/>
          <w:bCs/>
          <w:lang w:val="en-SG"/>
        </w:rPr>
      </w:pPr>
      <w:r>
        <w:rPr>
          <w:rFonts w:cs="Arial"/>
          <w:b/>
          <w:bCs/>
          <w:lang w:val="en-SG"/>
        </w:rPr>
        <w:t>III.</w:t>
      </w:r>
      <w:r w:rsidR="00253DD2">
        <w:rPr>
          <w:rFonts w:cs="Arial"/>
          <w:b/>
          <w:bCs/>
          <w:lang w:val="en-SG"/>
        </w:rPr>
        <w:t xml:space="preserve"> </w:t>
      </w:r>
      <w:r w:rsidR="00253DD2" w:rsidRPr="00425698">
        <w:rPr>
          <w:rFonts w:cs="Arial"/>
          <w:b/>
          <w:bCs/>
          <w:lang w:val="en-SG"/>
        </w:rPr>
        <w:t xml:space="preserve">Interpretation and </w:t>
      </w:r>
      <w:r w:rsidR="00253DD2">
        <w:rPr>
          <w:rFonts w:cs="Arial"/>
          <w:b/>
          <w:bCs/>
          <w:lang w:val="en-SG"/>
        </w:rPr>
        <w:t>L</w:t>
      </w:r>
      <w:r w:rsidR="00253DD2" w:rsidRPr="00425698">
        <w:rPr>
          <w:rFonts w:cs="Arial"/>
          <w:b/>
          <w:bCs/>
          <w:lang w:val="en-SG"/>
        </w:rPr>
        <w:t>imitations</w:t>
      </w:r>
    </w:p>
    <w:p w14:paraId="44E2085A" w14:textId="654F0990" w:rsidR="00CD6C0F" w:rsidRPr="00253DD2" w:rsidRDefault="00CD6C0F" w:rsidP="00253DD2">
      <w:pPr>
        <w:pStyle w:val="NormalWeb"/>
        <w:jc w:val="both"/>
        <w:rPr>
          <w:rFonts w:ascii="Arial" w:hAnsi="Arial" w:cs="Arial"/>
          <w:sz w:val="20"/>
          <w:szCs w:val="20"/>
        </w:rPr>
      </w:pPr>
      <w:r w:rsidRPr="00253DD2">
        <w:rPr>
          <w:rFonts w:ascii="Arial" w:hAnsi="Arial" w:cs="Arial"/>
          <w:sz w:val="20"/>
          <w:szCs w:val="20"/>
        </w:rPr>
        <w:t>Overall, the model shows that power-factor efficiency in this steel dataset is not random. It is systematically related to: (</w:t>
      </w:r>
      <w:proofErr w:type="spellStart"/>
      <w:r w:rsidRPr="00253DD2">
        <w:rPr>
          <w:rFonts w:ascii="Arial" w:hAnsi="Arial" w:cs="Arial"/>
          <w:sz w:val="20"/>
          <w:szCs w:val="20"/>
        </w:rPr>
        <w:t>i</w:t>
      </w:r>
      <w:proofErr w:type="spellEnd"/>
      <w:r w:rsidRPr="00253DD2">
        <w:rPr>
          <w:rFonts w:ascii="Arial" w:hAnsi="Arial" w:cs="Arial"/>
          <w:sz w:val="20"/>
          <w:szCs w:val="20"/>
        </w:rPr>
        <w:t xml:space="preserve">) the operating load type, (ii) the day on which the interval occurs, (iii) the reactive-power characteristics observed in that interval, and (iv) the position in the calendar. The most </w:t>
      </w:r>
      <w:r w:rsidR="00D83C79" w:rsidRPr="00253DD2">
        <w:rPr>
          <w:rFonts w:ascii="Arial" w:hAnsi="Arial" w:cs="Arial"/>
          <w:sz w:val="20"/>
          <w:szCs w:val="20"/>
        </w:rPr>
        <w:t>favourable</w:t>
      </w:r>
      <w:r w:rsidRPr="00253DD2">
        <w:rPr>
          <w:rFonts w:ascii="Arial" w:hAnsi="Arial" w:cs="Arial"/>
          <w:sz w:val="20"/>
          <w:szCs w:val="20"/>
        </w:rPr>
        <w:t xml:space="preserve"> conditions for meeting the power-factor requirement are </w:t>
      </w:r>
      <w:r w:rsidRPr="00253DD2">
        <w:rPr>
          <w:rStyle w:val="Strong"/>
          <w:rFonts w:ascii="Arial" w:hAnsi="Arial" w:cs="Arial"/>
          <w:b w:val="0"/>
          <w:sz w:val="20"/>
          <w:szCs w:val="20"/>
        </w:rPr>
        <w:t>medium-load operation, weekend days, intervals with higher leading reactive energy, and earlier months of the year</w:t>
      </w:r>
      <w:r w:rsidR="001E4917" w:rsidRPr="00253DD2">
        <w:rPr>
          <w:rFonts w:ascii="Arial" w:hAnsi="Arial" w:cs="Arial"/>
          <w:sz w:val="20"/>
          <w:szCs w:val="20"/>
        </w:rPr>
        <w:t xml:space="preserve">. </w:t>
      </w:r>
      <w:r w:rsidRPr="00253DD2">
        <w:rPr>
          <w:rFonts w:ascii="Arial" w:hAnsi="Arial" w:cs="Arial"/>
          <w:sz w:val="20"/>
          <w:szCs w:val="20"/>
        </w:rPr>
        <w:t>The fact that forward, backward, and stepwise procedures converged on the same set of predictors, and that broader calendar flags (</w:t>
      </w:r>
      <w:proofErr w:type="spellStart"/>
      <w:r w:rsidRPr="00253DD2">
        <w:rPr>
          <w:rFonts w:ascii="Arial" w:hAnsi="Arial" w:cs="Arial"/>
          <w:sz w:val="20"/>
          <w:szCs w:val="20"/>
        </w:rPr>
        <w:t>Is_Holiday</w:t>
      </w:r>
      <w:proofErr w:type="spellEnd"/>
      <w:r w:rsidRPr="00253DD2">
        <w:rPr>
          <w:rFonts w:ascii="Arial" w:hAnsi="Arial" w:cs="Arial"/>
          <w:sz w:val="20"/>
          <w:szCs w:val="20"/>
        </w:rPr>
        <w:t xml:space="preserve">, </w:t>
      </w:r>
      <w:proofErr w:type="spellStart"/>
      <w:proofErr w:type="gramStart"/>
      <w:r w:rsidRPr="00253DD2">
        <w:rPr>
          <w:rFonts w:ascii="Arial" w:hAnsi="Arial" w:cs="Arial"/>
          <w:sz w:val="20"/>
          <w:szCs w:val="20"/>
        </w:rPr>
        <w:t>Is</w:t>
      </w:r>
      <w:proofErr w:type="gramEnd"/>
      <w:r w:rsidRPr="00253DD2">
        <w:rPr>
          <w:rFonts w:ascii="Arial" w:hAnsi="Arial" w:cs="Arial"/>
          <w:sz w:val="20"/>
          <w:szCs w:val="20"/>
        </w:rPr>
        <w:t>_Workday</w:t>
      </w:r>
      <w:proofErr w:type="spellEnd"/>
      <w:r w:rsidRPr="00253DD2">
        <w:rPr>
          <w:rFonts w:ascii="Arial" w:hAnsi="Arial" w:cs="Arial"/>
          <w:sz w:val="20"/>
          <w:szCs w:val="20"/>
        </w:rPr>
        <w:t xml:space="preserve">, </w:t>
      </w:r>
      <w:proofErr w:type="spellStart"/>
      <w:r w:rsidRPr="00253DD2">
        <w:rPr>
          <w:rFonts w:ascii="Arial" w:hAnsi="Arial" w:cs="Arial"/>
          <w:sz w:val="20"/>
          <w:szCs w:val="20"/>
        </w:rPr>
        <w:t>is_high_load</w:t>
      </w:r>
      <w:proofErr w:type="spellEnd"/>
      <w:r w:rsidRPr="00253DD2">
        <w:rPr>
          <w:rFonts w:ascii="Arial" w:hAnsi="Arial" w:cs="Arial"/>
          <w:sz w:val="20"/>
          <w:szCs w:val="20"/>
        </w:rPr>
        <w:t xml:space="preserve">, </w:t>
      </w:r>
      <w:proofErr w:type="spellStart"/>
      <w:r w:rsidRPr="00253DD2">
        <w:rPr>
          <w:rFonts w:ascii="Arial" w:hAnsi="Arial" w:cs="Arial"/>
          <w:sz w:val="20"/>
          <w:szCs w:val="20"/>
        </w:rPr>
        <w:t>WeekStatus</w:t>
      </w:r>
      <w:proofErr w:type="spellEnd"/>
      <w:r w:rsidRPr="00253DD2">
        <w:rPr>
          <w:rFonts w:ascii="Arial" w:hAnsi="Arial" w:cs="Arial"/>
          <w:sz w:val="20"/>
          <w:szCs w:val="20"/>
        </w:rPr>
        <w:t>) were negligible once the main effects were in the model, strengthens confidence that this specification captures the core structure in the data. Because the model’s discrimination is very high (c ≈ 0.96), these predictors could be used in practice to monitor conditions under which inefficiency is more likely, or</w:t>
      </w:r>
      <w:r w:rsidR="00D83C79" w:rsidRPr="00253DD2">
        <w:rPr>
          <w:rFonts w:ascii="Arial" w:hAnsi="Arial" w:cs="Arial"/>
          <w:sz w:val="20"/>
          <w:szCs w:val="20"/>
        </w:rPr>
        <w:t xml:space="preserve"> </w:t>
      </w:r>
      <w:r w:rsidRPr="00253DD2">
        <w:rPr>
          <w:rFonts w:ascii="Arial" w:hAnsi="Arial" w:cs="Arial"/>
          <w:sz w:val="20"/>
          <w:szCs w:val="20"/>
        </w:rPr>
        <w:t>by reversing the event definition</w:t>
      </w:r>
      <w:r w:rsidR="00D83C79" w:rsidRPr="00253DD2">
        <w:rPr>
          <w:rFonts w:ascii="Arial" w:hAnsi="Arial" w:cs="Arial"/>
          <w:sz w:val="20"/>
          <w:szCs w:val="20"/>
        </w:rPr>
        <w:t xml:space="preserve"> </w:t>
      </w:r>
      <w:r w:rsidRPr="00253DD2">
        <w:rPr>
          <w:rFonts w:ascii="Arial" w:hAnsi="Arial" w:cs="Arial"/>
          <w:sz w:val="20"/>
          <w:szCs w:val="20"/>
        </w:rPr>
        <w:t>to flag intervals that are at higher risk of inefficiency.</w:t>
      </w:r>
    </w:p>
    <w:p w14:paraId="1D59B3DB" w14:textId="117F6D52" w:rsidR="00253DD2" w:rsidRPr="00894BD6" w:rsidRDefault="00253DD2" w:rsidP="001B3C9A">
      <w:pPr>
        <w:spacing w:line="278" w:lineRule="auto"/>
        <w:rPr>
          <w:rFonts w:cs="Arial"/>
          <w:b/>
          <w:sz w:val="24"/>
          <w:szCs w:val="36"/>
          <w:lang w:val="en-SG"/>
        </w:rPr>
      </w:pPr>
      <w:r w:rsidRPr="00894BD6">
        <w:rPr>
          <w:rFonts w:cs="Arial"/>
          <w:b/>
          <w:sz w:val="24"/>
          <w:szCs w:val="36"/>
          <w:lang w:val="en-SG"/>
        </w:rPr>
        <w:t xml:space="preserve">Conclusion </w:t>
      </w:r>
    </w:p>
    <w:p w14:paraId="0AC5D7B9" w14:textId="61A8A1F2" w:rsidR="001B3C9A" w:rsidRPr="001B3C9A" w:rsidRDefault="001B3C9A" w:rsidP="00253DD2">
      <w:pPr>
        <w:spacing w:line="240" w:lineRule="auto"/>
        <w:jc w:val="both"/>
        <w:rPr>
          <w:rFonts w:cs="Arial"/>
          <w:lang w:val="en-SG"/>
        </w:rPr>
      </w:pPr>
      <w:r w:rsidRPr="001B3C9A">
        <w:rPr>
          <w:rFonts w:cs="Arial"/>
          <w:lang w:val="en-SG"/>
        </w:rPr>
        <w:t xml:space="preserve">This report successfully shifted the analytical focus from the </w:t>
      </w:r>
      <w:r w:rsidRPr="001B3C9A">
        <w:rPr>
          <w:rFonts w:cs="Arial"/>
          <w:i/>
          <w:iCs/>
          <w:lang w:val="en-SG"/>
        </w:rPr>
        <w:t>predictive</w:t>
      </w:r>
      <w:r w:rsidRPr="001B3C9A">
        <w:rPr>
          <w:rFonts w:cs="Arial"/>
          <w:lang w:val="en-SG"/>
        </w:rPr>
        <w:t xml:space="preserve"> </w:t>
      </w:r>
      <w:r w:rsidR="00766396" w:rsidRPr="001B3C9A">
        <w:rPr>
          <w:rFonts w:cs="Arial"/>
          <w:lang w:val="en-SG"/>
        </w:rPr>
        <w:t>modelling</w:t>
      </w:r>
      <w:r w:rsidRPr="001B3C9A">
        <w:rPr>
          <w:rFonts w:cs="Arial"/>
          <w:lang w:val="en-SG"/>
        </w:rPr>
        <w:t xml:space="preserve"> of prior research to an </w:t>
      </w:r>
      <w:r w:rsidRPr="001B3C9A">
        <w:rPr>
          <w:rFonts w:cs="Arial"/>
          <w:i/>
          <w:iCs/>
          <w:lang w:val="en-SG"/>
        </w:rPr>
        <w:t>explanatory</w:t>
      </w:r>
      <w:r w:rsidRPr="001B3C9A">
        <w:rPr>
          <w:rFonts w:cs="Arial"/>
          <w:lang w:val="en-SG"/>
        </w:rPr>
        <w:t xml:space="preserve"> framework, aiming to understand the underlying drivers of two critical operational states in a steel plant: high power load events (peaks) and low power factor (inefficiency). By applying binary logistic regression to a year of high-resolution data, this study achieved its objectives by developing two robust models with excellent discriminatory power (AUC 0.978 for high load; 0.961 for efficiency).</w:t>
      </w:r>
    </w:p>
    <w:p w14:paraId="62F19505" w14:textId="15D54912" w:rsidR="001B3C9A" w:rsidRPr="001B3C9A" w:rsidRDefault="001B3C9A" w:rsidP="00253DD2">
      <w:pPr>
        <w:spacing w:line="240" w:lineRule="auto"/>
        <w:jc w:val="both"/>
        <w:rPr>
          <w:rFonts w:cs="Arial"/>
          <w:lang w:val="en-SG"/>
        </w:rPr>
      </w:pPr>
      <w:r w:rsidRPr="001B3C9A">
        <w:rPr>
          <w:rFonts w:cs="Arial"/>
          <w:lang w:val="en-SG"/>
        </w:rPr>
        <w:t xml:space="preserve">The key findings provide actionable insights that complement a predictive approach. The analysis of </w:t>
      </w:r>
      <w:r w:rsidR="00C61ABA" w:rsidRPr="001B3C9A">
        <w:rPr>
          <w:rFonts w:cs="Arial"/>
          <w:lang w:val="en-SG"/>
        </w:rPr>
        <w:t>high-power</w:t>
      </w:r>
      <w:r w:rsidRPr="001B3C9A">
        <w:rPr>
          <w:rFonts w:cs="Arial"/>
          <w:lang w:val="en-SG"/>
        </w:rPr>
        <w:t xml:space="preserve"> load drivers revealed that peak demand events are not random; they are strongly associated with increases in lagging reactive power (</w:t>
      </w:r>
      <w:proofErr w:type="spellStart"/>
      <w:r w:rsidRPr="001B3C9A">
        <w:rPr>
          <w:rFonts w:cs="Arial"/>
          <w:lang w:val="en-SG"/>
        </w:rPr>
        <w:t>Lagging_CRP_kVarh</w:t>
      </w:r>
      <w:proofErr w:type="spellEnd"/>
      <w:r w:rsidRPr="001B3C9A">
        <w:rPr>
          <w:rFonts w:cs="Arial"/>
          <w:lang w:val="en-SG"/>
        </w:rPr>
        <w:t>). Counter-intuitively, the Medium_Load operational state</w:t>
      </w:r>
      <w:r w:rsidR="00DB5D5A">
        <w:rPr>
          <w:rFonts w:cs="Arial"/>
          <w:lang w:val="en-SG"/>
        </w:rPr>
        <w:t xml:space="preserve"> </w:t>
      </w:r>
      <w:r w:rsidR="00A57762">
        <w:rPr>
          <w:rFonts w:cs="Arial"/>
          <w:lang w:val="en-SG"/>
        </w:rPr>
        <w:t>(</w:t>
      </w:r>
      <w:r w:rsidRPr="001B3C9A">
        <w:rPr>
          <w:rFonts w:cs="Arial"/>
          <w:lang w:val="en-SG"/>
        </w:rPr>
        <w:t>not Maximum_Load</w:t>
      </w:r>
      <w:r w:rsidR="00A57762">
        <w:rPr>
          <w:rFonts w:cs="Arial"/>
          <w:lang w:val="en-SG"/>
        </w:rPr>
        <w:t>)</w:t>
      </w:r>
      <w:r w:rsidR="00DB5D5A">
        <w:rPr>
          <w:rFonts w:cs="Arial"/>
          <w:lang w:val="en-SG"/>
        </w:rPr>
        <w:t>,</w:t>
      </w:r>
      <w:r w:rsidR="009A6B4E">
        <w:rPr>
          <w:rFonts w:cs="Arial"/>
          <w:lang w:val="en-SG"/>
        </w:rPr>
        <w:t xml:space="preserve"> </w:t>
      </w:r>
      <w:r w:rsidRPr="001B3C9A">
        <w:rPr>
          <w:rFonts w:cs="Arial"/>
          <w:lang w:val="en-SG"/>
        </w:rPr>
        <w:t>carries the highest association with peak events</w:t>
      </w:r>
      <w:r w:rsidR="006E276A">
        <w:rPr>
          <w:rFonts w:cs="Arial"/>
          <w:lang w:val="en-SG"/>
        </w:rPr>
        <w:t>.</w:t>
      </w:r>
      <w:r w:rsidRPr="001B3C9A">
        <w:rPr>
          <w:rFonts w:cs="Arial"/>
          <w:lang w:val="en-SG"/>
        </w:rPr>
        <w:t xml:space="preserve"> </w:t>
      </w:r>
      <w:r w:rsidR="006E276A">
        <w:rPr>
          <w:rFonts w:cs="Arial"/>
          <w:lang w:val="en-SG"/>
        </w:rPr>
        <w:t xml:space="preserve">This </w:t>
      </w:r>
      <w:r w:rsidRPr="001B3C9A">
        <w:rPr>
          <w:rFonts w:cs="Arial"/>
          <w:lang w:val="en-SG"/>
        </w:rPr>
        <w:t>suggest</w:t>
      </w:r>
      <w:r w:rsidR="006E276A">
        <w:rPr>
          <w:rFonts w:cs="Arial"/>
          <w:lang w:val="en-SG"/>
        </w:rPr>
        <w:t>s</w:t>
      </w:r>
      <w:r w:rsidRPr="001B3C9A">
        <w:rPr>
          <w:rFonts w:cs="Arial"/>
          <w:lang w:val="en-SG"/>
        </w:rPr>
        <w:t xml:space="preserve"> a specific process unique to this state is responsible for high-demand spikes. Furthermore, peak events were found to be significantly more likely on Saturdays and earlier in the calendar year, providing clear time-based windows for intervention. Regarding power factor, the model for efficiency (Lagging CPF &gt; 0.90) identified that the plant is </w:t>
      </w:r>
      <w:r w:rsidRPr="003469C2">
        <w:rPr>
          <w:rFonts w:cs="Arial"/>
          <w:lang w:val="en-SG"/>
        </w:rPr>
        <w:t xml:space="preserve">most </w:t>
      </w:r>
      <w:r w:rsidRPr="001B3C9A">
        <w:rPr>
          <w:rFonts w:cs="Arial"/>
          <w:lang w:val="en-SG"/>
        </w:rPr>
        <w:t xml:space="preserve">efficient during the Medium_Load state and on weekends. Conversely, inefficiency is most pronounced during </w:t>
      </w:r>
      <w:proofErr w:type="spellStart"/>
      <w:r w:rsidRPr="001B3C9A">
        <w:rPr>
          <w:rFonts w:cs="Arial"/>
          <w:lang w:val="en-SG"/>
        </w:rPr>
        <w:t>Light_Load</w:t>
      </w:r>
      <w:proofErr w:type="spellEnd"/>
      <w:r w:rsidRPr="001B3C9A">
        <w:rPr>
          <w:rFonts w:cs="Arial"/>
          <w:lang w:val="en-SG"/>
        </w:rPr>
        <w:t xml:space="preserve"> periods, a finding consistent with power systems theory. The strongest predictor of </w:t>
      </w:r>
      <w:r w:rsidRPr="00BB0FE8">
        <w:rPr>
          <w:rFonts w:cs="Arial"/>
          <w:lang w:val="en-SG"/>
        </w:rPr>
        <w:t xml:space="preserve">efficiency </w:t>
      </w:r>
      <w:r w:rsidRPr="001B3C9A">
        <w:rPr>
          <w:rFonts w:cs="Arial"/>
          <w:lang w:val="en-SG"/>
        </w:rPr>
        <w:t xml:space="preserve">was </w:t>
      </w:r>
      <w:proofErr w:type="spellStart"/>
      <w:r w:rsidRPr="001B3C9A">
        <w:rPr>
          <w:rFonts w:cs="Arial"/>
          <w:lang w:val="en-SG"/>
        </w:rPr>
        <w:t>Leading_CRP_kVarh</w:t>
      </w:r>
      <w:proofErr w:type="spellEnd"/>
      <w:r w:rsidRPr="001B3C9A">
        <w:rPr>
          <w:rFonts w:cs="Arial"/>
          <w:lang w:val="en-SG"/>
        </w:rPr>
        <w:t xml:space="preserve">, indicating that while existing capacitive correction measures are effective, they may be insufficient during these </w:t>
      </w:r>
      <w:proofErr w:type="spellStart"/>
      <w:r w:rsidRPr="001B3C9A">
        <w:rPr>
          <w:rFonts w:cs="Arial"/>
          <w:lang w:val="en-SG"/>
        </w:rPr>
        <w:t>Light_Load</w:t>
      </w:r>
      <w:proofErr w:type="spellEnd"/>
      <w:r w:rsidRPr="001B3C9A">
        <w:rPr>
          <w:rFonts w:cs="Arial"/>
          <w:lang w:val="en-SG"/>
        </w:rPr>
        <w:t xml:space="preserve"> periods.</w:t>
      </w:r>
    </w:p>
    <w:p w14:paraId="4E8BC5DD" w14:textId="77777777" w:rsidR="00253DD2" w:rsidRPr="001B3C9A" w:rsidRDefault="00253DD2" w:rsidP="00253DD2">
      <w:pPr>
        <w:spacing w:line="240" w:lineRule="auto"/>
        <w:jc w:val="both"/>
        <w:rPr>
          <w:rFonts w:cs="Arial"/>
          <w:lang w:val="en-SG"/>
        </w:rPr>
      </w:pPr>
    </w:p>
    <w:p w14:paraId="7992DCF3" w14:textId="77777777" w:rsidR="00894BD6" w:rsidRPr="001B3C9A" w:rsidRDefault="00894BD6" w:rsidP="00253DD2">
      <w:pPr>
        <w:spacing w:line="240" w:lineRule="auto"/>
        <w:jc w:val="both"/>
        <w:rPr>
          <w:rFonts w:cs="Arial"/>
          <w:lang w:val="en-SG"/>
        </w:rPr>
      </w:pPr>
    </w:p>
    <w:p w14:paraId="4AB77F7C" w14:textId="0233F51E" w:rsidR="00CB2032" w:rsidRPr="00CB2032" w:rsidRDefault="0040629D" w:rsidP="001B3C9A">
      <w:pPr>
        <w:spacing w:line="278" w:lineRule="auto"/>
        <w:rPr>
          <w:rFonts w:cs="Arial"/>
          <w:b/>
          <w:bCs/>
          <w:lang w:val="en-SG"/>
        </w:rPr>
      </w:pPr>
      <w:r w:rsidRPr="001B3C9A">
        <w:rPr>
          <w:rFonts w:cs="Arial"/>
          <w:b/>
          <w:lang w:val="en-SG"/>
        </w:rPr>
        <w:t>Contributions and Actionable Insights</w:t>
      </w:r>
    </w:p>
    <w:p w14:paraId="68EEBF39" w14:textId="594311CF" w:rsidR="0040629D" w:rsidRPr="001B3C9A" w:rsidRDefault="0040629D" w:rsidP="00894BD6">
      <w:pPr>
        <w:spacing w:line="278" w:lineRule="auto"/>
        <w:jc w:val="both"/>
        <w:rPr>
          <w:rFonts w:cs="Arial"/>
          <w:lang w:val="en-SG"/>
        </w:rPr>
      </w:pPr>
      <w:r w:rsidRPr="001B3C9A">
        <w:rPr>
          <w:rFonts w:cs="Arial"/>
          <w:lang w:val="en-SG"/>
        </w:rPr>
        <w:t>This explanatory analysis provides direct value to plant operators by answering "why" and "when" these costly events occur. While a predictive model might forecast that a peak is likely, this explanatory model suggests where to look.</w:t>
      </w:r>
      <w:r w:rsidR="001B3C9A" w:rsidRPr="001B3C9A">
        <w:rPr>
          <w:rFonts w:cs="Arial"/>
          <w:lang w:val="en-SG"/>
        </w:rPr>
        <w:t xml:space="preserve"> </w:t>
      </w:r>
      <w:r w:rsidRPr="001B3C9A">
        <w:rPr>
          <w:rFonts w:cs="Arial"/>
          <w:lang w:val="en-SG"/>
        </w:rPr>
        <w:t xml:space="preserve">For </w:t>
      </w:r>
      <w:r w:rsidR="001B3C9A" w:rsidRPr="001B3C9A">
        <w:rPr>
          <w:rFonts w:cs="Arial"/>
          <w:lang w:val="en-SG"/>
        </w:rPr>
        <w:t>peak management, rather</w:t>
      </w:r>
      <w:r w:rsidRPr="001B3C9A">
        <w:rPr>
          <w:rFonts w:cs="Arial"/>
          <w:lang w:val="en-SG"/>
        </w:rPr>
        <w:t xml:space="preserve"> than </w:t>
      </w:r>
      <w:r w:rsidR="00B75E3B">
        <w:rPr>
          <w:rFonts w:cs="Arial"/>
          <w:lang w:val="en-SG"/>
        </w:rPr>
        <w:t>generic power saving measures</w:t>
      </w:r>
      <w:r w:rsidRPr="001B3C9A">
        <w:rPr>
          <w:rFonts w:cs="Arial"/>
          <w:lang w:val="en-SG"/>
        </w:rPr>
        <w:t>, managers can now investigate the specific processes active during the Medium_Load state and on Saturdays to identify the root cause of demand spikes.</w:t>
      </w:r>
      <w:r w:rsidR="001B3C9A" w:rsidRPr="001B3C9A">
        <w:rPr>
          <w:rFonts w:cs="Arial"/>
          <w:lang w:val="en-SG"/>
        </w:rPr>
        <w:t xml:space="preserve"> Similarly,</w:t>
      </w:r>
      <w:r w:rsidRPr="001B3C9A">
        <w:rPr>
          <w:rFonts w:cs="Arial"/>
          <w:lang w:val="en-SG"/>
        </w:rPr>
        <w:t xml:space="preserve"> for </w:t>
      </w:r>
      <w:r w:rsidR="001B3C9A" w:rsidRPr="001B3C9A">
        <w:rPr>
          <w:rFonts w:cs="Arial"/>
          <w:lang w:val="en-SG"/>
        </w:rPr>
        <w:t>efficiency management</w:t>
      </w:r>
      <w:r w:rsidRPr="001B3C9A">
        <w:rPr>
          <w:rFonts w:cs="Arial"/>
          <w:lang w:val="en-SG"/>
        </w:rPr>
        <w:t xml:space="preserve">, the focus should be on the </w:t>
      </w:r>
      <w:proofErr w:type="spellStart"/>
      <w:r w:rsidRPr="001B3C9A">
        <w:rPr>
          <w:rFonts w:cs="Arial"/>
          <w:lang w:val="en-SG"/>
        </w:rPr>
        <w:t>Light_Load</w:t>
      </w:r>
      <w:proofErr w:type="spellEnd"/>
      <w:r w:rsidRPr="001B3C9A">
        <w:rPr>
          <w:rFonts w:cs="Arial"/>
          <w:lang w:val="en-SG"/>
        </w:rPr>
        <w:t xml:space="preserve"> operational state</w:t>
      </w:r>
      <w:r w:rsidR="001B3C9A" w:rsidRPr="001B3C9A">
        <w:rPr>
          <w:rFonts w:cs="Arial"/>
          <w:lang w:val="en-SG"/>
        </w:rPr>
        <w:t xml:space="preserve"> to avoid utility penalties. </w:t>
      </w:r>
    </w:p>
    <w:p w14:paraId="4D2433E2" w14:textId="77777777" w:rsidR="00BE5267" w:rsidRPr="00BE5267" w:rsidRDefault="0040629D" w:rsidP="001B3C9A">
      <w:pPr>
        <w:spacing w:line="278" w:lineRule="auto"/>
        <w:rPr>
          <w:rFonts w:cs="Arial"/>
          <w:b/>
          <w:bCs/>
          <w:lang w:val="en-SG"/>
        </w:rPr>
      </w:pPr>
      <w:r w:rsidRPr="001B3C9A">
        <w:rPr>
          <w:rFonts w:cs="Arial"/>
          <w:b/>
          <w:lang w:val="en-SG"/>
        </w:rPr>
        <w:t>Limitations and Future Work</w:t>
      </w:r>
    </w:p>
    <w:p w14:paraId="2A2AE8D1" w14:textId="60F99D8B" w:rsidR="0040629D" w:rsidRPr="001B3C9A" w:rsidRDefault="0040629D" w:rsidP="00894BD6">
      <w:pPr>
        <w:spacing w:line="240" w:lineRule="auto"/>
        <w:jc w:val="both"/>
        <w:rPr>
          <w:rFonts w:cs="Arial"/>
          <w:lang w:val="en-SG"/>
        </w:rPr>
      </w:pPr>
      <w:r w:rsidRPr="001B3C9A">
        <w:rPr>
          <w:rFonts w:cs="Arial"/>
          <w:lang w:val="en-SG"/>
        </w:rPr>
        <w:t xml:space="preserve">The models, while statistically strong, rely on high-level categorical data (e.g., </w:t>
      </w:r>
      <w:proofErr w:type="spellStart"/>
      <w:r w:rsidRPr="001B3C9A">
        <w:rPr>
          <w:rFonts w:cs="Arial"/>
          <w:lang w:val="en-SG"/>
        </w:rPr>
        <w:t>Load_Type</w:t>
      </w:r>
      <w:proofErr w:type="spellEnd"/>
      <w:r w:rsidRPr="001B3C9A">
        <w:rPr>
          <w:rFonts w:cs="Arial"/>
          <w:lang w:val="en-SG"/>
        </w:rPr>
        <w:t xml:space="preserve">). The "Future Work" originally identified in this report directly addresses this limitation. To move from identifying when (e.g., Medium_Load) to what (e.g., </w:t>
      </w:r>
      <w:r w:rsidR="001241BD">
        <w:rPr>
          <w:rFonts w:cs="Arial"/>
          <w:lang w:val="en-SG"/>
        </w:rPr>
        <w:t>s</w:t>
      </w:r>
      <w:r w:rsidRPr="001B3C9A">
        <w:rPr>
          <w:rFonts w:cs="Arial"/>
          <w:lang w:val="en-SG"/>
        </w:rPr>
        <w:t>tartup</w:t>
      </w:r>
      <w:r w:rsidR="001241BD">
        <w:rPr>
          <w:rFonts w:cs="Arial"/>
          <w:lang w:val="en-SG"/>
        </w:rPr>
        <w:t xml:space="preserve"> of a machine</w:t>
      </w:r>
      <w:r w:rsidR="00D13AE0">
        <w:rPr>
          <w:rFonts w:cs="Arial"/>
          <w:lang w:val="en-SG"/>
        </w:rPr>
        <w:t xml:space="preserve"> during production</w:t>
      </w:r>
      <w:r w:rsidR="001B3C9A" w:rsidRPr="001B3C9A">
        <w:rPr>
          <w:rFonts w:cs="Arial"/>
          <w:lang w:val="en-SG"/>
        </w:rPr>
        <w:t>),</w:t>
      </w:r>
      <w:r w:rsidRPr="001B3C9A">
        <w:rPr>
          <w:rFonts w:cs="Arial"/>
          <w:lang w:val="en-SG"/>
        </w:rPr>
        <w:t xml:space="preserve"> future analysis would be greatly enhanced by incorporating more granular</w:t>
      </w:r>
      <w:r w:rsidR="001B3C9A" w:rsidRPr="001B3C9A">
        <w:rPr>
          <w:rFonts w:cs="Arial"/>
          <w:lang w:val="en-SG"/>
        </w:rPr>
        <w:t xml:space="preserve"> machine-level data, such as a detailed power usage breakdown by production floor and machine. This would allow models to pinpoint the specific assets responsible for peaks or poor power factor. Additionally, incorporating operational context like correlating energy data</w:t>
      </w:r>
      <w:r w:rsidR="007D7129">
        <w:rPr>
          <w:rFonts w:cs="Arial"/>
          <w:lang w:val="en-SG"/>
        </w:rPr>
        <w:t>,</w:t>
      </w:r>
      <w:r w:rsidR="001B3C9A" w:rsidRPr="001B3C9A">
        <w:rPr>
          <w:rFonts w:cs="Arial"/>
          <w:lang w:val="en-SG"/>
        </w:rPr>
        <w:t xml:space="preserve"> with the number of workers on-site or specific production schedules</w:t>
      </w:r>
      <w:r w:rsidR="007D7129">
        <w:rPr>
          <w:rFonts w:cs="Arial"/>
          <w:lang w:val="en-SG"/>
        </w:rPr>
        <w:t xml:space="preserve"> </w:t>
      </w:r>
      <w:r w:rsidR="001B3C9A" w:rsidRPr="001B3C9A">
        <w:rPr>
          <w:rFonts w:cs="Arial"/>
          <w:lang w:val="en-SG"/>
        </w:rPr>
        <w:t>could explain the "Saturday" effect and other temporal patterns observed in the models.</w:t>
      </w:r>
    </w:p>
    <w:p w14:paraId="59914FDF" w14:textId="38C96286" w:rsidR="00894BD6" w:rsidRDefault="001B3C9A" w:rsidP="00894BD6">
      <w:pPr>
        <w:spacing w:line="240" w:lineRule="auto"/>
        <w:jc w:val="both"/>
        <w:rPr>
          <w:rFonts w:cs="Arial"/>
          <w:lang w:val="en-SG"/>
        </w:rPr>
        <w:sectPr w:rsidR="00894BD6">
          <w:footerReference w:type="even" r:id="rId26"/>
          <w:footerReference w:type="default" r:id="rId27"/>
          <w:pgSz w:w="11906" w:h="16838"/>
          <w:pgMar w:top="1440" w:right="1440" w:bottom="1440" w:left="1440" w:header="708" w:footer="708" w:gutter="0"/>
          <w:cols w:space="708"/>
          <w:docGrid w:linePitch="360"/>
        </w:sectPr>
      </w:pPr>
      <w:r w:rsidRPr="001B3C9A">
        <w:rPr>
          <w:rFonts w:cs="Arial"/>
          <w:lang w:val="en-SG"/>
        </w:rPr>
        <w:t>In conclusion, this explanatory approach has proven its value</w:t>
      </w:r>
      <w:r w:rsidR="00244833">
        <w:rPr>
          <w:rFonts w:cs="Arial"/>
          <w:lang w:val="en-SG"/>
        </w:rPr>
        <w:t xml:space="preserve"> of</w:t>
      </w:r>
      <w:r w:rsidRPr="001B3C9A">
        <w:rPr>
          <w:rFonts w:cs="Arial"/>
          <w:lang w:val="en-SG"/>
        </w:rPr>
        <w:t xml:space="preserve"> converting raw IoT data into a clear narrative of plant operations and providing a foundation for targeted data-driven efficiency interventions</w:t>
      </w:r>
    </w:p>
    <w:p w14:paraId="42D55CCA" w14:textId="1D340A4F" w:rsidR="00630C6B" w:rsidRPr="00894BD6" w:rsidRDefault="002717C2">
      <w:pPr>
        <w:spacing w:line="278" w:lineRule="auto"/>
        <w:rPr>
          <w:rFonts w:cs="Arial"/>
          <w:b/>
          <w:sz w:val="24"/>
          <w:szCs w:val="36"/>
        </w:rPr>
      </w:pPr>
      <w:r w:rsidRPr="00894BD6">
        <w:rPr>
          <w:rFonts w:cs="Arial"/>
          <w:b/>
          <w:sz w:val="24"/>
          <w:szCs w:val="36"/>
        </w:rPr>
        <w:t>REFERENCES</w:t>
      </w:r>
    </w:p>
    <w:p w14:paraId="1382E3C6" w14:textId="77777777" w:rsidR="00D42C42" w:rsidRDefault="000058CF" w:rsidP="00D42C42">
      <w:pPr>
        <w:pStyle w:val="Bibliography"/>
        <w:ind w:left="720" w:hanging="720"/>
        <w:rPr>
          <w:noProof/>
          <w:sz w:val="24"/>
        </w:rPr>
      </w:pPr>
      <w:r>
        <w:rPr>
          <w:rFonts w:cs="Arial"/>
          <w:b/>
        </w:rPr>
        <w:fldChar w:fldCharType="begin"/>
      </w:r>
      <w:r>
        <w:rPr>
          <w:rFonts w:cs="Arial"/>
          <w:b/>
          <w:lang w:val="en-SG"/>
        </w:rPr>
        <w:instrText xml:space="preserve"> BIBLIOGRAPHY  \l 18441 </w:instrText>
      </w:r>
      <w:r>
        <w:rPr>
          <w:rFonts w:cs="Arial"/>
          <w:b/>
        </w:rPr>
        <w:fldChar w:fldCharType="separate"/>
      </w:r>
      <w:r w:rsidR="00D42C42">
        <w:rPr>
          <w:noProof/>
        </w:rPr>
        <w:t>Satishkumar, V. E., Shin, C., &amp; Cho, Y. (2021). E</w:t>
      </w:r>
      <w:r w:rsidR="00D42C42">
        <w:rPr>
          <w:rFonts w:ascii="Cambria Math" w:hAnsi="Cambria Math" w:cs="Cambria Math"/>
          <w:noProof/>
        </w:rPr>
        <w:t>ﬃ</w:t>
      </w:r>
      <w:r w:rsidR="00D42C42">
        <w:rPr>
          <w:noProof/>
        </w:rPr>
        <w:t xml:space="preserve">cient energy consumption prediction model for a data analytic-enabled industry building in a smart city. </w:t>
      </w:r>
      <w:r w:rsidR="00D42C42">
        <w:rPr>
          <w:i/>
          <w:iCs/>
          <w:noProof/>
        </w:rPr>
        <w:t>Building Research &amp; Information</w:t>
      </w:r>
      <w:r w:rsidR="00D42C42">
        <w:rPr>
          <w:noProof/>
        </w:rPr>
        <w:t>, 127-143. Retrieved from Building Research &amp; Information: DOI: 10.1080/09613218.2020.1809983</w:t>
      </w:r>
    </w:p>
    <w:p w14:paraId="1F68DDC1" w14:textId="77777777" w:rsidR="00D42C42" w:rsidRDefault="00D42C42" w:rsidP="00D42C42">
      <w:pPr>
        <w:pStyle w:val="Bibliography"/>
        <w:ind w:left="720" w:hanging="720"/>
        <w:rPr>
          <w:noProof/>
        </w:rPr>
      </w:pPr>
      <w:r>
        <w:rPr>
          <w:noProof/>
        </w:rPr>
        <w:t xml:space="preserve">Gajowniczek, K., &amp; Zabkowski, T. (21 August, 2017). </w:t>
      </w:r>
      <w:r>
        <w:rPr>
          <w:i/>
          <w:iCs/>
          <w:noProof/>
        </w:rPr>
        <w:t>wo-Stage Electricity Demand Modeling Using Machine Learning Algorithms.</w:t>
      </w:r>
      <w:r>
        <w:rPr>
          <w:noProof/>
        </w:rPr>
        <w:t xml:space="preserve"> Retrieved from Energies: https://doi.org/10.3390/en10101547</w:t>
      </w:r>
    </w:p>
    <w:p w14:paraId="150FEFC9" w14:textId="77777777" w:rsidR="00D42C42" w:rsidRDefault="00D42C42" w:rsidP="00D42C42">
      <w:pPr>
        <w:pStyle w:val="Bibliography"/>
        <w:ind w:left="720" w:hanging="720"/>
        <w:rPr>
          <w:noProof/>
        </w:rPr>
      </w:pPr>
      <w:r>
        <w:rPr>
          <w:noProof/>
        </w:rPr>
        <w:t xml:space="preserve">YT Electric. (10 July, 2024). </w:t>
      </w:r>
      <w:r>
        <w:rPr>
          <w:i/>
          <w:iCs/>
          <w:noProof/>
        </w:rPr>
        <w:t>Eletrcity penalty and poor power quality</w:t>
      </w:r>
      <w:r>
        <w:rPr>
          <w:noProof/>
        </w:rPr>
        <w:t>. Retrieved from YT Electric Blog: https://www.ytelect.com/blog/electricity-penalty-and-poor-power-quality_b205</w:t>
      </w:r>
    </w:p>
    <w:p w14:paraId="1F6EAE1D" w14:textId="77777777" w:rsidR="00D42C42" w:rsidRDefault="00D42C42" w:rsidP="00D42C42">
      <w:pPr>
        <w:pStyle w:val="Bibliography"/>
        <w:ind w:left="720" w:hanging="720"/>
        <w:rPr>
          <w:noProof/>
        </w:rPr>
      </w:pPr>
      <w:r>
        <w:rPr>
          <w:noProof/>
        </w:rPr>
        <w:t xml:space="preserve">EIA. (7 October, 2025). </w:t>
      </w:r>
      <w:r>
        <w:rPr>
          <w:i/>
          <w:iCs/>
          <w:noProof/>
        </w:rPr>
        <w:t>International Energy Outlook 2026.</w:t>
      </w:r>
      <w:r>
        <w:rPr>
          <w:noProof/>
        </w:rPr>
        <w:t xml:space="preserve"> Retrieved from U.S. Energy Information Administration: https://www.eia.gov/outlooks/ieo/pdf/industrial.pdf</w:t>
      </w:r>
    </w:p>
    <w:p w14:paraId="741A5BEF" w14:textId="77777777" w:rsidR="00D42C42" w:rsidRDefault="00D42C42" w:rsidP="00D42C42">
      <w:pPr>
        <w:pStyle w:val="Bibliography"/>
        <w:ind w:left="720" w:hanging="720"/>
        <w:rPr>
          <w:noProof/>
        </w:rPr>
      </w:pPr>
      <w:r>
        <w:rPr>
          <w:noProof/>
        </w:rPr>
        <w:t xml:space="preserve">Schneider Electric. (n.d.). </w:t>
      </w:r>
      <w:r>
        <w:rPr>
          <w:i/>
          <w:iCs/>
          <w:noProof/>
        </w:rPr>
        <w:t>Learning about Power Factor</w:t>
      </w:r>
      <w:r>
        <w:rPr>
          <w:noProof/>
        </w:rPr>
        <w:t>. Retrieved from Meter Insights: https://meterinsights.schneider-electric.com/help/learning-about-power-factor</w:t>
      </w:r>
    </w:p>
    <w:p w14:paraId="3245D204" w14:textId="77777777" w:rsidR="00D42C42" w:rsidRDefault="00D42C42" w:rsidP="00D42C42">
      <w:pPr>
        <w:pStyle w:val="Bibliography"/>
        <w:ind w:left="720" w:hanging="720"/>
        <w:rPr>
          <w:noProof/>
        </w:rPr>
      </w:pPr>
      <w:r>
        <w:rPr>
          <w:noProof/>
        </w:rPr>
        <w:t xml:space="preserve">FLUKE. (n.d.). </w:t>
      </w:r>
      <w:r>
        <w:rPr>
          <w:i/>
          <w:iCs/>
          <w:noProof/>
        </w:rPr>
        <w:t>Power Quality</w:t>
      </w:r>
      <w:r>
        <w:rPr>
          <w:noProof/>
        </w:rPr>
        <w:t>. Retrieved from Power Factor: What it is and How to Calculate it: https://www.fluke.com/en-sg/learn/blog/power-quality/power-factor-formula</w:t>
      </w:r>
    </w:p>
    <w:p w14:paraId="3B96B666" w14:textId="77777777" w:rsidR="002A2CFF" w:rsidRDefault="002A2CFF" w:rsidP="002A2CFF">
      <w:pPr>
        <w:pStyle w:val="Bibliography"/>
        <w:ind w:left="720" w:hanging="720"/>
      </w:pPr>
      <w:r>
        <w:rPr>
          <w:noProof/>
        </w:rPr>
        <w:t xml:space="preserve">All About Circuits. (n.d.). </w:t>
      </w:r>
      <w:r>
        <w:rPr>
          <w:i/>
          <w:iCs/>
          <w:noProof/>
        </w:rPr>
        <w:t>Calculating Power Factor</w:t>
      </w:r>
      <w:r>
        <w:rPr>
          <w:noProof/>
        </w:rPr>
        <w:t>. Retrieved from Chapter 11: Power Factor: https://www.allaboutcircuits.com/textbook/alternating-current/chpt-11/calculating-power-factor/</w:t>
      </w:r>
    </w:p>
    <w:p w14:paraId="1FE043D1" w14:textId="77777777" w:rsidR="00D42C42" w:rsidRDefault="00D42C42" w:rsidP="00D42C42">
      <w:pPr>
        <w:pStyle w:val="Bibliography"/>
        <w:ind w:left="720" w:hanging="720"/>
        <w:rPr>
          <w:noProof/>
        </w:rPr>
      </w:pPr>
      <w:r>
        <w:rPr>
          <w:noProof/>
        </w:rPr>
        <w:t xml:space="preserve">Keysight. (n.d.). </w:t>
      </w:r>
      <w:r>
        <w:rPr>
          <w:i/>
          <w:iCs/>
          <w:noProof/>
        </w:rPr>
        <w:t>Power Factor Formula: Simplifying the Complex</w:t>
      </w:r>
      <w:r>
        <w:rPr>
          <w:noProof/>
        </w:rPr>
        <w:t>. Retrieved from Keysight: Official Used Equipment Store: https://www.keysight.com/used/us/en/knowledge/formulas/power-factor-formula</w:t>
      </w:r>
    </w:p>
    <w:p w14:paraId="79967DD1" w14:textId="77777777" w:rsidR="00D42C42" w:rsidRDefault="00D42C42" w:rsidP="00D42C42">
      <w:pPr>
        <w:pStyle w:val="Bibliography"/>
        <w:ind w:left="720" w:hanging="720"/>
        <w:rPr>
          <w:noProof/>
        </w:rPr>
      </w:pPr>
      <w:r>
        <w:rPr>
          <w:noProof/>
        </w:rPr>
        <w:t xml:space="preserve">Singh, N. (4 August, 2025). </w:t>
      </w:r>
      <w:r>
        <w:rPr>
          <w:i/>
          <w:iCs/>
          <w:noProof/>
        </w:rPr>
        <w:t>Power Factor Improvement: Methods, Benefits &amp; Techniques</w:t>
      </w:r>
      <w:r>
        <w:rPr>
          <w:noProof/>
        </w:rPr>
        <w:t>. Retrieved from Planet Spark: https://www.planetspark.in/communication-skills/power-factor-improvement</w:t>
      </w:r>
    </w:p>
    <w:p w14:paraId="1D65B36A" w14:textId="77777777" w:rsidR="002A2CFF" w:rsidRDefault="002A2CFF" w:rsidP="002A2CFF">
      <w:pPr>
        <w:pStyle w:val="Bibliography"/>
        <w:ind w:left="720" w:hanging="720"/>
        <w:rPr>
          <w:noProof/>
        </w:rPr>
      </w:pPr>
      <w:r>
        <w:rPr>
          <w:noProof/>
        </w:rPr>
        <w:t xml:space="preserve">Elpro Electric. (2024). </w:t>
      </w:r>
      <w:r>
        <w:rPr>
          <w:i/>
          <w:iCs/>
          <w:noProof/>
        </w:rPr>
        <w:t>Understanding Power Factor and Its Impact</w:t>
      </w:r>
      <w:r>
        <w:rPr>
          <w:noProof/>
        </w:rPr>
        <w:t>. Retrieved from How Power Factor Correction Reduces Electricity Bill: https://elproelectric.ca/vancouver-electrician-guide-on-how-power-factor-correction-reduces-your-electricity-bill/</w:t>
      </w:r>
    </w:p>
    <w:p w14:paraId="61A09FFB" w14:textId="77777777" w:rsidR="002A2CFF" w:rsidRDefault="002A2CFF" w:rsidP="002A2CFF">
      <w:pPr>
        <w:pStyle w:val="Bibliography"/>
        <w:ind w:left="720" w:hanging="720"/>
        <w:rPr>
          <w:noProof/>
        </w:rPr>
      </w:pPr>
      <w:r>
        <w:rPr>
          <w:noProof/>
        </w:rPr>
        <w:t xml:space="preserve">Optec. (2025). </w:t>
      </w:r>
      <w:r>
        <w:rPr>
          <w:i/>
          <w:iCs/>
          <w:noProof/>
        </w:rPr>
        <w:t>Q&amp;A with Benno Unternahrer</w:t>
      </w:r>
      <w:r>
        <w:rPr>
          <w:noProof/>
        </w:rPr>
        <w:t>. Retrieved from Optec Expertise Solution: https://www.optec.ch/en/alt-expertise-solutions-/3-questions-3-answers/peak-load</w:t>
      </w:r>
    </w:p>
    <w:p w14:paraId="6A263C0B" w14:textId="77777777" w:rsidR="002A2CFF" w:rsidRDefault="002A2CFF" w:rsidP="002A2CFF">
      <w:pPr>
        <w:pStyle w:val="Bibliography"/>
        <w:ind w:left="720" w:hanging="720"/>
        <w:rPr>
          <w:noProof/>
        </w:rPr>
      </w:pPr>
      <w:r>
        <w:rPr>
          <w:noProof/>
        </w:rPr>
        <w:t xml:space="preserve">Satishkumar, V. (2021). Steel Industry Energy Consumption [Dataset]. </w:t>
      </w:r>
      <w:r>
        <w:rPr>
          <w:i/>
          <w:iCs/>
          <w:noProof/>
        </w:rPr>
        <w:t>UCI Machine Learning Repository</w:t>
      </w:r>
      <w:r>
        <w:rPr>
          <w:noProof/>
        </w:rPr>
        <w:t>, https://doi.org/10.24432/C52G8C.</w:t>
      </w:r>
    </w:p>
    <w:p w14:paraId="57DA665C" w14:textId="77777777" w:rsidR="00D42C42" w:rsidRDefault="00D42C42" w:rsidP="00D42C42">
      <w:pPr>
        <w:pStyle w:val="Bibliography"/>
        <w:ind w:left="720" w:hanging="720"/>
        <w:rPr>
          <w:noProof/>
        </w:rPr>
      </w:pPr>
      <w:r>
        <w:rPr>
          <w:noProof/>
        </w:rPr>
        <w:t xml:space="preserve">Holidays, O. (n.d.). </w:t>
      </w:r>
      <w:r>
        <w:rPr>
          <w:i/>
          <w:iCs/>
          <w:noProof/>
        </w:rPr>
        <w:t>National Holidays in South Korea in 2018</w:t>
      </w:r>
      <w:r>
        <w:rPr>
          <w:noProof/>
        </w:rPr>
        <w:t>. Retrieved from Office Holidays: https://www.officeholidays.com/countries/south-korea/2018</w:t>
      </w:r>
    </w:p>
    <w:p w14:paraId="617E2E71" w14:textId="7AF1FA2C" w:rsidR="00913253" w:rsidRPr="00655075" w:rsidRDefault="000058CF" w:rsidP="002A2CFF">
      <w:pPr>
        <w:spacing w:line="278" w:lineRule="auto"/>
        <w:rPr>
          <w:rFonts w:cs="Arial"/>
          <w:b/>
        </w:rPr>
      </w:pPr>
      <w:r>
        <w:rPr>
          <w:rFonts w:cs="Arial"/>
          <w:b/>
        </w:rPr>
        <w:fldChar w:fldCharType="end"/>
      </w:r>
    </w:p>
    <w:p w14:paraId="1BFC89D1" w14:textId="77777777" w:rsidR="000A20A8" w:rsidRDefault="000A20A8">
      <w:pPr>
        <w:spacing w:line="278" w:lineRule="auto"/>
        <w:rPr>
          <w:rFonts w:cs="Arial"/>
          <w:b/>
        </w:rPr>
      </w:pPr>
    </w:p>
    <w:p w14:paraId="25727583" w14:textId="77777777" w:rsidR="000A20A8" w:rsidRDefault="000A20A8">
      <w:pPr>
        <w:spacing w:line="278" w:lineRule="auto"/>
        <w:rPr>
          <w:rFonts w:cs="Arial"/>
          <w:b/>
        </w:rPr>
      </w:pPr>
    </w:p>
    <w:p w14:paraId="78BE8CE6" w14:textId="77777777" w:rsidR="000A20A8" w:rsidRDefault="000A20A8">
      <w:pPr>
        <w:spacing w:line="278" w:lineRule="auto"/>
        <w:rPr>
          <w:rFonts w:cs="Arial"/>
          <w:b/>
        </w:rPr>
      </w:pPr>
    </w:p>
    <w:p w14:paraId="76016B89" w14:textId="77777777" w:rsidR="000A20A8" w:rsidRDefault="000A20A8">
      <w:pPr>
        <w:spacing w:line="278" w:lineRule="auto"/>
        <w:rPr>
          <w:rFonts w:cs="Arial"/>
          <w:b/>
        </w:rPr>
      </w:pPr>
    </w:p>
    <w:p w14:paraId="748F7DEE" w14:textId="77777777" w:rsidR="000A20A8" w:rsidRDefault="000A20A8">
      <w:pPr>
        <w:spacing w:line="278" w:lineRule="auto"/>
        <w:rPr>
          <w:rFonts w:cs="Arial"/>
          <w:b/>
        </w:rPr>
      </w:pPr>
    </w:p>
    <w:p w14:paraId="67D202D1" w14:textId="77777777" w:rsidR="000A20A8" w:rsidRDefault="000A20A8">
      <w:pPr>
        <w:spacing w:line="278" w:lineRule="auto"/>
        <w:rPr>
          <w:rFonts w:cs="Arial"/>
          <w:b/>
        </w:rPr>
      </w:pPr>
    </w:p>
    <w:p w14:paraId="185F6613" w14:textId="77777777" w:rsidR="000A20A8" w:rsidRDefault="000A20A8">
      <w:pPr>
        <w:spacing w:line="278" w:lineRule="auto"/>
        <w:rPr>
          <w:rFonts w:cs="Arial"/>
          <w:b/>
        </w:rPr>
      </w:pPr>
    </w:p>
    <w:p w14:paraId="5D8E056E" w14:textId="21D32803" w:rsidR="00D83B8A" w:rsidRDefault="00D83B8A">
      <w:pPr>
        <w:spacing w:line="278" w:lineRule="auto"/>
        <w:rPr>
          <w:rFonts w:cs="Arial"/>
          <w:b/>
        </w:rPr>
      </w:pPr>
      <w:r w:rsidRPr="00655075">
        <w:rPr>
          <w:rFonts w:cs="Arial"/>
          <w:b/>
        </w:rPr>
        <w:t>APPENDIX</w:t>
      </w:r>
    </w:p>
    <w:p w14:paraId="084179A4" w14:textId="14E6EC09" w:rsidR="000E59FD" w:rsidRDefault="000E59FD" w:rsidP="000E59FD">
      <w:pPr>
        <w:pStyle w:val="Caption"/>
        <w:keepNext/>
      </w:pPr>
      <w:r>
        <w:t xml:space="preserve">Table </w:t>
      </w:r>
      <w:r>
        <w:fldChar w:fldCharType="begin"/>
      </w:r>
      <w:r>
        <w:instrText xml:space="preserve"> SEQ Table \* ARABIC </w:instrText>
      </w:r>
      <w:r>
        <w:fldChar w:fldCharType="separate"/>
      </w:r>
      <w:r w:rsidR="00A36014">
        <w:rPr>
          <w:noProof/>
        </w:rPr>
        <w:t>1</w:t>
      </w:r>
      <w:r>
        <w:fldChar w:fldCharType="end"/>
      </w:r>
      <w:r w:rsidR="00592B66">
        <w:t>:</w:t>
      </w:r>
      <w:r>
        <w:t xml:space="preserve"> SAS Data and Meta Data</w:t>
      </w:r>
    </w:p>
    <w:tbl>
      <w:tblPr>
        <w:tblStyle w:val="ListTable2"/>
        <w:tblW w:w="0" w:type="auto"/>
        <w:tblLook w:val="04A0" w:firstRow="1" w:lastRow="0" w:firstColumn="1" w:lastColumn="0" w:noHBand="0" w:noVBand="1"/>
      </w:tblPr>
      <w:tblGrid>
        <w:gridCol w:w="3597"/>
        <w:gridCol w:w="3239"/>
        <w:gridCol w:w="2138"/>
        <w:gridCol w:w="52"/>
      </w:tblGrid>
      <w:tr w:rsidR="000E59FD" w14:paraId="13768AE2" w14:textId="77777777" w:rsidTr="001A45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5" w:type="dxa"/>
            <w:shd w:val="clear" w:color="auto" w:fill="FFFFFF" w:themeFill="background1"/>
          </w:tcPr>
          <w:p w14:paraId="52E43157" w14:textId="77777777" w:rsidR="000E59FD" w:rsidRDefault="000E59FD" w:rsidP="0001546C">
            <w:pPr>
              <w:spacing w:line="278" w:lineRule="auto"/>
              <w:rPr>
                <w:rFonts w:cs="Arial"/>
              </w:rPr>
            </w:pPr>
            <w:r>
              <w:rPr>
                <w:rFonts w:cs="Arial"/>
              </w:rPr>
              <w:t>File Name</w:t>
            </w:r>
          </w:p>
        </w:tc>
        <w:tc>
          <w:tcPr>
            <w:tcW w:w="3509" w:type="dxa"/>
            <w:shd w:val="clear" w:color="auto" w:fill="FFFFFF" w:themeFill="background1"/>
          </w:tcPr>
          <w:p w14:paraId="1745A941" w14:textId="77777777" w:rsidR="000E59FD" w:rsidRDefault="000E59FD" w:rsidP="0001546C">
            <w:pPr>
              <w:spacing w:line="278" w:lineRule="auto"/>
              <w:cnfStyle w:val="100000000000" w:firstRow="1" w:lastRow="0" w:firstColumn="0" w:lastColumn="0" w:oddVBand="0" w:evenVBand="0" w:oddHBand="0" w:evenHBand="0" w:firstRowFirstColumn="0" w:firstRowLastColumn="0" w:lastRowFirstColumn="0" w:lastRowLastColumn="0"/>
              <w:rPr>
                <w:rFonts w:cs="Arial"/>
              </w:rPr>
            </w:pPr>
            <w:r>
              <w:rPr>
                <w:rFonts w:cs="Arial"/>
              </w:rPr>
              <w:t>Description</w:t>
            </w:r>
          </w:p>
        </w:tc>
        <w:tc>
          <w:tcPr>
            <w:tcW w:w="2222" w:type="dxa"/>
            <w:gridSpan w:val="2"/>
            <w:shd w:val="clear" w:color="auto" w:fill="FFFFFF" w:themeFill="background1"/>
          </w:tcPr>
          <w:p w14:paraId="667AE380" w14:textId="77777777" w:rsidR="000E59FD" w:rsidRDefault="000E59FD" w:rsidP="0001546C">
            <w:pPr>
              <w:spacing w:line="278" w:lineRule="auto"/>
              <w:cnfStyle w:val="100000000000" w:firstRow="1" w:lastRow="0" w:firstColumn="0" w:lastColumn="0" w:oddVBand="0" w:evenVBand="0" w:oddHBand="0" w:evenHBand="0" w:firstRowFirstColumn="0" w:firstRowLastColumn="0" w:lastRowFirstColumn="0" w:lastRowLastColumn="0"/>
              <w:rPr>
                <w:rFonts w:cs="Arial"/>
              </w:rPr>
            </w:pPr>
            <w:r>
              <w:rPr>
                <w:rFonts w:cs="Arial"/>
              </w:rPr>
              <w:t>Location/ Username in SAS</w:t>
            </w:r>
          </w:p>
        </w:tc>
      </w:tr>
      <w:tr w:rsidR="00541904" w14:paraId="027549A6" w14:textId="77777777" w:rsidTr="001A45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5" w:type="dxa"/>
            <w:shd w:val="clear" w:color="auto" w:fill="FFFFFF" w:themeFill="background1"/>
          </w:tcPr>
          <w:p w14:paraId="232CCBB2" w14:textId="10620ADE" w:rsidR="00541904" w:rsidRDefault="00541904" w:rsidP="00541904">
            <w:pPr>
              <w:spacing w:line="278" w:lineRule="auto"/>
              <w:rPr>
                <w:rFonts w:cs="Arial"/>
              </w:rPr>
            </w:pPr>
            <w:proofErr w:type="spellStart"/>
            <w:r>
              <w:rPr>
                <w:rFonts w:cs="Arial"/>
              </w:rPr>
              <w:t>SummaryTable_original_dataset</w:t>
            </w:r>
            <w:proofErr w:type="spellEnd"/>
          </w:p>
        </w:tc>
        <w:tc>
          <w:tcPr>
            <w:tcW w:w="3509" w:type="dxa"/>
            <w:shd w:val="clear" w:color="auto" w:fill="FFFFFF" w:themeFill="background1"/>
          </w:tcPr>
          <w:p w14:paraId="088F2656" w14:textId="604EFA63" w:rsidR="00541904" w:rsidRDefault="00541904" w:rsidP="00541904">
            <w:pPr>
              <w:spacing w:line="278" w:lineRule="auto"/>
              <w:cnfStyle w:val="000000100000" w:firstRow="0" w:lastRow="0" w:firstColumn="0" w:lastColumn="0" w:oddVBand="0" w:evenVBand="0" w:oddHBand="1" w:evenHBand="0" w:firstRowFirstColumn="0" w:firstRowLastColumn="0" w:lastRowFirstColumn="0" w:lastRowLastColumn="0"/>
              <w:rPr>
                <w:rFonts w:cs="Arial"/>
              </w:rPr>
            </w:pPr>
            <w:r>
              <w:rPr>
                <w:rFonts w:cs="Arial"/>
              </w:rPr>
              <w:t>Raw Data Summary</w:t>
            </w:r>
          </w:p>
        </w:tc>
        <w:tc>
          <w:tcPr>
            <w:tcW w:w="2222" w:type="dxa"/>
            <w:gridSpan w:val="2"/>
            <w:shd w:val="clear" w:color="auto" w:fill="FFFFFF" w:themeFill="background1"/>
          </w:tcPr>
          <w:p w14:paraId="76BE6D55" w14:textId="6802386D" w:rsidR="00541904" w:rsidRDefault="0075121F" w:rsidP="00541904">
            <w:pPr>
              <w:spacing w:line="278" w:lineRule="auto"/>
              <w:cnfStyle w:val="000000100000" w:firstRow="0" w:lastRow="0" w:firstColumn="0" w:lastColumn="0" w:oddVBand="0" w:evenVBand="0" w:oddHBand="1" w:evenHBand="0" w:firstRowFirstColumn="0" w:firstRowLastColumn="0" w:lastRowFirstColumn="0" w:lastRowLastColumn="0"/>
              <w:rPr>
                <w:rFonts w:cs="Arial"/>
              </w:rPr>
            </w:pPr>
            <w:r>
              <w:rPr>
                <w:rFonts w:cs="Arial"/>
              </w:rPr>
              <w:t>andre.ong.2024</w:t>
            </w:r>
          </w:p>
        </w:tc>
      </w:tr>
      <w:tr w:rsidR="00FB2FA6" w14:paraId="620030DF" w14:textId="77777777" w:rsidTr="00C81B0B">
        <w:trPr>
          <w:gridAfter w:val="1"/>
          <w:wAfter w:w="60" w:type="dxa"/>
        </w:trPr>
        <w:tc>
          <w:tcPr>
            <w:cnfStyle w:val="001000000000" w:firstRow="0" w:lastRow="0" w:firstColumn="1" w:lastColumn="0" w:oddVBand="0" w:evenVBand="0" w:oddHBand="0" w:evenHBand="0" w:firstRowFirstColumn="0" w:firstRowLastColumn="0" w:lastRowFirstColumn="0" w:lastRowLastColumn="0"/>
            <w:tcW w:w="3295" w:type="dxa"/>
            <w:shd w:val="clear" w:color="auto" w:fill="FFFFFF" w:themeFill="background1"/>
          </w:tcPr>
          <w:p w14:paraId="58853B59" w14:textId="57A124F4" w:rsidR="00FB2FA6" w:rsidRDefault="00FB2FA6" w:rsidP="0001546C">
            <w:pPr>
              <w:spacing w:line="278" w:lineRule="auto"/>
              <w:rPr>
                <w:rFonts w:cs="Arial"/>
              </w:rPr>
            </w:pPr>
            <w:proofErr w:type="spellStart"/>
            <w:r>
              <w:rPr>
                <w:rFonts w:cs="Arial"/>
              </w:rPr>
              <w:t>Steel_Data</w:t>
            </w:r>
            <w:proofErr w:type="spellEnd"/>
          </w:p>
        </w:tc>
        <w:tc>
          <w:tcPr>
            <w:tcW w:w="3509" w:type="dxa"/>
            <w:shd w:val="clear" w:color="auto" w:fill="FFFFFF" w:themeFill="background1"/>
          </w:tcPr>
          <w:p w14:paraId="0A42BBA6" w14:textId="34E0A921" w:rsidR="00FB2FA6" w:rsidRDefault="00FB2FA6" w:rsidP="0001546C">
            <w:pPr>
              <w:spacing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Original Dataset</w:t>
            </w:r>
          </w:p>
        </w:tc>
        <w:tc>
          <w:tcPr>
            <w:tcW w:w="2222" w:type="dxa"/>
            <w:shd w:val="clear" w:color="auto" w:fill="FFFFFF" w:themeFill="background1"/>
          </w:tcPr>
          <w:p w14:paraId="3D257B83" w14:textId="1F7A54B5" w:rsidR="00FB2FA6" w:rsidRDefault="00FB2FA6" w:rsidP="0001546C">
            <w:pPr>
              <w:spacing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andre.ong.2024</w:t>
            </w:r>
          </w:p>
        </w:tc>
      </w:tr>
      <w:tr w:rsidR="00FB2FA6" w14:paraId="711C3799" w14:textId="77777777" w:rsidTr="00C81B0B">
        <w:trPr>
          <w:gridAfter w:val="1"/>
          <w:cnfStyle w:val="000000100000" w:firstRow="0" w:lastRow="0" w:firstColumn="0" w:lastColumn="0" w:oddVBand="0" w:evenVBand="0" w:oddHBand="1" w:evenHBand="0" w:firstRowFirstColumn="0" w:firstRowLastColumn="0" w:lastRowFirstColumn="0" w:lastRowLastColumn="0"/>
          <w:wAfter w:w="60" w:type="dxa"/>
        </w:trPr>
        <w:tc>
          <w:tcPr>
            <w:cnfStyle w:val="001000000000" w:firstRow="0" w:lastRow="0" w:firstColumn="1" w:lastColumn="0" w:oddVBand="0" w:evenVBand="0" w:oddHBand="0" w:evenHBand="0" w:firstRowFirstColumn="0" w:firstRowLastColumn="0" w:lastRowFirstColumn="0" w:lastRowLastColumn="0"/>
            <w:tcW w:w="3295" w:type="dxa"/>
            <w:shd w:val="clear" w:color="auto" w:fill="FFFFFF" w:themeFill="background1"/>
          </w:tcPr>
          <w:p w14:paraId="4FD710A8" w14:textId="3AB93E1F" w:rsidR="00FB2FA6" w:rsidRDefault="00FB2FA6" w:rsidP="0001546C">
            <w:pPr>
              <w:spacing w:line="278" w:lineRule="auto"/>
              <w:rPr>
                <w:rFonts w:cs="Arial"/>
              </w:rPr>
            </w:pPr>
            <w:r>
              <w:rPr>
                <w:rFonts w:cs="Arial"/>
              </w:rPr>
              <w:t>Steel_Data_3</w:t>
            </w:r>
          </w:p>
        </w:tc>
        <w:tc>
          <w:tcPr>
            <w:tcW w:w="3509" w:type="dxa"/>
            <w:shd w:val="clear" w:color="auto" w:fill="FFFFFF" w:themeFill="background1"/>
          </w:tcPr>
          <w:p w14:paraId="08A6D0F4" w14:textId="1B0328E5" w:rsidR="00FB2FA6" w:rsidRDefault="00775882" w:rsidP="0001546C">
            <w:pPr>
              <w:spacing w:line="278" w:lineRule="auto"/>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Final Dataset </w:t>
            </w:r>
            <w:r w:rsidR="00DA2CC9">
              <w:rPr>
                <w:rFonts w:cs="Arial"/>
              </w:rPr>
              <w:t xml:space="preserve">after </w:t>
            </w:r>
            <w:r w:rsidR="003205B1">
              <w:rPr>
                <w:rFonts w:cs="Arial"/>
              </w:rPr>
              <w:t>Cleaning and Transformation</w:t>
            </w:r>
          </w:p>
        </w:tc>
        <w:tc>
          <w:tcPr>
            <w:tcW w:w="2222" w:type="dxa"/>
            <w:shd w:val="clear" w:color="auto" w:fill="FFFFFF" w:themeFill="background1"/>
          </w:tcPr>
          <w:p w14:paraId="02AAE4E8" w14:textId="52CF1BAD" w:rsidR="00FB2FA6" w:rsidRDefault="0075121F" w:rsidP="0001546C">
            <w:pPr>
              <w:spacing w:line="278" w:lineRule="auto"/>
              <w:cnfStyle w:val="000000100000" w:firstRow="0" w:lastRow="0" w:firstColumn="0" w:lastColumn="0" w:oddVBand="0" w:evenVBand="0" w:oddHBand="1" w:evenHBand="0" w:firstRowFirstColumn="0" w:firstRowLastColumn="0" w:lastRowFirstColumn="0" w:lastRowLastColumn="0"/>
              <w:rPr>
                <w:rFonts w:cs="Arial"/>
              </w:rPr>
            </w:pPr>
            <w:r>
              <w:rPr>
                <w:rFonts w:cs="Arial"/>
              </w:rPr>
              <w:t>andre.ong.2024</w:t>
            </w:r>
          </w:p>
        </w:tc>
      </w:tr>
      <w:tr w:rsidR="000E59FD" w14:paraId="6C6FD48C" w14:textId="77777777" w:rsidTr="00C81B0B">
        <w:trPr>
          <w:gridAfter w:val="1"/>
          <w:wAfter w:w="60" w:type="dxa"/>
        </w:trPr>
        <w:tc>
          <w:tcPr>
            <w:cnfStyle w:val="001000000000" w:firstRow="0" w:lastRow="0" w:firstColumn="1" w:lastColumn="0" w:oddVBand="0" w:evenVBand="0" w:oddHBand="0" w:evenHBand="0" w:firstRowFirstColumn="0" w:firstRowLastColumn="0" w:lastRowFirstColumn="0" w:lastRowLastColumn="0"/>
            <w:tcW w:w="3295" w:type="dxa"/>
            <w:shd w:val="clear" w:color="auto" w:fill="FFFFFF" w:themeFill="background1"/>
          </w:tcPr>
          <w:p w14:paraId="45BAAA5C" w14:textId="13420A8F" w:rsidR="000E59FD" w:rsidRDefault="00CD1515" w:rsidP="0001546C">
            <w:pPr>
              <w:spacing w:line="278" w:lineRule="auto"/>
              <w:rPr>
                <w:rFonts w:cs="Arial"/>
              </w:rPr>
            </w:pPr>
            <w:r>
              <w:rPr>
                <w:rFonts w:cs="Arial"/>
              </w:rPr>
              <w:t>Data Prep: Check for duplicated rows</w:t>
            </w:r>
          </w:p>
        </w:tc>
        <w:tc>
          <w:tcPr>
            <w:tcW w:w="3509" w:type="dxa"/>
            <w:shd w:val="clear" w:color="auto" w:fill="FFFFFF" w:themeFill="background1"/>
          </w:tcPr>
          <w:p w14:paraId="25267659" w14:textId="78913E78" w:rsidR="000E59FD" w:rsidRDefault="00F230C7" w:rsidP="0001546C">
            <w:pPr>
              <w:spacing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Data Prep</w:t>
            </w:r>
            <w:r w:rsidR="00734825">
              <w:rPr>
                <w:rFonts w:cs="Arial"/>
              </w:rPr>
              <w:t>aration</w:t>
            </w:r>
            <w:r w:rsidR="00944CEE">
              <w:rPr>
                <w:rFonts w:cs="Arial"/>
              </w:rPr>
              <w:t xml:space="preserve"> Check: Checking for duplicated rows</w:t>
            </w:r>
          </w:p>
        </w:tc>
        <w:tc>
          <w:tcPr>
            <w:tcW w:w="2222" w:type="dxa"/>
            <w:shd w:val="clear" w:color="auto" w:fill="FFFFFF" w:themeFill="background1"/>
          </w:tcPr>
          <w:p w14:paraId="4F96EF86" w14:textId="77C14B31" w:rsidR="000E59FD" w:rsidRDefault="001910CC" w:rsidP="0001546C">
            <w:pPr>
              <w:spacing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andre.ong.2024</w:t>
            </w:r>
          </w:p>
        </w:tc>
      </w:tr>
      <w:tr w:rsidR="000E59FD" w14:paraId="1D237F02" w14:textId="77777777" w:rsidTr="00C81B0B">
        <w:trPr>
          <w:gridAfter w:val="1"/>
          <w:cnfStyle w:val="000000100000" w:firstRow="0" w:lastRow="0" w:firstColumn="0" w:lastColumn="0" w:oddVBand="0" w:evenVBand="0" w:oddHBand="1" w:evenHBand="0" w:firstRowFirstColumn="0" w:firstRowLastColumn="0" w:lastRowFirstColumn="0" w:lastRowLastColumn="0"/>
          <w:wAfter w:w="60" w:type="dxa"/>
        </w:trPr>
        <w:tc>
          <w:tcPr>
            <w:cnfStyle w:val="001000000000" w:firstRow="0" w:lastRow="0" w:firstColumn="1" w:lastColumn="0" w:oddVBand="0" w:evenVBand="0" w:oddHBand="0" w:evenHBand="0" w:firstRowFirstColumn="0" w:firstRowLastColumn="0" w:lastRowFirstColumn="0" w:lastRowLastColumn="0"/>
            <w:tcW w:w="3295" w:type="dxa"/>
            <w:shd w:val="clear" w:color="auto" w:fill="FFFFFF" w:themeFill="background1"/>
          </w:tcPr>
          <w:p w14:paraId="1939FC24" w14:textId="160EAD1D" w:rsidR="000E59FD" w:rsidRDefault="00CD1515" w:rsidP="0001546C">
            <w:pPr>
              <w:spacing w:line="278" w:lineRule="auto"/>
              <w:rPr>
                <w:rFonts w:cs="Arial"/>
              </w:rPr>
            </w:pPr>
            <w:r>
              <w:rPr>
                <w:rFonts w:cs="Arial"/>
              </w:rPr>
              <w:t>Data Prep: Check missing time</w:t>
            </w:r>
          </w:p>
        </w:tc>
        <w:tc>
          <w:tcPr>
            <w:tcW w:w="3509" w:type="dxa"/>
            <w:shd w:val="clear" w:color="auto" w:fill="FFFFFF" w:themeFill="background1"/>
          </w:tcPr>
          <w:p w14:paraId="608ABF87" w14:textId="5A82F84A" w:rsidR="000E59FD" w:rsidRDefault="00944CEE" w:rsidP="0001546C">
            <w:pPr>
              <w:spacing w:line="278" w:lineRule="auto"/>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Data Preparation Check: </w:t>
            </w:r>
            <w:r w:rsidR="001A4573">
              <w:rPr>
                <w:rFonts w:cs="Arial"/>
              </w:rPr>
              <w:t>Checking for missing datetime</w:t>
            </w:r>
            <w:r w:rsidR="00A77207">
              <w:rPr>
                <w:rFonts w:cs="Arial"/>
              </w:rPr>
              <w:t xml:space="preserve"> data</w:t>
            </w:r>
          </w:p>
        </w:tc>
        <w:tc>
          <w:tcPr>
            <w:tcW w:w="2222" w:type="dxa"/>
            <w:shd w:val="clear" w:color="auto" w:fill="FFFFFF" w:themeFill="background1"/>
          </w:tcPr>
          <w:p w14:paraId="45E27EB3" w14:textId="5AC9CC35" w:rsidR="000E59FD" w:rsidRDefault="001910CC" w:rsidP="0001546C">
            <w:pPr>
              <w:spacing w:line="278" w:lineRule="auto"/>
              <w:cnfStyle w:val="000000100000" w:firstRow="0" w:lastRow="0" w:firstColumn="0" w:lastColumn="0" w:oddVBand="0" w:evenVBand="0" w:oddHBand="1" w:evenHBand="0" w:firstRowFirstColumn="0" w:firstRowLastColumn="0" w:lastRowFirstColumn="0" w:lastRowLastColumn="0"/>
              <w:rPr>
                <w:rFonts w:cs="Arial"/>
              </w:rPr>
            </w:pPr>
            <w:r>
              <w:rPr>
                <w:rFonts w:cs="Arial"/>
              </w:rPr>
              <w:t>andre.ong.2024</w:t>
            </w:r>
          </w:p>
        </w:tc>
      </w:tr>
      <w:tr w:rsidR="00E17BF2" w14:paraId="21C98B6A" w14:textId="77777777" w:rsidTr="00C81B0B">
        <w:trPr>
          <w:gridAfter w:val="1"/>
          <w:wAfter w:w="60" w:type="dxa"/>
        </w:trPr>
        <w:tc>
          <w:tcPr>
            <w:cnfStyle w:val="001000000000" w:firstRow="0" w:lastRow="0" w:firstColumn="1" w:lastColumn="0" w:oddVBand="0" w:evenVBand="0" w:oddHBand="0" w:evenHBand="0" w:firstRowFirstColumn="0" w:firstRowLastColumn="0" w:lastRowFirstColumn="0" w:lastRowLastColumn="0"/>
            <w:tcW w:w="3295" w:type="dxa"/>
            <w:shd w:val="clear" w:color="auto" w:fill="FFFFFF" w:themeFill="background1"/>
          </w:tcPr>
          <w:p w14:paraId="7807AC4D" w14:textId="5928472C" w:rsidR="00E17BF2" w:rsidRDefault="00875DFF">
            <w:pPr>
              <w:spacing w:line="278" w:lineRule="auto"/>
              <w:rPr>
                <w:rFonts w:cs="Arial"/>
              </w:rPr>
            </w:pPr>
            <w:r>
              <w:rPr>
                <w:rFonts w:cs="Arial"/>
              </w:rPr>
              <w:t xml:space="preserve">EDA for </w:t>
            </w:r>
            <w:proofErr w:type="spellStart"/>
            <w:r>
              <w:rPr>
                <w:rFonts w:cs="Arial"/>
              </w:rPr>
              <w:t>Steel_dataset</w:t>
            </w:r>
            <w:proofErr w:type="spellEnd"/>
          </w:p>
        </w:tc>
        <w:tc>
          <w:tcPr>
            <w:tcW w:w="3509" w:type="dxa"/>
            <w:shd w:val="clear" w:color="auto" w:fill="FFFFFF" w:themeFill="background1"/>
          </w:tcPr>
          <w:p w14:paraId="596A0A25" w14:textId="0E6F34AA" w:rsidR="00E17BF2" w:rsidRDefault="00A514C8">
            <w:pPr>
              <w:spacing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Plot </w:t>
            </w:r>
            <w:r w:rsidR="00875DFF">
              <w:rPr>
                <w:rFonts w:cs="Arial"/>
              </w:rPr>
              <w:t xml:space="preserve">Correlation </w:t>
            </w:r>
            <w:r>
              <w:rPr>
                <w:rFonts w:cs="Arial"/>
              </w:rPr>
              <w:t>M</w:t>
            </w:r>
            <w:r w:rsidR="00875DFF">
              <w:rPr>
                <w:rFonts w:cs="Arial"/>
              </w:rPr>
              <w:t>atrix</w:t>
            </w:r>
            <w:r w:rsidR="001A4573">
              <w:rPr>
                <w:rFonts w:cs="Arial"/>
              </w:rPr>
              <w:t xml:space="preserve"> </w:t>
            </w:r>
            <w:r>
              <w:rPr>
                <w:rFonts w:cs="Arial"/>
              </w:rPr>
              <w:t xml:space="preserve">to identify </w:t>
            </w:r>
            <w:r w:rsidR="002C6C33">
              <w:rPr>
                <w:rFonts w:cs="Arial"/>
              </w:rPr>
              <w:t>highly correlated variables</w:t>
            </w:r>
          </w:p>
        </w:tc>
        <w:tc>
          <w:tcPr>
            <w:tcW w:w="2222" w:type="dxa"/>
            <w:shd w:val="clear" w:color="auto" w:fill="FFFFFF" w:themeFill="background1"/>
          </w:tcPr>
          <w:p w14:paraId="5414172A" w14:textId="3BD30590" w:rsidR="00E17BF2" w:rsidRDefault="00C81B0B">
            <w:pPr>
              <w:spacing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andre.ong.2024</w:t>
            </w:r>
          </w:p>
        </w:tc>
      </w:tr>
      <w:tr w:rsidR="00875DFF" w14:paraId="2DB19936" w14:textId="77777777" w:rsidTr="00C81B0B">
        <w:trPr>
          <w:gridAfter w:val="1"/>
          <w:cnfStyle w:val="000000100000" w:firstRow="0" w:lastRow="0" w:firstColumn="0" w:lastColumn="0" w:oddVBand="0" w:evenVBand="0" w:oddHBand="1" w:evenHBand="0" w:firstRowFirstColumn="0" w:firstRowLastColumn="0" w:lastRowFirstColumn="0" w:lastRowLastColumn="0"/>
          <w:wAfter w:w="60" w:type="dxa"/>
        </w:trPr>
        <w:tc>
          <w:tcPr>
            <w:cnfStyle w:val="001000000000" w:firstRow="0" w:lastRow="0" w:firstColumn="1" w:lastColumn="0" w:oddVBand="0" w:evenVBand="0" w:oddHBand="0" w:evenHBand="0" w:firstRowFirstColumn="0" w:firstRowLastColumn="0" w:lastRowFirstColumn="0" w:lastRowLastColumn="0"/>
            <w:tcW w:w="3295" w:type="dxa"/>
            <w:shd w:val="clear" w:color="auto" w:fill="FFFFFF" w:themeFill="background1"/>
          </w:tcPr>
          <w:p w14:paraId="70934871" w14:textId="50FB91B6" w:rsidR="00875DFF" w:rsidRDefault="00D9730E" w:rsidP="00541904">
            <w:pPr>
              <w:spacing w:line="278" w:lineRule="auto"/>
              <w:rPr>
                <w:rFonts w:cs="Arial"/>
              </w:rPr>
            </w:pPr>
            <w:proofErr w:type="spellStart"/>
            <w:r>
              <w:rPr>
                <w:rFonts w:cs="Arial"/>
              </w:rPr>
              <w:t>EDA_Mosaic</w:t>
            </w:r>
            <w:proofErr w:type="spellEnd"/>
            <w:r>
              <w:rPr>
                <w:rFonts w:cs="Arial"/>
              </w:rPr>
              <w:t xml:space="preserve"> Plot</w:t>
            </w:r>
          </w:p>
        </w:tc>
        <w:tc>
          <w:tcPr>
            <w:tcW w:w="3509" w:type="dxa"/>
            <w:shd w:val="clear" w:color="auto" w:fill="FFFFFF" w:themeFill="background1"/>
          </w:tcPr>
          <w:p w14:paraId="5D4F0891" w14:textId="37242701" w:rsidR="00875DFF" w:rsidRDefault="00D9730E" w:rsidP="00541904">
            <w:pPr>
              <w:spacing w:line="278" w:lineRule="auto"/>
              <w:cnfStyle w:val="000000100000" w:firstRow="0" w:lastRow="0" w:firstColumn="0" w:lastColumn="0" w:oddVBand="0" w:evenVBand="0" w:oddHBand="1" w:evenHBand="0" w:firstRowFirstColumn="0" w:firstRowLastColumn="0" w:lastRowFirstColumn="0" w:lastRowLastColumn="0"/>
              <w:rPr>
                <w:rFonts w:cs="Arial"/>
              </w:rPr>
            </w:pPr>
            <w:r>
              <w:rPr>
                <w:rFonts w:cs="Arial"/>
              </w:rPr>
              <w:t>Mosaic plots</w:t>
            </w:r>
          </w:p>
        </w:tc>
        <w:tc>
          <w:tcPr>
            <w:tcW w:w="2222" w:type="dxa"/>
            <w:shd w:val="clear" w:color="auto" w:fill="FFFFFF" w:themeFill="background1"/>
          </w:tcPr>
          <w:p w14:paraId="3C0883B5" w14:textId="2989478C" w:rsidR="00875DFF" w:rsidRDefault="00C81B0B" w:rsidP="00541904">
            <w:pPr>
              <w:spacing w:line="278" w:lineRule="auto"/>
              <w:cnfStyle w:val="000000100000" w:firstRow="0" w:lastRow="0" w:firstColumn="0" w:lastColumn="0" w:oddVBand="0" w:evenVBand="0" w:oddHBand="1" w:evenHBand="0" w:firstRowFirstColumn="0" w:firstRowLastColumn="0" w:lastRowFirstColumn="0" w:lastRowLastColumn="0"/>
              <w:rPr>
                <w:rFonts w:cs="Arial"/>
              </w:rPr>
            </w:pPr>
            <w:r>
              <w:rPr>
                <w:rFonts w:cs="Arial"/>
              </w:rPr>
              <w:t>andre.ong.2024</w:t>
            </w:r>
          </w:p>
        </w:tc>
      </w:tr>
      <w:tr w:rsidR="000E59FD" w14:paraId="7A079196" w14:textId="77777777" w:rsidTr="00C81B0B">
        <w:trPr>
          <w:gridAfter w:val="1"/>
          <w:wAfter w:w="60" w:type="dxa"/>
        </w:trPr>
        <w:tc>
          <w:tcPr>
            <w:cnfStyle w:val="001000000000" w:firstRow="0" w:lastRow="0" w:firstColumn="1" w:lastColumn="0" w:oddVBand="0" w:evenVBand="0" w:oddHBand="0" w:evenHBand="0" w:firstRowFirstColumn="0" w:firstRowLastColumn="0" w:lastRowFirstColumn="0" w:lastRowLastColumn="0"/>
            <w:tcW w:w="3295" w:type="dxa"/>
            <w:shd w:val="clear" w:color="auto" w:fill="FFFFFF" w:themeFill="background1"/>
          </w:tcPr>
          <w:p w14:paraId="75CC2B5E" w14:textId="2906DFE3" w:rsidR="000E59FD" w:rsidRDefault="001910CC" w:rsidP="0001546C">
            <w:pPr>
              <w:spacing w:line="278" w:lineRule="auto"/>
              <w:rPr>
                <w:rFonts w:cs="Arial"/>
              </w:rPr>
            </w:pPr>
            <w:r>
              <w:rPr>
                <w:rFonts w:cs="Arial"/>
              </w:rPr>
              <w:t xml:space="preserve">Additional columns for </w:t>
            </w:r>
            <w:r w:rsidR="00CD1515">
              <w:rPr>
                <w:rFonts w:cs="Arial"/>
              </w:rPr>
              <w:t>days</w:t>
            </w:r>
            <w:r>
              <w:rPr>
                <w:rFonts w:cs="Arial"/>
              </w:rPr>
              <w:t xml:space="preserve"> (Steel_</w:t>
            </w:r>
            <w:r w:rsidR="00CD1515">
              <w:rPr>
                <w:rFonts w:cs="Arial"/>
              </w:rPr>
              <w:t>1</w:t>
            </w:r>
            <w:r>
              <w:rPr>
                <w:rFonts w:cs="Arial"/>
              </w:rPr>
              <w:t>)</w:t>
            </w:r>
          </w:p>
        </w:tc>
        <w:tc>
          <w:tcPr>
            <w:tcW w:w="3509" w:type="dxa"/>
            <w:shd w:val="clear" w:color="auto" w:fill="FFFFFF" w:themeFill="background1"/>
          </w:tcPr>
          <w:p w14:paraId="34A8A578" w14:textId="60925525" w:rsidR="000E59FD" w:rsidRDefault="009F161C" w:rsidP="0001546C">
            <w:pPr>
              <w:spacing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Addition of </w:t>
            </w:r>
            <w:r w:rsidR="000A3CE8">
              <w:rPr>
                <w:rFonts w:cs="Arial"/>
              </w:rPr>
              <w:t>month, day and time columns</w:t>
            </w:r>
          </w:p>
        </w:tc>
        <w:tc>
          <w:tcPr>
            <w:tcW w:w="2222" w:type="dxa"/>
            <w:shd w:val="clear" w:color="auto" w:fill="FFFFFF" w:themeFill="background1"/>
          </w:tcPr>
          <w:p w14:paraId="44E0AADC" w14:textId="0AABEF0A" w:rsidR="000E59FD" w:rsidRDefault="001910CC" w:rsidP="0001546C">
            <w:pPr>
              <w:spacing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andre.ong.2024</w:t>
            </w:r>
          </w:p>
        </w:tc>
      </w:tr>
      <w:tr w:rsidR="000E59FD" w14:paraId="1CE56A17" w14:textId="77777777" w:rsidTr="00C81B0B">
        <w:trPr>
          <w:gridAfter w:val="1"/>
          <w:cnfStyle w:val="000000100000" w:firstRow="0" w:lastRow="0" w:firstColumn="0" w:lastColumn="0" w:oddVBand="0" w:evenVBand="0" w:oddHBand="1" w:evenHBand="0" w:firstRowFirstColumn="0" w:firstRowLastColumn="0" w:lastRowFirstColumn="0" w:lastRowLastColumn="0"/>
          <w:wAfter w:w="60" w:type="dxa"/>
        </w:trPr>
        <w:tc>
          <w:tcPr>
            <w:cnfStyle w:val="001000000000" w:firstRow="0" w:lastRow="0" w:firstColumn="1" w:lastColumn="0" w:oddVBand="0" w:evenVBand="0" w:oddHBand="0" w:evenHBand="0" w:firstRowFirstColumn="0" w:firstRowLastColumn="0" w:lastRowFirstColumn="0" w:lastRowLastColumn="0"/>
            <w:tcW w:w="3295" w:type="dxa"/>
            <w:shd w:val="clear" w:color="auto" w:fill="FFFFFF" w:themeFill="background1"/>
          </w:tcPr>
          <w:p w14:paraId="0F691544" w14:textId="07C7D4DF" w:rsidR="000E59FD" w:rsidRDefault="00CD1515" w:rsidP="0001546C">
            <w:pPr>
              <w:spacing w:line="278" w:lineRule="auto"/>
              <w:rPr>
                <w:rFonts w:cs="Arial"/>
              </w:rPr>
            </w:pPr>
            <w:r>
              <w:rPr>
                <w:rFonts w:cs="Arial"/>
              </w:rPr>
              <w:t>Additional columns for binning (Steel_2)</w:t>
            </w:r>
          </w:p>
        </w:tc>
        <w:tc>
          <w:tcPr>
            <w:tcW w:w="3509" w:type="dxa"/>
            <w:shd w:val="clear" w:color="auto" w:fill="FFFFFF" w:themeFill="background1"/>
          </w:tcPr>
          <w:p w14:paraId="4D618939" w14:textId="1C0519B6" w:rsidR="000E59FD" w:rsidRDefault="009F161C" w:rsidP="0001546C">
            <w:pPr>
              <w:spacing w:line="278" w:lineRule="auto"/>
              <w:cnfStyle w:val="000000100000" w:firstRow="0" w:lastRow="0" w:firstColumn="0" w:lastColumn="0" w:oddVBand="0" w:evenVBand="0" w:oddHBand="1" w:evenHBand="0" w:firstRowFirstColumn="0" w:firstRowLastColumn="0" w:lastRowFirstColumn="0" w:lastRowLastColumn="0"/>
              <w:rPr>
                <w:rFonts w:cs="Arial"/>
              </w:rPr>
            </w:pPr>
            <w:r>
              <w:rPr>
                <w:rFonts w:cs="Arial"/>
              </w:rPr>
              <w:t xml:space="preserve">Addition </w:t>
            </w:r>
            <w:r w:rsidR="00A7719A">
              <w:rPr>
                <w:rFonts w:cs="Arial"/>
              </w:rPr>
              <w:t xml:space="preserve">of </w:t>
            </w:r>
            <w:proofErr w:type="spellStart"/>
            <w:r w:rsidR="00A7719A">
              <w:rPr>
                <w:rFonts w:cs="Arial"/>
              </w:rPr>
              <w:t>Is_Inefficient</w:t>
            </w:r>
            <w:proofErr w:type="spellEnd"/>
            <w:r w:rsidR="00A7719A">
              <w:rPr>
                <w:rFonts w:cs="Arial"/>
              </w:rPr>
              <w:t xml:space="preserve"> column and changing to binary values.</w:t>
            </w:r>
          </w:p>
        </w:tc>
        <w:tc>
          <w:tcPr>
            <w:tcW w:w="2222" w:type="dxa"/>
            <w:shd w:val="clear" w:color="auto" w:fill="FFFFFF" w:themeFill="background1"/>
          </w:tcPr>
          <w:p w14:paraId="31DA4066" w14:textId="4C3979FD" w:rsidR="000E59FD" w:rsidRDefault="008E02DC" w:rsidP="0001546C">
            <w:pPr>
              <w:spacing w:line="278" w:lineRule="auto"/>
              <w:cnfStyle w:val="000000100000" w:firstRow="0" w:lastRow="0" w:firstColumn="0" w:lastColumn="0" w:oddVBand="0" w:evenVBand="0" w:oddHBand="1" w:evenHBand="0" w:firstRowFirstColumn="0" w:firstRowLastColumn="0" w:lastRowFirstColumn="0" w:lastRowLastColumn="0"/>
              <w:rPr>
                <w:rFonts w:cs="Arial"/>
              </w:rPr>
            </w:pPr>
            <w:r>
              <w:rPr>
                <w:rFonts w:cs="Arial"/>
              </w:rPr>
              <w:t>andre.ong.2024</w:t>
            </w:r>
          </w:p>
        </w:tc>
      </w:tr>
      <w:tr w:rsidR="000E59FD" w14:paraId="45D4F214" w14:textId="77777777" w:rsidTr="00C81B0B">
        <w:trPr>
          <w:gridAfter w:val="1"/>
          <w:wAfter w:w="60" w:type="dxa"/>
        </w:trPr>
        <w:tc>
          <w:tcPr>
            <w:cnfStyle w:val="001000000000" w:firstRow="0" w:lastRow="0" w:firstColumn="1" w:lastColumn="0" w:oddVBand="0" w:evenVBand="0" w:oddHBand="0" w:evenHBand="0" w:firstRowFirstColumn="0" w:firstRowLastColumn="0" w:lastRowFirstColumn="0" w:lastRowLastColumn="0"/>
            <w:tcW w:w="3295" w:type="dxa"/>
            <w:shd w:val="clear" w:color="auto" w:fill="FFFFFF" w:themeFill="background1"/>
          </w:tcPr>
          <w:p w14:paraId="2823B073" w14:textId="183E147B" w:rsidR="000E59FD" w:rsidRDefault="00CD1515" w:rsidP="0001546C">
            <w:pPr>
              <w:spacing w:line="278" w:lineRule="auto"/>
              <w:rPr>
                <w:rFonts w:cs="Arial"/>
              </w:rPr>
            </w:pPr>
            <w:r>
              <w:rPr>
                <w:rFonts w:cs="Arial"/>
              </w:rPr>
              <w:t>Additional columns for binning (Steel_3)</w:t>
            </w:r>
          </w:p>
        </w:tc>
        <w:tc>
          <w:tcPr>
            <w:tcW w:w="3509" w:type="dxa"/>
            <w:shd w:val="clear" w:color="auto" w:fill="FFFFFF" w:themeFill="background1"/>
          </w:tcPr>
          <w:p w14:paraId="7C34F92D" w14:textId="4C6A2CAC" w:rsidR="000E59FD" w:rsidRDefault="00FF634F" w:rsidP="0001546C">
            <w:pPr>
              <w:spacing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 xml:space="preserve">Addition of </w:t>
            </w:r>
            <w:proofErr w:type="spellStart"/>
            <w:r w:rsidR="00020EFE">
              <w:rPr>
                <w:rFonts w:cs="Arial"/>
              </w:rPr>
              <w:t>is_</w:t>
            </w:r>
            <w:r w:rsidR="00C33C06">
              <w:rPr>
                <w:rFonts w:cs="Arial"/>
              </w:rPr>
              <w:t>inefficient</w:t>
            </w:r>
            <w:proofErr w:type="spellEnd"/>
            <w:r w:rsidR="00C33C06">
              <w:rPr>
                <w:rFonts w:cs="Arial"/>
              </w:rPr>
              <w:t xml:space="preserve"> </w:t>
            </w:r>
            <w:r w:rsidR="004C7554">
              <w:rPr>
                <w:rFonts w:cs="Arial"/>
              </w:rPr>
              <w:t xml:space="preserve">and </w:t>
            </w:r>
            <w:proofErr w:type="spellStart"/>
            <w:r w:rsidR="004C7554">
              <w:rPr>
                <w:rFonts w:cs="Arial"/>
              </w:rPr>
              <w:t>is_high_load</w:t>
            </w:r>
            <w:proofErr w:type="spellEnd"/>
            <w:r w:rsidR="004C7554">
              <w:rPr>
                <w:rFonts w:cs="Arial"/>
              </w:rPr>
              <w:t xml:space="preserve"> variables</w:t>
            </w:r>
          </w:p>
        </w:tc>
        <w:tc>
          <w:tcPr>
            <w:tcW w:w="2222" w:type="dxa"/>
            <w:shd w:val="clear" w:color="auto" w:fill="FFFFFF" w:themeFill="background1"/>
          </w:tcPr>
          <w:p w14:paraId="1748258B" w14:textId="5409CE41" w:rsidR="000E59FD" w:rsidRDefault="008E02DC" w:rsidP="0001546C">
            <w:pPr>
              <w:spacing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andre.ong.2024</w:t>
            </w:r>
          </w:p>
        </w:tc>
      </w:tr>
      <w:tr w:rsidR="008E02DC" w14:paraId="05527217" w14:textId="77777777" w:rsidTr="00C81B0B">
        <w:trPr>
          <w:gridAfter w:val="1"/>
          <w:cnfStyle w:val="000000100000" w:firstRow="0" w:lastRow="0" w:firstColumn="0" w:lastColumn="0" w:oddVBand="0" w:evenVBand="0" w:oddHBand="1" w:evenHBand="0" w:firstRowFirstColumn="0" w:firstRowLastColumn="0" w:lastRowFirstColumn="0" w:lastRowLastColumn="0"/>
          <w:wAfter w:w="60" w:type="dxa"/>
        </w:trPr>
        <w:tc>
          <w:tcPr>
            <w:cnfStyle w:val="001000000000" w:firstRow="0" w:lastRow="0" w:firstColumn="1" w:lastColumn="0" w:oddVBand="0" w:evenVBand="0" w:oddHBand="0" w:evenHBand="0" w:firstRowFirstColumn="0" w:firstRowLastColumn="0" w:lastRowFirstColumn="0" w:lastRowLastColumn="0"/>
            <w:tcW w:w="3295" w:type="dxa"/>
            <w:shd w:val="clear" w:color="auto" w:fill="FFFFFF" w:themeFill="background1"/>
          </w:tcPr>
          <w:p w14:paraId="0BEAD65A" w14:textId="551E91D1" w:rsidR="008E02DC" w:rsidRDefault="00817E7F" w:rsidP="0001546C">
            <w:pPr>
              <w:spacing w:line="278" w:lineRule="auto"/>
              <w:rPr>
                <w:rFonts w:cs="Arial"/>
              </w:rPr>
            </w:pPr>
            <w:r>
              <w:rPr>
                <w:rFonts w:cs="Arial"/>
              </w:rPr>
              <w:t xml:space="preserve">Visual </w:t>
            </w:r>
            <w:proofErr w:type="spellStart"/>
            <w:r>
              <w:rPr>
                <w:rFonts w:cs="Arial"/>
              </w:rPr>
              <w:t>Detective_Bivariate</w:t>
            </w:r>
            <w:proofErr w:type="spellEnd"/>
            <w:r>
              <w:rPr>
                <w:rFonts w:cs="Arial"/>
              </w:rPr>
              <w:t xml:space="preserve"> Analysis</w:t>
            </w:r>
          </w:p>
        </w:tc>
        <w:tc>
          <w:tcPr>
            <w:tcW w:w="3509" w:type="dxa"/>
            <w:shd w:val="clear" w:color="auto" w:fill="FFFFFF" w:themeFill="background1"/>
          </w:tcPr>
          <w:p w14:paraId="4B2E00E7" w14:textId="042B46F5" w:rsidR="008E02DC" w:rsidRDefault="00404B3E" w:rsidP="0001546C">
            <w:pPr>
              <w:spacing w:line="278" w:lineRule="auto"/>
              <w:cnfStyle w:val="000000100000" w:firstRow="0" w:lastRow="0" w:firstColumn="0" w:lastColumn="0" w:oddVBand="0" w:evenVBand="0" w:oddHBand="1" w:evenHBand="0" w:firstRowFirstColumn="0" w:firstRowLastColumn="0" w:lastRowFirstColumn="0" w:lastRowLastColumn="0"/>
              <w:rPr>
                <w:rFonts w:cs="Arial"/>
              </w:rPr>
            </w:pPr>
            <w:r>
              <w:rPr>
                <w:rFonts w:cs="Arial"/>
              </w:rPr>
              <w:t>Histogram to check on separation</w:t>
            </w:r>
            <w:r w:rsidR="00332C20">
              <w:rPr>
                <w:rFonts w:cs="Arial"/>
              </w:rPr>
              <w:t xml:space="preserve"> of </w:t>
            </w:r>
            <w:r w:rsidR="000C571E">
              <w:rPr>
                <w:rFonts w:cs="Arial"/>
              </w:rPr>
              <w:t>logistic regression variables</w:t>
            </w:r>
          </w:p>
        </w:tc>
        <w:tc>
          <w:tcPr>
            <w:tcW w:w="2222" w:type="dxa"/>
            <w:shd w:val="clear" w:color="auto" w:fill="FFFFFF" w:themeFill="background1"/>
          </w:tcPr>
          <w:p w14:paraId="3EE57F53" w14:textId="128A7E5C" w:rsidR="008E02DC" w:rsidRDefault="00C81B0B" w:rsidP="0001546C">
            <w:pPr>
              <w:spacing w:line="278" w:lineRule="auto"/>
              <w:cnfStyle w:val="000000100000" w:firstRow="0" w:lastRow="0" w:firstColumn="0" w:lastColumn="0" w:oddVBand="0" w:evenVBand="0" w:oddHBand="1" w:evenHBand="0" w:firstRowFirstColumn="0" w:firstRowLastColumn="0" w:lastRowFirstColumn="0" w:lastRowLastColumn="0"/>
              <w:rPr>
                <w:rFonts w:cs="Arial"/>
              </w:rPr>
            </w:pPr>
            <w:r>
              <w:rPr>
                <w:rFonts w:cs="Arial"/>
              </w:rPr>
              <w:t>andre.ong.2024</w:t>
            </w:r>
          </w:p>
        </w:tc>
      </w:tr>
      <w:tr w:rsidR="00C81B0B" w14:paraId="30D7ED4F" w14:textId="77777777" w:rsidTr="00C81B0B">
        <w:tc>
          <w:tcPr>
            <w:cnfStyle w:val="001000000000" w:firstRow="0" w:lastRow="0" w:firstColumn="1" w:lastColumn="0" w:oddVBand="0" w:evenVBand="0" w:oddHBand="0" w:evenHBand="0" w:firstRowFirstColumn="0" w:firstRowLastColumn="0" w:lastRowFirstColumn="0" w:lastRowLastColumn="0"/>
            <w:tcW w:w="3295" w:type="dxa"/>
            <w:shd w:val="clear" w:color="auto" w:fill="FFFFFF" w:themeFill="background1"/>
          </w:tcPr>
          <w:p w14:paraId="1C0B55A2" w14:textId="06A7C14A" w:rsidR="00C81B0B" w:rsidRDefault="00C81B0B" w:rsidP="00541904">
            <w:pPr>
              <w:spacing w:line="278" w:lineRule="auto"/>
              <w:rPr>
                <w:rFonts w:cs="Arial"/>
              </w:rPr>
            </w:pPr>
            <w:r>
              <w:rPr>
                <w:rFonts w:cs="Arial"/>
              </w:rPr>
              <w:t xml:space="preserve">Binary Logistic </w:t>
            </w:r>
            <w:proofErr w:type="spellStart"/>
            <w:r>
              <w:rPr>
                <w:rFonts w:cs="Arial"/>
              </w:rPr>
              <w:t>Regression</w:t>
            </w:r>
            <w:r w:rsidR="00C5765C">
              <w:rPr>
                <w:rFonts w:cs="Arial"/>
              </w:rPr>
              <w:t>_is_high_load_stepwise</w:t>
            </w:r>
            <w:proofErr w:type="spellEnd"/>
          </w:p>
        </w:tc>
        <w:tc>
          <w:tcPr>
            <w:tcW w:w="3509" w:type="dxa"/>
            <w:shd w:val="clear" w:color="auto" w:fill="FFFFFF" w:themeFill="background1"/>
          </w:tcPr>
          <w:p w14:paraId="79E0F45A" w14:textId="1A4C5B97" w:rsidR="00C81B0B" w:rsidRDefault="00522DEC" w:rsidP="00541904">
            <w:pPr>
              <w:spacing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Binary Logistic Regression 1</w:t>
            </w:r>
          </w:p>
        </w:tc>
        <w:tc>
          <w:tcPr>
            <w:tcW w:w="2222" w:type="dxa"/>
            <w:gridSpan w:val="2"/>
            <w:shd w:val="clear" w:color="auto" w:fill="FFFFFF" w:themeFill="background1"/>
          </w:tcPr>
          <w:p w14:paraId="460B0BFE" w14:textId="74CC8A6C" w:rsidR="00C81B0B" w:rsidRDefault="00522DEC" w:rsidP="00541904">
            <w:pPr>
              <w:spacing w:line="278"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andre.ong.2024</w:t>
            </w:r>
          </w:p>
        </w:tc>
      </w:tr>
      <w:tr w:rsidR="00C81B0B" w14:paraId="3CB3670A" w14:textId="77777777" w:rsidTr="00C81B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5" w:type="dxa"/>
            <w:shd w:val="clear" w:color="auto" w:fill="FFFFFF" w:themeFill="background1"/>
          </w:tcPr>
          <w:p w14:paraId="66B7C7F6" w14:textId="0CE85C67" w:rsidR="00C81B0B" w:rsidRDefault="000404AB" w:rsidP="00541904">
            <w:pPr>
              <w:spacing w:line="278" w:lineRule="auto"/>
              <w:rPr>
                <w:rFonts w:cs="Arial"/>
              </w:rPr>
            </w:pPr>
            <w:r>
              <w:rPr>
                <w:rFonts w:cs="Arial"/>
              </w:rPr>
              <w:t xml:space="preserve">Binary Logistic </w:t>
            </w:r>
            <w:proofErr w:type="spellStart"/>
            <w:r>
              <w:rPr>
                <w:rFonts w:cs="Arial"/>
              </w:rPr>
              <w:t>Regression_is_</w:t>
            </w:r>
            <w:r w:rsidR="00522DEC">
              <w:rPr>
                <w:rFonts w:cs="Arial"/>
              </w:rPr>
              <w:t>inefficient</w:t>
            </w:r>
            <w:proofErr w:type="spellEnd"/>
            <w:r>
              <w:rPr>
                <w:rFonts w:cs="Arial"/>
              </w:rPr>
              <w:t xml:space="preserve"> _stepwise</w:t>
            </w:r>
          </w:p>
        </w:tc>
        <w:tc>
          <w:tcPr>
            <w:tcW w:w="3509" w:type="dxa"/>
            <w:shd w:val="clear" w:color="auto" w:fill="FFFFFF" w:themeFill="background1"/>
          </w:tcPr>
          <w:p w14:paraId="337F2786" w14:textId="1EB71D1C" w:rsidR="00C81B0B" w:rsidRDefault="00522DEC" w:rsidP="00541904">
            <w:pPr>
              <w:spacing w:line="278" w:lineRule="auto"/>
              <w:cnfStyle w:val="000000100000" w:firstRow="0" w:lastRow="0" w:firstColumn="0" w:lastColumn="0" w:oddVBand="0" w:evenVBand="0" w:oddHBand="1" w:evenHBand="0" w:firstRowFirstColumn="0" w:firstRowLastColumn="0" w:lastRowFirstColumn="0" w:lastRowLastColumn="0"/>
              <w:rPr>
                <w:rFonts w:cs="Arial"/>
              </w:rPr>
            </w:pPr>
            <w:r>
              <w:rPr>
                <w:rFonts w:cs="Arial"/>
              </w:rPr>
              <w:t>Binary Logistic Regression 2</w:t>
            </w:r>
          </w:p>
        </w:tc>
        <w:tc>
          <w:tcPr>
            <w:tcW w:w="2222" w:type="dxa"/>
            <w:gridSpan w:val="2"/>
            <w:shd w:val="clear" w:color="auto" w:fill="FFFFFF" w:themeFill="background1"/>
          </w:tcPr>
          <w:p w14:paraId="72D64DEB" w14:textId="77777777" w:rsidR="00C81B0B" w:rsidRDefault="00C81B0B" w:rsidP="00541904">
            <w:pPr>
              <w:spacing w:line="278" w:lineRule="auto"/>
              <w:cnfStyle w:val="000000100000" w:firstRow="0" w:lastRow="0" w:firstColumn="0" w:lastColumn="0" w:oddVBand="0" w:evenVBand="0" w:oddHBand="1" w:evenHBand="0" w:firstRowFirstColumn="0" w:firstRowLastColumn="0" w:lastRowFirstColumn="0" w:lastRowLastColumn="0"/>
              <w:rPr>
                <w:rFonts w:cs="Arial"/>
              </w:rPr>
            </w:pPr>
          </w:p>
          <w:p w14:paraId="301BFC86" w14:textId="22781407" w:rsidR="00C81B0B" w:rsidRDefault="00522DEC" w:rsidP="00522DEC">
            <w:pPr>
              <w:cnfStyle w:val="000000100000" w:firstRow="0" w:lastRow="0" w:firstColumn="0" w:lastColumn="0" w:oddVBand="0" w:evenVBand="0" w:oddHBand="1" w:evenHBand="0" w:firstRowFirstColumn="0" w:firstRowLastColumn="0" w:lastRowFirstColumn="0" w:lastRowLastColumn="0"/>
              <w:rPr>
                <w:rFonts w:cs="Arial"/>
              </w:rPr>
            </w:pPr>
            <w:r>
              <w:rPr>
                <w:rFonts w:cs="Arial"/>
              </w:rPr>
              <w:t>andre.ong.2024</w:t>
            </w:r>
          </w:p>
        </w:tc>
      </w:tr>
    </w:tbl>
    <w:p w14:paraId="5057EA3B" w14:textId="79F9DCE6" w:rsidR="0023137A" w:rsidRPr="00425698" w:rsidRDefault="0023137A" w:rsidP="0023137A">
      <w:pPr>
        <w:pStyle w:val="Caption"/>
        <w:keepNext/>
        <w:rPr>
          <w:rFonts w:cs="Arial"/>
          <w:color w:val="auto"/>
        </w:rPr>
      </w:pPr>
      <w:bookmarkStart w:id="0" w:name="_Ref214122015"/>
      <w:r w:rsidRPr="00425698">
        <w:rPr>
          <w:rFonts w:cs="Arial"/>
          <w:color w:val="auto"/>
        </w:rPr>
        <w:t xml:space="preserve">Table </w:t>
      </w:r>
      <w:r w:rsidRPr="00425698">
        <w:rPr>
          <w:rFonts w:cs="Arial"/>
          <w:color w:val="auto"/>
        </w:rPr>
        <w:fldChar w:fldCharType="begin"/>
      </w:r>
      <w:r w:rsidRPr="00425698">
        <w:rPr>
          <w:rFonts w:cs="Arial"/>
          <w:color w:val="auto"/>
        </w:rPr>
        <w:instrText xml:space="preserve"> SEQ Table \* ARABIC </w:instrText>
      </w:r>
      <w:r w:rsidRPr="00425698">
        <w:rPr>
          <w:rFonts w:cs="Arial"/>
          <w:color w:val="auto"/>
        </w:rPr>
        <w:fldChar w:fldCharType="separate"/>
      </w:r>
      <w:r w:rsidR="00A36014">
        <w:rPr>
          <w:rFonts w:cs="Arial"/>
          <w:noProof/>
          <w:color w:val="auto"/>
        </w:rPr>
        <w:t>2</w:t>
      </w:r>
      <w:r w:rsidRPr="00425698">
        <w:rPr>
          <w:rFonts w:cs="Arial"/>
          <w:color w:val="auto"/>
        </w:rPr>
        <w:fldChar w:fldCharType="end"/>
      </w:r>
      <w:bookmarkEnd w:id="0"/>
      <w:r w:rsidR="00592B66">
        <w:rPr>
          <w:rFonts w:cs="Arial"/>
          <w:color w:val="auto"/>
        </w:rPr>
        <w:t>:</w:t>
      </w:r>
      <w:r w:rsidRPr="00425698">
        <w:rPr>
          <w:rFonts w:cs="Arial"/>
          <w:color w:val="auto"/>
        </w:rPr>
        <w:t xml:space="preserve"> Data Dictionary</w:t>
      </w:r>
    </w:p>
    <w:tbl>
      <w:tblPr>
        <w:tblStyle w:val="PlainTable2"/>
        <w:tblW w:w="0" w:type="auto"/>
        <w:tblInd w:w="0" w:type="dxa"/>
        <w:tblBorders>
          <w:top w:val="single" w:sz="4" w:space="0" w:color="auto"/>
          <w:bottom w:val="single" w:sz="4" w:space="0" w:color="auto"/>
          <w:insideH w:val="single" w:sz="4" w:space="0" w:color="7F7F7F" w:themeColor="text1" w:themeTint="80"/>
        </w:tblBorders>
        <w:tblLook w:val="04A0" w:firstRow="1" w:lastRow="0" w:firstColumn="1" w:lastColumn="0" w:noHBand="0" w:noVBand="1"/>
      </w:tblPr>
      <w:tblGrid>
        <w:gridCol w:w="2552"/>
        <w:gridCol w:w="1904"/>
        <w:gridCol w:w="1498"/>
        <w:gridCol w:w="1701"/>
        <w:gridCol w:w="27"/>
      </w:tblGrid>
      <w:tr w:rsidR="0023137A" w:rsidRPr="00425698" w14:paraId="2683C4B8" w14:textId="77777777">
        <w:trPr>
          <w:gridAfter w:val="1"/>
          <w:cnfStyle w:val="100000000000" w:firstRow="1" w:lastRow="0" w:firstColumn="0" w:lastColumn="0" w:oddVBand="0" w:evenVBand="0" w:oddHBand="0" w:evenHBand="0" w:firstRowFirstColumn="0" w:firstRowLastColumn="0" w:lastRowFirstColumn="0" w:lastRowLastColumn="0"/>
          <w:wAfter w:w="27" w:type="dxa"/>
        </w:trPr>
        <w:tc>
          <w:tcPr>
            <w:cnfStyle w:val="001000000000" w:firstRow="0" w:lastRow="0" w:firstColumn="1" w:lastColumn="0" w:oddVBand="0" w:evenVBand="0" w:oddHBand="0" w:evenHBand="0" w:firstRowFirstColumn="0" w:firstRowLastColumn="0" w:lastRowFirstColumn="0" w:lastRowLastColumn="0"/>
            <w:tcW w:w="2552" w:type="dxa"/>
          </w:tcPr>
          <w:p w14:paraId="57C1B43F" w14:textId="77777777" w:rsidR="0023137A" w:rsidRPr="00425698" w:rsidRDefault="0023137A">
            <w:pPr>
              <w:rPr>
                <w:rFonts w:cs="Arial"/>
                <w:b w:val="0"/>
              </w:rPr>
            </w:pPr>
            <w:r w:rsidRPr="00655075">
              <w:rPr>
                <w:rFonts w:cs="Arial"/>
              </w:rPr>
              <w:t xml:space="preserve">Data </w:t>
            </w:r>
            <w:r w:rsidRPr="00425698">
              <w:rPr>
                <w:rFonts w:cs="Arial"/>
              </w:rPr>
              <w:t>Variable</w:t>
            </w:r>
          </w:p>
        </w:tc>
        <w:tc>
          <w:tcPr>
            <w:tcW w:w="1904" w:type="dxa"/>
          </w:tcPr>
          <w:p w14:paraId="3D2CB46C" w14:textId="77777777" w:rsidR="0023137A" w:rsidRPr="00425698" w:rsidRDefault="0023137A">
            <w:pPr>
              <w:cnfStyle w:val="100000000000" w:firstRow="1" w:lastRow="0" w:firstColumn="0" w:lastColumn="0" w:oddVBand="0" w:evenVBand="0" w:oddHBand="0" w:evenHBand="0" w:firstRowFirstColumn="0" w:firstRowLastColumn="0" w:lastRowFirstColumn="0" w:lastRowLastColumn="0"/>
              <w:rPr>
                <w:rFonts w:cs="Arial"/>
              </w:rPr>
            </w:pPr>
            <w:r w:rsidRPr="00425698">
              <w:rPr>
                <w:rFonts w:cs="Arial"/>
              </w:rPr>
              <w:t xml:space="preserve">Field Name </w:t>
            </w:r>
          </w:p>
        </w:tc>
        <w:tc>
          <w:tcPr>
            <w:tcW w:w="1498" w:type="dxa"/>
          </w:tcPr>
          <w:p w14:paraId="77125D69" w14:textId="77777777" w:rsidR="0023137A" w:rsidRPr="00425698" w:rsidRDefault="0023137A">
            <w:pPr>
              <w:cnfStyle w:val="100000000000" w:firstRow="1" w:lastRow="0" w:firstColumn="0" w:lastColumn="0" w:oddVBand="0" w:evenVBand="0" w:oddHBand="0" w:evenHBand="0" w:firstRowFirstColumn="0" w:firstRowLastColumn="0" w:lastRowFirstColumn="0" w:lastRowLastColumn="0"/>
              <w:rPr>
                <w:rFonts w:cs="Arial"/>
              </w:rPr>
            </w:pPr>
            <w:r w:rsidRPr="00655075">
              <w:rPr>
                <w:rFonts w:cs="Arial"/>
              </w:rPr>
              <w:t>Data Type</w:t>
            </w:r>
          </w:p>
        </w:tc>
        <w:tc>
          <w:tcPr>
            <w:tcW w:w="1701" w:type="dxa"/>
          </w:tcPr>
          <w:p w14:paraId="16967E9B" w14:textId="77777777" w:rsidR="0023137A" w:rsidRPr="00655075" w:rsidRDefault="0023137A">
            <w:pPr>
              <w:cnfStyle w:val="100000000000" w:firstRow="1" w:lastRow="0" w:firstColumn="0" w:lastColumn="0" w:oddVBand="0" w:evenVBand="0" w:oddHBand="0" w:evenHBand="0" w:firstRowFirstColumn="0" w:firstRowLastColumn="0" w:lastRowFirstColumn="0" w:lastRowLastColumn="0"/>
              <w:rPr>
                <w:rFonts w:cs="Arial"/>
              </w:rPr>
            </w:pPr>
            <w:r w:rsidRPr="00655075">
              <w:rPr>
                <w:rFonts w:cs="Arial"/>
              </w:rPr>
              <w:t>Measurement</w:t>
            </w:r>
          </w:p>
        </w:tc>
      </w:tr>
      <w:tr w:rsidR="0023137A" w:rsidRPr="0023137A" w14:paraId="63361304" w14:textId="77777777">
        <w:trPr>
          <w:gridAfter w:val="1"/>
          <w:wAfter w:w="27" w:type="dxa"/>
        </w:trPr>
        <w:tc>
          <w:tcPr>
            <w:cnfStyle w:val="001000000000" w:firstRow="0" w:lastRow="0" w:firstColumn="1" w:lastColumn="0" w:oddVBand="0" w:evenVBand="0" w:oddHBand="0" w:evenHBand="0" w:firstRowFirstColumn="0" w:firstRowLastColumn="0" w:lastRowFirstColumn="0" w:lastRowLastColumn="0"/>
            <w:tcW w:w="2552" w:type="dxa"/>
          </w:tcPr>
          <w:p w14:paraId="281E9A77" w14:textId="77777777" w:rsidR="0023137A" w:rsidRPr="0023137A" w:rsidRDefault="0023137A">
            <w:pPr>
              <w:rPr>
                <w:rFonts w:cs="Arial"/>
                <w:b w:val="0"/>
                <w:sz w:val="18"/>
                <w:szCs w:val="22"/>
              </w:rPr>
            </w:pPr>
            <w:r w:rsidRPr="0023137A">
              <w:rPr>
                <w:rFonts w:cs="Arial"/>
                <w:b w:val="0"/>
                <w:sz w:val="18"/>
                <w:szCs w:val="22"/>
              </w:rPr>
              <w:t>Industry Energy Consumption</w:t>
            </w:r>
          </w:p>
        </w:tc>
        <w:tc>
          <w:tcPr>
            <w:tcW w:w="1904" w:type="dxa"/>
          </w:tcPr>
          <w:p w14:paraId="391895FB"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proofErr w:type="spellStart"/>
            <w:r w:rsidRPr="0023137A">
              <w:rPr>
                <w:rFonts w:cs="Arial"/>
                <w:sz w:val="18"/>
                <w:szCs w:val="22"/>
              </w:rPr>
              <w:t>Usage_kWh</w:t>
            </w:r>
            <w:proofErr w:type="spellEnd"/>
          </w:p>
        </w:tc>
        <w:tc>
          <w:tcPr>
            <w:tcW w:w="1498" w:type="dxa"/>
          </w:tcPr>
          <w:p w14:paraId="7F3E9459"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Continuous</w:t>
            </w:r>
          </w:p>
        </w:tc>
        <w:tc>
          <w:tcPr>
            <w:tcW w:w="1701" w:type="dxa"/>
          </w:tcPr>
          <w:p w14:paraId="1ECE1631"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kWh</w:t>
            </w:r>
          </w:p>
        </w:tc>
      </w:tr>
      <w:tr w:rsidR="0023137A" w:rsidRPr="0023137A" w14:paraId="7E68694F" w14:textId="77777777">
        <w:trPr>
          <w:gridAfter w:val="1"/>
          <w:wAfter w:w="27" w:type="dxa"/>
        </w:trPr>
        <w:tc>
          <w:tcPr>
            <w:cnfStyle w:val="001000000000" w:firstRow="0" w:lastRow="0" w:firstColumn="1" w:lastColumn="0" w:oddVBand="0" w:evenVBand="0" w:oddHBand="0" w:evenHBand="0" w:firstRowFirstColumn="0" w:firstRowLastColumn="0" w:lastRowFirstColumn="0" w:lastRowLastColumn="0"/>
            <w:tcW w:w="2552" w:type="dxa"/>
          </w:tcPr>
          <w:p w14:paraId="2C8469A7" w14:textId="77777777" w:rsidR="0023137A" w:rsidRPr="0023137A" w:rsidRDefault="0023137A">
            <w:pPr>
              <w:rPr>
                <w:rFonts w:cs="Arial"/>
                <w:b w:val="0"/>
                <w:sz w:val="18"/>
                <w:szCs w:val="22"/>
              </w:rPr>
            </w:pPr>
            <w:r w:rsidRPr="0023137A">
              <w:rPr>
                <w:rFonts w:cs="Arial"/>
                <w:b w:val="0"/>
                <w:sz w:val="18"/>
                <w:szCs w:val="22"/>
              </w:rPr>
              <w:t>Lagging Current Reactive Power</w:t>
            </w:r>
          </w:p>
        </w:tc>
        <w:tc>
          <w:tcPr>
            <w:tcW w:w="1904" w:type="dxa"/>
          </w:tcPr>
          <w:p w14:paraId="6ED60667"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bookmarkStart w:id="1" w:name="_Hlk212888176"/>
            <w:proofErr w:type="spellStart"/>
            <w:r w:rsidRPr="0023137A">
              <w:rPr>
                <w:rFonts w:cs="Arial"/>
                <w:sz w:val="18"/>
                <w:szCs w:val="22"/>
              </w:rPr>
              <w:t>Lagging_CRP_kVarh</w:t>
            </w:r>
            <w:bookmarkEnd w:id="1"/>
            <w:proofErr w:type="spellEnd"/>
          </w:p>
        </w:tc>
        <w:tc>
          <w:tcPr>
            <w:tcW w:w="1498" w:type="dxa"/>
          </w:tcPr>
          <w:p w14:paraId="23C09C59"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Continuous</w:t>
            </w:r>
          </w:p>
        </w:tc>
        <w:tc>
          <w:tcPr>
            <w:tcW w:w="1701" w:type="dxa"/>
          </w:tcPr>
          <w:p w14:paraId="2F3AD0C9"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proofErr w:type="spellStart"/>
            <w:r w:rsidRPr="0023137A">
              <w:rPr>
                <w:rFonts w:cs="Arial"/>
                <w:sz w:val="18"/>
                <w:szCs w:val="22"/>
              </w:rPr>
              <w:t>kVarh</w:t>
            </w:r>
            <w:proofErr w:type="spellEnd"/>
          </w:p>
        </w:tc>
      </w:tr>
      <w:tr w:rsidR="0023137A" w:rsidRPr="0023137A" w14:paraId="7D4C8144" w14:textId="77777777">
        <w:trPr>
          <w:gridAfter w:val="1"/>
          <w:wAfter w:w="27" w:type="dxa"/>
        </w:trPr>
        <w:tc>
          <w:tcPr>
            <w:cnfStyle w:val="001000000000" w:firstRow="0" w:lastRow="0" w:firstColumn="1" w:lastColumn="0" w:oddVBand="0" w:evenVBand="0" w:oddHBand="0" w:evenHBand="0" w:firstRowFirstColumn="0" w:firstRowLastColumn="0" w:lastRowFirstColumn="0" w:lastRowLastColumn="0"/>
            <w:tcW w:w="2552" w:type="dxa"/>
          </w:tcPr>
          <w:p w14:paraId="069D080B" w14:textId="77777777" w:rsidR="0023137A" w:rsidRPr="0023137A" w:rsidRDefault="0023137A">
            <w:pPr>
              <w:rPr>
                <w:rFonts w:cs="Arial"/>
                <w:b w:val="0"/>
                <w:sz w:val="18"/>
                <w:szCs w:val="22"/>
              </w:rPr>
            </w:pPr>
            <w:r w:rsidRPr="0023137A">
              <w:rPr>
                <w:rFonts w:cs="Arial"/>
                <w:b w:val="0"/>
                <w:sz w:val="18"/>
                <w:szCs w:val="22"/>
              </w:rPr>
              <w:t>Leading Current Reactive Power</w:t>
            </w:r>
          </w:p>
        </w:tc>
        <w:tc>
          <w:tcPr>
            <w:tcW w:w="1904" w:type="dxa"/>
          </w:tcPr>
          <w:p w14:paraId="514A49B7"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proofErr w:type="spellStart"/>
            <w:r w:rsidRPr="0023137A">
              <w:rPr>
                <w:rFonts w:cs="Arial"/>
                <w:sz w:val="18"/>
                <w:szCs w:val="22"/>
              </w:rPr>
              <w:t>Leading_CRP_kVarh</w:t>
            </w:r>
            <w:proofErr w:type="spellEnd"/>
          </w:p>
        </w:tc>
        <w:tc>
          <w:tcPr>
            <w:tcW w:w="1498" w:type="dxa"/>
          </w:tcPr>
          <w:p w14:paraId="29FAC268"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Continuous</w:t>
            </w:r>
          </w:p>
        </w:tc>
        <w:tc>
          <w:tcPr>
            <w:tcW w:w="1701" w:type="dxa"/>
          </w:tcPr>
          <w:p w14:paraId="1400C9DB"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proofErr w:type="spellStart"/>
            <w:r w:rsidRPr="0023137A">
              <w:rPr>
                <w:rFonts w:cs="Arial"/>
                <w:sz w:val="18"/>
                <w:szCs w:val="22"/>
              </w:rPr>
              <w:t>kVarh</w:t>
            </w:r>
            <w:proofErr w:type="spellEnd"/>
          </w:p>
        </w:tc>
      </w:tr>
      <w:tr w:rsidR="0023137A" w:rsidRPr="0023137A" w14:paraId="088D6140" w14:textId="77777777">
        <w:trPr>
          <w:gridAfter w:val="1"/>
          <w:wAfter w:w="27" w:type="dxa"/>
        </w:trPr>
        <w:tc>
          <w:tcPr>
            <w:cnfStyle w:val="001000000000" w:firstRow="0" w:lastRow="0" w:firstColumn="1" w:lastColumn="0" w:oddVBand="0" w:evenVBand="0" w:oddHBand="0" w:evenHBand="0" w:firstRowFirstColumn="0" w:firstRowLastColumn="0" w:lastRowFirstColumn="0" w:lastRowLastColumn="0"/>
            <w:tcW w:w="2552" w:type="dxa"/>
          </w:tcPr>
          <w:p w14:paraId="7B07FC12" w14:textId="77777777" w:rsidR="0023137A" w:rsidRPr="0023137A" w:rsidRDefault="0023137A">
            <w:pPr>
              <w:rPr>
                <w:rFonts w:cs="Arial"/>
                <w:b w:val="0"/>
                <w:sz w:val="18"/>
                <w:szCs w:val="22"/>
              </w:rPr>
            </w:pPr>
            <w:r w:rsidRPr="0023137A">
              <w:rPr>
                <w:rFonts w:cs="Arial"/>
                <w:b w:val="0"/>
                <w:sz w:val="18"/>
                <w:szCs w:val="22"/>
              </w:rPr>
              <w:t>Carbon Dioxide Emissions</w:t>
            </w:r>
          </w:p>
        </w:tc>
        <w:tc>
          <w:tcPr>
            <w:tcW w:w="1904" w:type="dxa"/>
          </w:tcPr>
          <w:p w14:paraId="7C5E2DCE"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CO2_tCO2</w:t>
            </w:r>
          </w:p>
        </w:tc>
        <w:tc>
          <w:tcPr>
            <w:tcW w:w="1498" w:type="dxa"/>
          </w:tcPr>
          <w:p w14:paraId="44102DFF"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Continuous</w:t>
            </w:r>
          </w:p>
        </w:tc>
        <w:tc>
          <w:tcPr>
            <w:tcW w:w="1701" w:type="dxa"/>
          </w:tcPr>
          <w:p w14:paraId="3BC17AB6"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Tonne</w:t>
            </w:r>
          </w:p>
        </w:tc>
      </w:tr>
      <w:tr w:rsidR="0023137A" w:rsidRPr="0023137A" w14:paraId="407018AF" w14:textId="77777777">
        <w:trPr>
          <w:gridAfter w:val="1"/>
          <w:wAfter w:w="27" w:type="dxa"/>
        </w:trPr>
        <w:tc>
          <w:tcPr>
            <w:cnfStyle w:val="001000000000" w:firstRow="0" w:lastRow="0" w:firstColumn="1" w:lastColumn="0" w:oddVBand="0" w:evenVBand="0" w:oddHBand="0" w:evenHBand="0" w:firstRowFirstColumn="0" w:firstRowLastColumn="0" w:lastRowFirstColumn="0" w:lastRowLastColumn="0"/>
            <w:tcW w:w="2552" w:type="dxa"/>
          </w:tcPr>
          <w:p w14:paraId="32D89284" w14:textId="77777777" w:rsidR="0023137A" w:rsidRPr="0023137A" w:rsidRDefault="0023137A">
            <w:pPr>
              <w:rPr>
                <w:rFonts w:cs="Arial"/>
                <w:b w:val="0"/>
                <w:sz w:val="18"/>
                <w:szCs w:val="22"/>
              </w:rPr>
            </w:pPr>
            <w:r w:rsidRPr="0023137A">
              <w:rPr>
                <w:rFonts w:cs="Arial"/>
                <w:b w:val="0"/>
                <w:sz w:val="18"/>
                <w:szCs w:val="22"/>
              </w:rPr>
              <w:t>Lagging Current Power Factor</w:t>
            </w:r>
          </w:p>
        </w:tc>
        <w:tc>
          <w:tcPr>
            <w:tcW w:w="1904" w:type="dxa"/>
          </w:tcPr>
          <w:p w14:paraId="3979A99F"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proofErr w:type="spellStart"/>
            <w:r w:rsidRPr="0023137A">
              <w:rPr>
                <w:rFonts w:cs="Arial"/>
                <w:sz w:val="18"/>
                <w:szCs w:val="22"/>
              </w:rPr>
              <w:t>Lagging_CPF</w:t>
            </w:r>
            <w:proofErr w:type="spellEnd"/>
          </w:p>
        </w:tc>
        <w:tc>
          <w:tcPr>
            <w:tcW w:w="1498" w:type="dxa"/>
          </w:tcPr>
          <w:p w14:paraId="0B6D002C"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Continuous</w:t>
            </w:r>
          </w:p>
        </w:tc>
        <w:tc>
          <w:tcPr>
            <w:tcW w:w="1701" w:type="dxa"/>
          </w:tcPr>
          <w:p w14:paraId="6FAC4F6E"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w:t>
            </w:r>
          </w:p>
        </w:tc>
      </w:tr>
      <w:tr w:rsidR="0023137A" w:rsidRPr="0023137A" w14:paraId="4F30E653" w14:textId="77777777">
        <w:trPr>
          <w:gridAfter w:val="1"/>
          <w:wAfter w:w="27" w:type="dxa"/>
        </w:trPr>
        <w:tc>
          <w:tcPr>
            <w:cnfStyle w:val="001000000000" w:firstRow="0" w:lastRow="0" w:firstColumn="1" w:lastColumn="0" w:oddVBand="0" w:evenVBand="0" w:oddHBand="0" w:evenHBand="0" w:firstRowFirstColumn="0" w:firstRowLastColumn="0" w:lastRowFirstColumn="0" w:lastRowLastColumn="0"/>
            <w:tcW w:w="2552" w:type="dxa"/>
          </w:tcPr>
          <w:p w14:paraId="276FD6CE" w14:textId="77777777" w:rsidR="0023137A" w:rsidRPr="0023137A" w:rsidRDefault="0023137A">
            <w:pPr>
              <w:rPr>
                <w:rFonts w:cs="Arial"/>
                <w:b w:val="0"/>
                <w:sz w:val="18"/>
                <w:szCs w:val="22"/>
              </w:rPr>
            </w:pPr>
            <w:r w:rsidRPr="0023137A">
              <w:rPr>
                <w:rFonts w:cs="Arial"/>
                <w:b w:val="0"/>
                <w:sz w:val="18"/>
                <w:szCs w:val="22"/>
              </w:rPr>
              <w:t>Leading Current Power Factor</w:t>
            </w:r>
          </w:p>
        </w:tc>
        <w:tc>
          <w:tcPr>
            <w:tcW w:w="1904" w:type="dxa"/>
          </w:tcPr>
          <w:p w14:paraId="08905F87"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proofErr w:type="spellStart"/>
            <w:r w:rsidRPr="0023137A">
              <w:rPr>
                <w:rFonts w:cs="Arial"/>
                <w:sz w:val="18"/>
                <w:szCs w:val="22"/>
              </w:rPr>
              <w:t>Leading_CPF</w:t>
            </w:r>
            <w:proofErr w:type="spellEnd"/>
          </w:p>
        </w:tc>
        <w:tc>
          <w:tcPr>
            <w:tcW w:w="1498" w:type="dxa"/>
          </w:tcPr>
          <w:p w14:paraId="25AD647C"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Continuous</w:t>
            </w:r>
          </w:p>
        </w:tc>
        <w:tc>
          <w:tcPr>
            <w:tcW w:w="1701" w:type="dxa"/>
          </w:tcPr>
          <w:p w14:paraId="07F4A37F"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w:t>
            </w:r>
          </w:p>
        </w:tc>
      </w:tr>
      <w:tr w:rsidR="0023137A" w:rsidRPr="0023137A" w14:paraId="020AFFB3" w14:textId="77777777">
        <w:trPr>
          <w:gridAfter w:val="1"/>
          <w:wAfter w:w="27" w:type="dxa"/>
        </w:trPr>
        <w:tc>
          <w:tcPr>
            <w:cnfStyle w:val="001000000000" w:firstRow="0" w:lastRow="0" w:firstColumn="1" w:lastColumn="0" w:oddVBand="0" w:evenVBand="0" w:oddHBand="0" w:evenHBand="0" w:firstRowFirstColumn="0" w:firstRowLastColumn="0" w:lastRowFirstColumn="0" w:lastRowLastColumn="0"/>
            <w:tcW w:w="2552" w:type="dxa"/>
          </w:tcPr>
          <w:p w14:paraId="2200D7EB" w14:textId="77777777" w:rsidR="0023137A" w:rsidRPr="0023137A" w:rsidRDefault="0023137A">
            <w:pPr>
              <w:rPr>
                <w:rFonts w:cs="Arial"/>
                <w:b w:val="0"/>
                <w:sz w:val="18"/>
                <w:szCs w:val="22"/>
              </w:rPr>
            </w:pPr>
            <w:r w:rsidRPr="0023137A">
              <w:rPr>
                <w:rFonts w:cs="Arial"/>
                <w:b w:val="0"/>
                <w:sz w:val="18"/>
                <w:szCs w:val="22"/>
              </w:rPr>
              <w:t>Number of Seconds to Midnight</w:t>
            </w:r>
          </w:p>
        </w:tc>
        <w:tc>
          <w:tcPr>
            <w:tcW w:w="1904" w:type="dxa"/>
          </w:tcPr>
          <w:p w14:paraId="15681D14"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NSM</w:t>
            </w:r>
          </w:p>
        </w:tc>
        <w:tc>
          <w:tcPr>
            <w:tcW w:w="1498" w:type="dxa"/>
          </w:tcPr>
          <w:p w14:paraId="56303F69"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Continuous</w:t>
            </w:r>
          </w:p>
        </w:tc>
        <w:tc>
          <w:tcPr>
            <w:tcW w:w="1701" w:type="dxa"/>
          </w:tcPr>
          <w:p w14:paraId="13FD935C"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Seconds</w:t>
            </w:r>
          </w:p>
        </w:tc>
      </w:tr>
      <w:tr w:rsidR="0023137A" w:rsidRPr="0023137A" w14:paraId="260C358D" w14:textId="77777777">
        <w:trPr>
          <w:gridAfter w:val="1"/>
          <w:wAfter w:w="27" w:type="dxa"/>
        </w:trPr>
        <w:tc>
          <w:tcPr>
            <w:cnfStyle w:val="001000000000" w:firstRow="0" w:lastRow="0" w:firstColumn="1" w:lastColumn="0" w:oddVBand="0" w:evenVBand="0" w:oddHBand="0" w:evenHBand="0" w:firstRowFirstColumn="0" w:firstRowLastColumn="0" w:lastRowFirstColumn="0" w:lastRowLastColumn="0"/>
            <w:tcW w:w="2552" w:type="dxa"/>
          </w:tcPr>
          <w:p w14:paraId="7B00303E" w14:textId="77777777" w:rsidR="0023137A" w:rsidRPr="0023137A" w:rsidRDefault="0023137A">
            <w:pPr>
              <w:rPr>
                <w:rFonts w:cs="Arial"/>
                <w:b w:val="0"/>
                <w:sz w:val="18"/>
                <w:szCs w:val="22"/>
              </w:rPr>
            </w:pPr>
            <w:r w:rsidRPr="0023137A">
              <w:rPr>
                <w:rFonts w:cs="Arial"/>
                <w:b w:val="0"/>
                <w:sz w:val="18"/>
                <w:szCs w:val="22"/>
              </w:rPr>
              <w:t>Week Status</w:t>
            </w:r>
          </w:p>
        </w:tc>
        <w:tc>
          <w:tcPr>
            <w:tcW w:w="1904" w:type="dxa"/>
          </w:tcPr>
          <w:p w14:paraId="5147BFE6"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proofErr w:type="spellStart"/>
            <w:r w:rsidRPr="0023137A">
              <w:rPr>
                <w:rFonts w:cs="Arial"/>
                <w:sz w:val="18"/>
                <w:szCs w:val="22"/>
              </w:rPr>
              <w:t>WeekStatus</w:t>
            </w:r>
            <w:proofErr w:type="spellEnd"/>
          </w:p>
        </w:tc>
        <w:tc>
          <w:tcPr>
            <w:tcW w:w="1498" w:type="dxa"/>
          </w:tcPr>
          <w:p w14:paraId="4899B165"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Categorical</w:t>
            </w:r>
          </w:p>
        </w:tc>
        <w:tc>
          <w:tcPr>
            <w:tcW w:w="1701" w:type="dxa"/>
          </w:tcPr>
          <w:p w14:paraId="4B375D89"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w:t>
            </w:r>
          </w:p>
        </w:tc>
      </w:tr>
      <w:tr w:rsidR="0023137A" w:rsidRPr="0023137A" w14:paraId="6249DF82" w14:textId="77777777">
        <w:trPr>
          <w:gridAfter w:val="1"/>
          <w:wAfter w:w="27" w:type="dxa"/>
        </w:trPr>
        <w:tc>
          <w:tcPr>
            <w:cnfStyle w:val="001000000000" w:firstRow="0" w:lastRow="0" w:firstColumn="1" w:lastColumn="0" w:oddVBand="0" w:evenVBand="0" w:oddHBand="0" w:evenHBand="0" w:firstRowFirstColumn="0" w:firstRowLastColumn="0" w:lastRowFirstColumn="0" w:lastRowLastColumn="0"/>
            <w:tcW w:w="2552" w:type="dxa"/>
          </w:tcPr>
          <w:p w14:paraId="3D6F2176" w14:textId="77777777" w:rsidR="0023137A" w:rsidRPr="0023137A" w:rsidRDefault="0023137A">
            <w:pPr>
              <w:rPr>
                <w:rFonts w:cs="Arial"/>
                <w:b w:val="0"/>
                <w:sz w:val="18"/>
                <w:szCs w:val="22"/>
              </w:rPr>
            </w:pPr>
            <w:r w:rsidRPr="0023137A">
              <w:rPr>
                <w:rFonts w:cs="Arial"/>
                <w:b w:val="0"/>
                <w:sz w:val="18"/>
                <w:szCs w:val="22"/>
              </w:rPr>
              <w:t>Day of the Week</w:t>
            </w:r>
          </w:p>
        </w:tc>
        <w:tc>
          <w:tcPr>
            <w:tcW w:w="1904" w:type="dxa"/>
          </w:tcPr>
          <w:p w14:paraId="6B639165"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proofErr w:type="spellStart"/>
            <w:r w:rsidRPr="0023137A">
              <w:rPr>
                <w:rFonts w:cs="Arial"/>
                <w:sz w:val="18"/>
                <w:szCs w:val="22"/>
              </w:rPr>
              <w:t>Day_of_week</w:t>
            </w:r>
            <w:proofErr w:type="spellEnd"/>
          </w:p>
        </w:tc>
        <w:tc>
          <w:tcPr>
            <w:tcW w:w="1498" w:type="dxa"/>
          </w:tcPr>
          <w:p w14:paraId="65CDAE40"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Categorical</w:t>
            </w:r>
          </w:p>
        </w:tc>
        <w:tc>
          <w:tcPr>
            <w:tcW w:w="1701" w:type="dxa"/>
          </w:tcPr>
          <w:p w14:paraId="1EA2B015"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w:t>
            </w:r>
          </w:p>
        </w:tc>
      </w:tr>
      <w:tr w:rsidR="0023137A" w:rsidRPr="0023137A" w14:paraId="3ADBF9A1" w14:textId="77777777">
        <w:trPr>
          <w:gridAfter w:val="1"/>
          <w:wAfter w:w="27" w:type="dxa"/>
        </w:trPr>
        <w:tc>
          <w:tcPr>
            <w:cnfStyle w:val="001000000000" w:firstRow="0" w:lastRow="0" w:firstColumn="1" w:lastColumn="0" w:oddVBand="0" w:evenVBand="0" w:oddHBand="0" w:evenHBand="0" w:firstRowFirstColumn="0" w:firstRowLastColumn="0" w:lastRowFirstColumn="0" w:lastRowLastColumn="0"/>
            <w:tcW w:w="2552" w:type="dxa"/>
          </w:tcPr>
          <w:p w14:paraId="47105BD0" w14:textId="77777777" w:rsidR="0023137A" w:rsidRPr="0023137A" w:rsidRDefault="0023137A">
            <w:pPr>
              <w:rPr>
                <w:rFonts w:cs="Arial"/>
                <w:b w:val="0"/>
                <w:sz w:val="18"/>
                <w:szCs w:val="22"/>
              </w:rPr>
            </w:pPr>
            <w:r w:rsidRPr="0023137A">
              <w:rPr>
                <w:rFonts w:cs="Arial"/>
                <w:b w:val="0"/>
                <w:sz w:val="18"/>
                <w:szCs w:val="22"/>
              </w:rPr>
              <w:t>Factory Activity Loading</w:t>
            </w:r>
          </w:p>
        </w:tc>
        <w:tc>
          <w:tcPr>
            <w:tcW w:w="1904" w:type="dxa"/>
          </w:tcPr>
          <w:p w14:paraId="599F0F61"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proofErr w:type="spellStart"/>
            <w:r w:rsidRPr="0023137A">
              <w:rPr>
                <w:rFonts w:cs="Arial"/>
                <w:sz w:val="18"/>
                <w:szCs w:val="22"/>
              </w:rPr>
              <w:t>Load_Type</w:t>
            </w:r>
            <w:proofErr w:type="spellEnd"/>
          </w:p>
        </w:tc>
        <w:tc>
          <w:tcPr>
            <w:tcW w:w="1498" w:type="dxa"/>
          </w:tcPr>
          <w:p w14:paraId="461DEDC1"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Categorical</w:t>
            </w:r>
          </w:p>
        </w:tc>
        <w:tc>
          <w:tcPr>
            <w:tcW w:w="1701" w:type="dxa"/>
          </w:tcPr>
          <w:p w14:paraId="0536E613"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Light Load</w:t>
            </w:r>
          </w:p>
          <w:p w14:paraId="26251C07"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Medium Load</w:t>
            </w:r>
          </w:p>
          <w:p w14:paraId="78B10A10"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Heavy Load</w:t>
            </w:r>
          </w:p>
        </w:tc>
      </w:tr>
      <w:tr w:rsidR="0023137A" w:rsidRPr="0023137A" w14:paraId="2198FA0B" w14:textId="77777777">
        <w:trPr>
          <w:gridAfter w:val="1"/>
          <w:wAfter w:w="27" w:type="dxa"/>
        </w:trPr>
        <w:tc>
          <w:tcPr>
            <w:cnfStyle w:val="001000000000" w:firstRow="0" w:lastRow="0" w:firstColumn="1" w:lastColumn="0" w:oddVBand="0" w:evenVBand="0" w:oddHBand="0" w:evenHBand="0" w:firstRowFirstColumn="0" w:firstRowLastColumn="0" w:lastRowFirstColumn="0" w:lastRowLastColumn="0"/>
            <w:tcW w:w="2552" w:type="dxa"/>
          </w:tcPr>
          <w:p w14:paraId="24046C08" w14:textId="77777777" w:rsidR="0023137A" w:rsidRPr="0023137A" w:rsidRDefault="0023137A">
            <w:pPr>
              <w:rPr>
                <w:rFonts w:cs="Arial"/>
                <w:b w:val="0"/>
                <w:sz w:val="18"/>
                <w:szCs w:val="22"/>
              </w:rPr>
            </w:pPr>
            <w:r w:rsidRPr="0023137A">
              <w:rPr>
                <w:rFonts w:cs="Arial"/>
                <w:b w:val="0"/>
                <w:sz w:val="18"/>
                <w:szCs w:val="22"/>
              </w:rPr>
              <w:t>Date time</w:t>
            </w:r>
          </w:p>
        </w:tc>
        <w:tc>
          <w:tcPr>
            <w:tcW w:w="1904" w:type="dxa"/>
          </w:tcPr>
          <w:p w14:paraId="58B140E0"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dt</w:t>
            </w:r>
          </w:p>
        </w:tc>
        <w:tc>
          <w:tcPr>
            <w:tcW w:w="1498" w:type="dxa"/>
          </w:tcPr>
          <w:p w14:paraId="2312C6A4"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Continuous</w:t>
            </w:r>
          </w:p>
        </w:tc>
        <w:tc>
          <w:tcPr>
            <w:tcW w:w="1701" w:type="dxa"/>
          </w:tcPr>
          <w:p w14:paraId="225B3F52"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w:t>
            </w:r>
          </w:p>
        </w:tc>
      </w:tr>
      <w:tr w:rsidR="0023137A" w:rsidRPr="0023137A" w14:paraId="38376BC6" w14:textId="77777777">
        <w:trPr>
          <w:gridAfter w:val="1"/>
          <w:wAfter w:w="27" w:type="dxa"/>
        </w:trPr>
        <w:tc>
          <w:tcPr>
            <w:cnfStyle w:val="001000000000" w:firstRow="0" w:lastRow="0" w:firstColumn="1" w:lastColumn="0" w:oddVBand="0" w:evenVBand="0" w:oddHBand="0" w:evenHBand="0" w:firstRowFirstColumn="0" w:firstRowLastColumn="0" w:lastRowFirstColumn="0" w:lastRowLastColumn="0"/>
            <w:tcW w:w="2552" w:type="dxa"/>
          </w:tcPr>
          <w:p w14:paraId="04BD35E4" w14:textId="77777777" w:rsidR="0023137A" w:rsidRPr="0023137A" w:rsidRDefault="0023137A">
            <w:pPr>
              <w:rPr>
                <w:rFonts w:cs="Arial"/>
                <w:b w:val="0"/>
                <w:sz w:val="18"/>
                <w:szCs w:val="22"/>
              </w:rPr>
            </w:pPr>
            <w:r w:rsidRPr="0023137A">
              <w:rPr>
                <w:rFonts w:cs="Arial"/>
                <w:b w:val="0"/>
                <w:sz w:val="18"/>
                <w:szCs w:val="22"/>
              </w:rPr>
              <w:t>Date</w:t>
            </w:r>
          </w:p>
        </w:tc>
        <w:tc>
          <w:tcPr>
            <w:tcW w:w="1904" w:type="dxa"/>
          </w:tcPr>
          <w:p w14:paraId="69C920A6"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d</w:t>
            </w:r>
          </w:p>
        </w:tc>
        <w:tc>
          <w:tcPr>
            <w:tcW w:w="1498" w:type="dxa"/>
          </w:tcPr>
          <w:p w14:paraId="63F682AE"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Continuous</w:t>
            </w:r>
          </w:p>
        </w:tc>
        <w:tc>
          <w:tcPr>
            <w:tcW w:w="1701" w:type="dxa"/>
          </w:tcPr>
          <w:p w14:paraId="03002927"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DD/MM/YYYY</w:t>
            </w:r>
          </w:p>
        </w:tc>
      </w:tr>
      <w:tr w:rsidR="0023137A" w:rsidRPr="0023137A" w14:paraId="271B9B18" w14:textId="77777777">
        <w:trPr>
          <w:gridAfter w:val="1"/>
          <w:wAfter w:w="27" w:type="dxa"/>
        </w:trPr>
        <w:tc>
          <w:tcPr>
            <w:cnfStyle w:val="001000000000" w:firstRow="0" w:lastRow="0" w:firstColumn="1" w:lastColumn="0" w:oddVBand="0" w:evenVBand="0" w:oddHBand="0" w:evenHBand="0" w:firstRowFirstColumn="0" w:firstRowLastColumn="0" w:lastRowFirstColumn="0" w:lastRowLastColumn="0"/>
            <w:tcW w:w="2552" w:type="dxa"/>
          </w:tcPr>
          <w:p w14:paraId="412E6406" w14:textId="77777777" w:rsidR="0023137A" w:rsidRPr="0023137A" w:rsidRDefault="0023137A">
            <w:pPr>
              <w:rPr>
                <w:rFonts w:cs="Arial"/>
                <w:b w:val="0"/>
                <w:sz w:val="18"/>
                <w:szCs w:val="22"/>
              </w:rPr>
            </w:pPr>
            <w:r w:rsidRPr="0023137A">
              <w:rPr>
                <w:rFonts w:cs="Arial"/>
                <w:b w:val="0"/>
                <w:sz w:val="18"/>
                <w:szCs w:val="22"/>
              </w:rPr>
              <w:t>Time</w:t>
            </w:r>
          </w:p>
        </w:tc>
        <w:tc>
          <w:tcPr>
            <w:tcW w:w="1904" w:type="dxa"/>
          </w:tcPr>
          <w:p w14:paraId="2BC00389"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Time</w:t>
            </w:r>
          </w:p>
        </w:tc>
        <w:tc>
          <w:tcPr>
            <w:tcW w:w="1498" w:type="dxa"/>
          </w:tcPr>
          <w:p w14:paraId="005471F2"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Continuous</w:t>
            </w:r>
          </w:p>
        </w:tc>
        <w:tc>
          <w:tcPr>
            <w:tcW w:w="1701" w:type="dxa"/>
          </w:tcPr>
          <w:p w14:paraId="42A3F5DB"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HH:</w:t>
            </w:r>
            <w:proofErr w:type="gramStart"/>
            <w:r w:rsidRPr="0023137A">
              <w:rPr>
                <w:rFonts w:cs="Arial"/>
                <w:sz w:val="18"/>
                <w:szCs w:val="22"/>
              </w:rPr>
              <w:t>MM:SS</w:t>
            </w:r>
            <w:proofErr w:type="gramEnd"/>
          </w:p>
        </w:tc>
      </w:tr>
      <w:tr w:rsidR="0023137A" w:rsidRPr="0023137A" w14:paraId="1C449EE5" w14:textId="77777777">
        <w:trPr>
          <w:gridAfter w:val="1"/>
          <w:wAfter w:w="27" w:type="dxa"/>
        </w:trPr>
        <w:tc>
          <w:tcPr>
            <w:cnfStyle w:val="001000000000" w:firstRow="0" w:lastRow="0" w:firstColumn="1" w:lastColumn="0" w:oddVBand="0" w:evenVBand="0" w:oddHBand="0" w:evenHBand="0" w:firstRowFirstColumn="0" w:firstRowLastColumn="0" w:lastRowFirstColumn="0" w:lastRowLastColumn="0"/>
            <w:tcW w:w="2552" w:type="dxa"/>
          </w:tcPr>
          <w:p w14:paraId="6919A2FC" w14:textId="77777777" w:rsidR="0023137A" w:rsidRPr="0023137A" w:rsidRDefault="0023137A">
            <w:pPr>
              <w:rPr>
                <w:rFonts w:cs="Arial"/>
                <w:b w:val="0"/>
                <w:sz w:val="18"/>
                <w:szCs w:val="22"/>
              </w:rPr>
            </w:pPr>
            <w:r w:rsidRPr="0023137A">
              <w:rPr>
                <w:rFonts w:cs="Arial"/>
                <w:b w:val="0"/>
                <w:sz w:val="18"/>
                <w:szCs w:val="22"/>
              </w:rPr>
              <w:t>Month</w:t>
            </w:r>
          </w:p>
        </w:tc>
        <w:tc>
          <w:tcPr>
            <w:tcW w:w="1904" w:type="dxa"/>
          </w:tcPr>
          <w:p w14:paraId="178E9164"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Month</w:t>
            </w:r>
          </w:p>
        </w:tc>
        <w:tc>
          <w:tcPr>
            <w:tcW w:w="1498" w:type="dxa"/>
          </w:tcPr>
          <w:p w14:paraId="536C55C2"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Continuous</w:t>
            </w:r>
          </w:p>
        </w:tc>
        <w:tc>
          <w:tcPr>
            <w:tcW w:w="1701" w:type="dxa"/>
          </w:tcPr>
          <w:p w14:paraId="7E22E8A9"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w:t>
            </w:r>
          </w:p>
        </w:tc>
      </w:tr>
      <w:tr w:rsidR="0023137A" w:rsidRPr="0023137A" w14:paraId="7E56B4E6" w14:textId="77777777">
        <w:trPr>
          <w:gridAfter w:val="1"/>
          <w:wAfter w:w="27" w:type="dxa"/>
        </w:trPr>
        <w:tc>
          <w:tcPr>
            <w:cnfStyle w:val="001000000000" w:firstRow="0" w:lastRow="0" w:firstColumn="1" w:lastColumn="0" w:oddVBand="0" w:evenVBand="0" w:oddHBand="0" w:evenHBand="0" w:firstRowFirstColumn="0" w:firstRowLastColumn="0" w:lastRowFirstColumn="0" w:lastRowLastColumn="0"/>
            <w:tcW w:w="2552" w:type="dxa"/>
          </w:tcPr>
          <w:p w14:paraId="0F9088A4" w14:textId="77777777" w:rsidR="0023137A" w:rsidRPr="0023137A" w:rsidRDefault="0023137A">
            <w:pPr>
              <w:rPr>
                <w:rFonts w:cs="Arial"/>
                <w:b w:val="0"/>
                <w:sz w:val="18"/>
                <w:szCs w:val="22"/>
              </w:rPr>
            </w:pPr>
            <w:r w:rsidRPr="0023137A">
              <w:rPr>
                <w:rFonts w:cs="Arial"/>
                <w:b w:val="0"/>
                <w:sz w:val="18"/>
                <w:szCs w:val="22"/>
              </w:rPr>
              <w:t>Day</w:t>
            </w:r>
          </w:p>
        </w:tc>
        <w:tc>
          <w:tcPr>
            <w:tcW w:w="1904" w:type="dxa"/>
          </w:tcPr>
          <w:p w14:paraId="36D6C010"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Day</w:t>
            </w:r>
          </w:p>
        </w:tc>
        <w:tc>
          <w:tcPr>
            <w:tcW w:w="1498" w:type="dxa"/>
          </w:tcPr>
          <w:p w14:paraId="67930066"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Continuous</w:t>
            </w:r>
          </w:p>
        </w:tc>
        <w:tc>
          <w:tcPr>
            <w:tcW w:w="1701" w:type="dxa"/>
          </w:tcPr>
          <w:p w14:paraId="0D833A0D"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w:t>
            </w:r>
          </w:p>
        </w:tc>
      </w:tr>
      <w:tr w:rsidR="0023137A" w:rsidRPr="0023137A" w14:paraId="34241D2B" w14:textId="77777777">
        <w:trPr>
          <w:gridAfter w:val="1"/>
          <w:wAfter w:w="27" w:type="dxa"/>
        </w:trPr>
        <w:tc>
          <w:tcPr>
            <w:cnfStyle w:val="001000000000" w:firstRow="0" w:lastRow="0" w:firstColumn="1" w:lastColumn="0" w:oddVBand="0" w:evenVBand="0" w:oddHBand="0" w:evenHBand="0" w:firstRowFirstColumn="0" w:firstRowLastColumn="0" w:lastRowFirstColumn="0" w:lastRowLastColumn="0"/>
            <w:tcW w:w="2552" w:type="dxa"/>
          </w:tcPr>
          <w:p w14:paraId="5F66D3E3" w14:textId="77777777" w:rsidR="0023137A" w:rsidRPr="0023137A" w:rsidRDefault="0023137A">
            <w:pPr>
              <w:rPr>
                <w:rFonts w:cs="Arial"/>
                <w:b w:val="0"/>
                <w:sz w:val="18"/>
                <w:szCs w:val="22"/>
              </w:rPr>
            </w:pPr>
            <w:r w:rsidRPr="0023137A">
              <w:rPr>
                <w:rFonts w:cs="Arial"/>
                <w:b w:val="0"/>
                <w:sz w:val="18"/>
                <w:szCs w:val="22"/>
              </w:rPr>
              <w:t>Workday – if it’s a working day</w:t>
            </w:r>
          </w:p>
        </w:tc>
        <w:tc>
          <w:tcPr>
            <w:tcW w:w="1904" w:type="dxa"/>
          </w:tcPr>
          <w:p w14:paraId="06DBA0E2"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proofErr w:type="spellStart"/>
            <w:r w:rsidRPr="0023137A">
              <w:rPr>
                <w:rFonts w:cs="Arial"/>
                <w:sz w:val="18"/>
                <w:szCs w:val="22"/>
              </w:rPr>
              <w:t>Is_Workday</w:t>
            </w:r>
            <w:proofErr w:type="spellEnd"/>
          </w:p>
        </w:tc>
        <w:tc>
          <w:tcPr>
            <w:tcW w:w="1498" w:type="dxa"/>
          </w:tcPr>
          <w:p w14:paraId="32B7A36B"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Categorical</w:t>
            </w:r>
          </w:p>
        </w:tc>
        <w:tc>
          <w:tcPr>
            <w:tcW w:w="1701" w:type="dxa"/>
          </w:tcPr>
          <w:p w14:paraId="4A0504E1"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Yes</w:t>
            </w:r>
          </w:p>
          <w:p w14:paraId="3D9910BE"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No</w:t>
            </w:r>
          </w:p>
        </w:tc>
      </w:tr>
      <w:tr w:rsidR="0023137A" w:rsidRPr="00425698" w14:paraId="5C72D0A6" w14:textId="77777777">
        <w:tc>
          <w:tcPr>
            <w:cnfStyle w:val="001000000000" w:firstRow="0" w:lastRow="0" w:firstColumn="1" w:lastColumn="0" w:oddVBand="0" w:evenVBand="0" w:oddHBand="0" w:evenHBand="0" w:firstRowFirstColumn="0" w:firstRowLastColumn="0" w:lastRowFirstColumn="0" w:lastRowLastColumn="0"/>
            <w:tcW w:w="2552" w:type="dxa"/>
          </w:tcPr>
          <w:p w14:paraId="687FD3C9" w14:textId="77777777" w:rsidR="0023137A" w:rsidRPr="006C1EAA" w:rsidRDefault="0023137A">
            <w:pPr>
              <w:rPr>
                <w:rFonts w:cs="Arial"/>
                <w:b w:val="0"/>
                <w:sz w:val="18"/>
                <w:szCs w:val="22"/>
              </w:rPr>
            </w:pPr>
            <w:r w:rsidRPr="006C1EAA">
              <w:rPr>
                <w:rFonts w:cs="Arial"/>
                <w:b w:val="0"/>
                <w:sz w:val="18"/>
                <w:szCs w:val="22"/>
              </w:rPr>
              <w:t xml:space="preserve">Energy Efficiency - </w:t>
            </w:r>
          </w:p>
          <w:p w14:paraId="0AECA5B5" w14:textId="77777777" w:rsidR="0023137A" w:rsidRPr="0023137A" w:rsidRDefault="0023137A">
            <w:pPr>
              <w:rPr>
                <w:rFonts w:cs="Arial"/>
                <w:b w:val="0"/>
                <w:bCs w:val="0"/>
                <w:sz w:val="18"/>
                <w:szCs w:val="22"/>
              </w:rPr>
            </w:pPr>
            <w:r w:rsidRPr="006C1EAA">
              <w:rPr>
                <w:rFonts w:cs="Arial"/>
                <w:b w:val="0"/>
                <w:sz w:val="18"/>
                <w:szCs w:val="22"/>
              </w:rPr>
              <w:t>Is Lagging Current Power Factor below 90%</w:t>
            </w:r>
          </w:p>
          <w:p w14:paraId="339DC282" w14:textId="77777777" w:rsidR="0023137A" w:rsidRPr="0023137A" w:rsidRDefault="0023137A">
            <w:pPr>
              <w:rPr>
                <w:rFonts w:cs="Arial"/>
                <w:sz w:val="18"/>
                <w:szCs w:val="22"/>
              </w:rPr>
            </w:pPr>
            <w:r w:rsidRPr="006C1EAA">
              <w:rPr>
                <w:rFonts w:cs="Arial"/>
                <w:b w:val="0"/>
                <w:sz w:val="18"/>
                <w:szCs w:val="22"/>
              </w:rPr>
              <w:t>(Target Variable)</w:t>
            </w:r>
          </w:p>
        </w:tc>
        <w:tc>
          <w:tcPr>
            <w:tcW w:w="1904" w:type="dxa"/>
          </w:tcPr>
          <w:p w14:paraId="463BC014"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proofErr w:type="spellStart"/>
            <w:r w:rsidRPr="0023137A">
              <w:rPr>
                <w:rFonts w:cs="Arial"/>
                <w:sz w:val="18"/>
                <w:szCs w:val="22"/>
              </w:rPr>
              <w:t>Is_Inefficient</w:t>
            </w:r>
            <w:proofErr w:type="spellEnd"/>
          </w:p>
        </w:tc>
        <w:tc>
          <w:tcPr>
            <w:tcW w:w="1498" w:type="dxa"/>
          </w:tcPr>
          <w:p w14:paraId="7D44AAB6"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Categorical</w:t>
            </w:r>
          </w:p>
        </w:tc>
        <w:tc>
          <w:tcPr>
            <w:tcW w:w="1701" w:type="dxa"/>
            <w:gridSpan w:val="2"/>
          </w:tcPr>
          <w:p w14:paraId="4E55F417"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Yes</w:t>
            </w:r>
          </w:p>
          <w:p w14:paraId="5281E674"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No</w:t>
            </w:r>
          </w:p>
        </w:tc>
      </w:tr>
      <w:tr w:rsidR="0023137A" w:rsidRPr="00425698" w14:paraId="24A2524E" w14:textId="77777777">
        <w:tc>
          <w:tcPr>
            <w:cnfStyle w:val="001000000000" w:firstRow="0" w:lastRow="0" w:firstColumn="1" w:lastColumn="0" w:oddVBand="0" w:evenVBand="0" w:oddHBand="0" w:evenHBand="0" w:firstRowFirstColumn="0" w:firstRowLastColumn="0" w:lastRowFirstColumn="0" w:lastRowLastColumn="0"/>
            <w:tcW w:w="2552" w:type="dxa"/>
          </w:tcPr>
          <w:p w14:paraId="3BBB4859" w14:textId="77777777" w:rsidR="0023137A" w:rsidRPr="0023137A" w:rsidRDefault="0023137A">
            <w:pPr>
              <w:rPr>
                <w:rFonts w:cs="Arial"/>
                <w:b w:val="0"/>
                <w:bCs w:val="0"/>
                <w:sz w:val="18"/>
                <w:szCs w:val="22"/>
              </w:rPr>
            </w:pPr>
            <w:r w:rsidRPr="006C1EAA">
              <w:rPr>
                <w:rFonts w:cs="Arial"/>
                <w:b w:val="0"/>
                <w:sz w:val="18"/>
                <w:szCs w:val="22"/>
              </w:rPr>
              <w:t>High Power Load - Is Industry Energy Consumption Above 95</w:t>
            </w:r>
            <w:r w:rsidRPr="006C1EAA">
              <w:rPr>
                <w:rFonts w:cs="Arial"/>
                <w:b w:val="0"/>
                <w:sz w:val="18"/>
                <w:szCs w:val="22"/>
                <w:vertAlign w:val="superscript"/>
              </w:rPr>
              <w:t>th</w:t>
            </w:r>
            <w:r w:rsidRPr="006C1EAA">
              <w:rPr>
                <w:rFonts w:cs="Arial"/>
                <w:b w:val="0"/>
                <w:sz w:val="18"/>
                <w:szCs w:val="22"/>
              </w:rPr>
              <w:t xml:space="preserve"> Percentile (100kWh)</w:t>
            </w:r>
          </w:p>
          <w:p w14:paraId="1AD34238" w14:textId="77777777" w:rsidR="0023137A" w:rsidRPr="0023137A" w:rsidRDefault="0023137A">
            <w:pPr>
              <w:rPr>
                <w:rFonts w:cs="Arial"/>
                <w:sz w:val="18"/>
                <w:szCs w:val="22"/>
              </w:rPr>
            </w:pPr>
            <w:r w:rsidRPr="006C1EAA">
              <w:rPr>
                <w:rFonts w:cs="Arial"/>
                <w:b w:val="0"/>
                <w:sz w:val="18"/>
                <w:szCs w:val="22"/>
              </w:rPr>
              <w:t>(Target Variable)</w:t>
            </w:r>
          </w:p>
        </w:tc>
        <w:tc>
          <w:tcPr>
            <w:tcW w:w="1904" w:type="dxa"/>
          </w:tcPr>
          <w:p w14:paraId="35A0278D"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proofErr w:type="spellStart"/>
            <w:r w:rsidRPr="0023137A">
              <w:rPr>
                <w:rFonts w:cs="Arial"/>
                <w:sz w:val="18"/>
                <w:szCs w:val="22"/>
              </w:rPr>
              <w:t>Is_high_load</w:t>
            </w:r>
            <w:proofErr w:type="spellEnd"/>
          </w:p>
        </w:tc>
        <w:tc>
          <w:tcPr>
            <w:tcW w:w="1498" w:type="dxa"/>
          </w:tcPr>
          <w:p w14:paraId="5C1A1174"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Categorical</w:t>
            </w:r>
          </w:p>
        </w:tc>
        <w:tc>
          <w:tcPr>
            <w:tcW w:w="1701" w:type="dxa"/>
            <w:gridSpan w:val="2"/>
          </w:tcPr>
          <w:p w14:paraId="6F1C890C"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Yes</w:t>
            </w:r>
          </w:p>
          <w:p w14:paraId="34C27F81" w14:textId="77777777" w:rsidR="0023137A" w:rsidRPr="0023137A" w:rsidRDefault="0023137A">
            <w:pPr>
              <w:cnfStyle w:val="000000000000" w:firstRow="0" w:lastRow="0" w:firstColumn="0" w:lastColumn="0" w:oddVBand="0" w:evenVBand="0" w:oddHBand="0" w:evenHBand="0" w:firstRowFirstColumn="0" w:firstRowLastColumn="0" w:lastRowFirstColumn="0" w:lastRowLastColumn="0"/>
              <w:rPr>
                <w:rFonts w:cs="Arial"/>
                <w:sz w:val="18"/>
                <w:szCs w:val="22"/>
              </w:rPr>
            </w:pPr>
            <w:r w:rsidRPr="0023137A">
              <w:rPr>
                <w:rFonts w:cs="Arial"/>
                <w:sz w:val="18"/>
                <w:szCs w:val="22"/>
              </w:rPr>
              <w:t>No</w:t>
            </w:r>
          </w:p>
        </w:tc>
      </w:tr>
    </w:tbl>
    <w:p w14:paraId="5B17E653" w14:textId="019C5646" w:rsidR="0023137A" w:rsidRPr="00425698" w:rsidRDefault="0023137A" w:rsidP="0023137A">
      <w:pPr>
        <w:pStyle w:val="Caption"/>
        <w:keepNext/>
        <w:rPr>
          <w:rFonts w:cs="Arial"/>
          <w:color w:val="auto"/>
        </w:rPr>
      </w:pPr>
      <w:r w:rsidRPr="00425698">
        <w:rPr>
          <w:rFonts w:cs="Arial"/>
          <w:color w:val="auto"/>
        </w:rPr>
        <w:t xml:space="preserve">Table </w:t>
      </w:r>
      <w:r w:rsidRPr="00425698">
        <w:rPr>
          <w:rFonts w:cs="Arial"/>
          <w:color w:val="auto"/>
        </w:rPr>
        <w:fldChar w:fldCharType="begin"/>
      </w:r>
      <w:r w:rsidRPr="00425698">
        <w:rPr>
          <w:rFonts w:cs="Arial"/>
          <w:color w:val="auto"/>
        </w:rPr>
        <w:instrText xml:space="preserve"> SEQ Table \* ARABIC </w:instrText>
      </w:r>
      <w:r w:rsidRPr="00425698">
        <w:rPr>
          <w:rFonts w:cs="Arial"/>
          <w:color w:val="auto"/>
        </w:rPr>
        <w:fldChar w:fldCharType="separate"/>
      </w:r>
      <w:r w:rsidR="00A36014">
        <w:rPr>
          <w:rFonts w:cs="Arial"/>
          <w:noProof/>
          <w:color w:val="auto"/>
        </w:rPr>
        <w:t>3</w:t>
      </w:r>
      <w:r w:rsidRPr="00425698">
        <w:rPr>
          <w:rFonts w:cs="Arial"/>
          <w:color w:val="auto"/>
        </w:rPr>
        <w:fldChar w:fldCharType="end"/>
      </w:r>
      <w:r w:rsidR="00592B66">
        <w:rPr>
          <w:rFonts w:cs="Arial"/>
          <w:color w:val="auto"/>
        </w:rPr>
        <w:t>:</w:t>
      </w:r>
      <w:r w:rsidRPr="00425698">
        <w:rPr>
          <w:rFonts w:cs="Arial"/>
          <w:color w:val="auto"/>
        </w:rPr>
        <w:t xml:space="preserve"> Load Type and Timings</w:t>
      </w:r>
    </w:p>
    <w:tbl>
      <w:tblPr>
        <w:tblStyle w:val="PlainTable2"/>
        <w:tblW w:w="0" w:type="auto"/>
        <w:tblInd w:w="0" w:type="dxa"/>
        <w:tblBorders>
          <w:top w:val="single" w:sz="4" w:space="0" w:color="auto"/>
          <w:bottom w:val="single" w:sz="4" w:space="0" w:color="auto"/>
          <w:insideH w:val="single" w:sz="4" w:space="0" w:color="auto"/>
        </w:tblBorders>
        <w:tblLook w:val="04A0" w:firstRow="1" w:lastRow="0" w:firstColumn="1" w:lastColumn="0" w:noHBand="0" w:noVBand="1"/>
      </w:tblPr>
      <w:tblGrid>
        <w:gridCol w:w="1560"/>
        <w:gridCol w:w="1417"/>
        <w:gridCol w:w="2126"/>
        <w:gridCol w:w="3045"/>
      </w:tblGrid>
      <w:tr w:rsidR="0023137A" w:rsidRPr="00425698" w14:paraId="6D7BE2C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hideMark/>
          </w:tcPr>
          <w:p w14:paraId="3EEBF5BE" w14:textId="77777777" w:rsidR="0023137A" w:rsidRPr="00655075" w:rsidRDefault="0023137A">
            <w:pPr>
              <w:spacing w:after="160" w:line="278" w:lineRule="auto"/>
              <w:rPr>
                <w:rFonts w:cs="Arial"/>
                <w:lang w:val="en-SG"/>
              </w:rPr>
            </w:pPr>
            <w:r w:rsidRPr="00655075">
              <w:rPr>
                <w:rFonts w:cs="Arial"/>
                <w:lang w:val="en-SG"/>
              </w:rPr>
              <w:t>Load type</w:t>
            </w:r>
          </w:p>
        </w:tc>
        <w:tc>
          <w:tcPr>
            <w:tcW w:w="1417" w:type="dxa"/>
            <w:hideMark/>
          </w:tcPr>
          <w:p w14:paraId="7D3F409A" w14:textId="77777777" w:rsidR="0023137A" w:rsidRPr="00655075" w:rsidRDefault="0023137A">
            <w:pPr>
              <w:spacing w:after="160" w:line="278" w:lineRule="auto"/>
              <w:cnfStyle w:val="100000000000" w:firstRow="1" w:lastRow="0" w:firstColumn="0" w:lastColumn="0" w:oddVBand="0" w:evenVBand="0" w:oddHBand="0" w:evenHBand="0" w:firstRowFirstColumn="0" w:firstRowLastColumn="0" w:lastRowFirstColumn="0" w:lastRowLastColumn="0"/>
              <w:rPr>
                <w:rFonts w:cs="Arial"/>
                <w:lang w:val="en-SG"/>
              </w:rPr>
            </w:pPr>
            <w:r w:rsidRPr="00655075">
              <w:rPr>
                <w:rFonts w:cs="Arial"/>
                <w:lang w:val="en-SG"/>
              </w:rPr>
              <w:t>June–August</w:t>
            </w:r>
          </w:p>
        </w:tc>
        <w:tc>
          <w:tcPr>
            <w:tcW w:w="2126" w:type="dxa"/>
            <w:hideMark/>
          </w:tcPr>
          <w:p w14:paraId="7E9E5831" w14:textId="77777777" w:rsidR="0023137A" w:rsidRPr="00655075" w:rsidRDefault="0023137A">
            <w:pPr>
              <w:spacing w:after="160" w:line="278" w:lineRule="auto"/>
              <w:cnfStyle w:val="100000000000" w:firstRow="1" w:lastRow="0" w:firstColumn="0" w:lastColumn="0" w:oddVBand="0" w:evenVBand="0" w:oddHBand="0" w:evenHBand="0" w:firstRowFirstColumn="0" w:firstRowLastColumn="0" w:lastRowFirstColumn="0" w:lastRowLastColumn="0"/>
              <w:rPr>
                <w:rFonts w:cs="Arial"/>
                <w:lang w:val="en-SG"/>
              </w:rPr>
            </w:pPr>
            <w:r w:rsidRPr="00655075">
              <w:rPr>
                <w:rFonts w:cs="Arial"/>
                <w:lang w:val="en-SG"/>
              </w:rPr>
              <w:t>March–May, September–October</w:t>
            </w:r>
          </w:p>
        </w:tc>
        <w:tc>
          <w:tcPr>
            <w:tcW w:w="3045" w:type="dxa"/>
            <w:hideMark/>
          </w:tcPr>
          <w:p w14:paraId="1BAA4092" w14:textId="77777777" w:rsidR="0023137A" w:rsidRPr="00655075" w:rsidRDefault="0023137A">
            <w:pPr>
              <w:spacing w:after="160" w:line="278" w:lineRule="auto"/>
              <w:cnfStyle w:val="100000000000" w:firstRow="1" w:lastRow="0" w:firstColumn="0" w:lastColumn="0" w:oddVBand="0" w:evenVBand="0" w:oddHBand="0" w:evenHBand="0" w:firstRowFirstColumn="0" w:firstRowLastColumn="0" w:lastRowFirstColumn="0" w:lastRowLastColumn="0"/>
              <w:rPr>
                <w:rFonts w:cs="Arial"/>
                <w:lang w:val="en-SG"/>
              </w:rPr>
            </w:pPr>
            <w:r w:rsidRPr="00655075">
              <w:rPr>
                <w:rFonts w:cs="Arial"/>
                <w:lang w:val="en-SG"/>
              </w:rPr>
              <w:t>November–February</w:t>
            </w:r>
          </w:p>
        </w:tc>
      </w:tr>
      <w:tr w:rsidR="0023137A" w:rsidRPr="00425698" w14:paraId="5AAE4B6F" w14:textId="77777777">
        <w:tc>
          <w:tcPr>
            <w:cnfStyle w:val="001000000000" w:firstRow="0" w:lastRow="0" w:firstColumn="1" w:lastColumn="0" w:oddVBand="0" w:evenVBand="0" w:oddHBand="0" w:evenHBand="0" w:firstRowFirstColumn="0" w:firstRowLastColumn="0" w:lastRowFirstColumn="0" w:lastRowLastColumn="0"/>
            <w:tcW w:w="1560" w:type="dxa"/>
            <w:hideMark/>
          </w:tcPr>
          <w:p w14:paraId="44B6C50E" w14:textId="77777777" w:rsidR="0023137A" w:rsidRPr="0023137A" w:rsidRDefault="0023137A">
            <w:pPr>
              <w:spacing w:after="160" w:line="278" w:lineRule="auto"/>
              <w:rPr>
                <w:rFonts w:cs="Arial"/>
                <w:sz w:val="18"/>
                <w:szCs w:val="22"/>
                <w:lang w:val="en-SG"/>
              </w:rPr>
            </w:pPr>
            <w:r w:rsidRPr="0023137A">
              <w:rPr>
                <w:rFonts w:cs="Arial"/>
                <w:sz w:val="18"/>
                <w:szCs w:val="22"/>
                <w:lang w:val="en-SG"/>
              </w:rPr>
              <w:t>Light load</w:t>
            </w:r>
          </w:p>
        </w:tc>
        <w:tc>
          <w:tcPr>
            <w:tcW w:w="1417" w:type="dxa"/>
            <w:hideMark/>
          </w:tcPr>
          <w:p w14:paraId="32B273BE"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23:00 - 09:00</w:t>
            </w:r>
          </w:p>
        </w:tc>
        <w:tc>
          <w:tcPr>
            <w:tcW w:w="2126" w:type="dxa"/>
            <w:hideMark/>
          </w:tcPr>
          <w:p w14:paraId="030F08B5"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23:00 - 09:00</w:t>
            </w:r>
          </w:p>
        </w:tc>
        <w:tc>
          <w:tcPr>
            <w:tcW w:w="3045" w:type="dxa"/>
            <w:hideMark/>
          </w:tcPr>
          <w:p w14:paraId="72CDC292"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23:00 - 09:00</w:t>
            </w:r>
          </w:p>
        </w:tc>
      </w:tr>
      <w:tr w:rsidR="0023137A" w:rsidRPr="00425698" w14:paraId="47B2C193" w14:textId="77777777">
        <w:tc>
          <w:tcPr>
            <w:cnfStyle w:val="001000000000" w:firstRow="0" w:lastRow="0" w:firstColumn="1" w:lastColumn="0" w:oddVBand="0" w:evenVBand="0" w:oddHBand="0" w:evenHBand="0" w:firstRowFirstColumn="0" w:firstRowLastColumn="0" w:lastRowFirstColumn="0" w:lastRowLastColumn="0"/>
            <w:tcW w:w="1560" w:type="dxa"/>
            <w:hideMark/>
          </w:tcPr>
          <w:p w14:paraId="6B90BD8F" w14:textId="77777777" w:rsidR="0023137A" w:rsidRPr="0023137A" w:rsidRDefault="0023137A">
            <w:pPr>
              <w:spacing w:after="160" w:line="278" w:lineRule="auto"/>
              <w:rPr>
                <w:rFonts w:cs="Arial"/>
                <w:sz w:val="18"/>
                <w:szCs w:val="22"/>
                <w:lang w:val="en-SG"/>
              </w:rPr>
            </w:pPr>
            <w:r w:rsidRPr="0023137A">
              <w:rPr>
                <w:rFonts w:cs="Arial"/>
                <w:sz w:val="18"/>
                <w:szCs w:val="22"/>
                <w:lang w:val="en-SG"/>
              </w:rPr>
              <w:t>Medium load</w:t>
            </w:r>
          </w:p>
        </w:tc>
        <w:tc>
          <w:tcPr>
            <w:tcW w:w="1417" w:type="dxa"/>
            <w:hideMark/>
          </w:tcPr>
          <w:p w14:paraId="2AC507CB"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09:00 - 10:00</w:t>
            </w:r>
          </w:p>
        </w:tc>
        <w:tc>
          <w:tcPr>
            <w:tcW w:w="2126" w:type="dxa"/>
            <w:hideMark/>
          </w:tcPr>
          <w:p w14:paraId="63C8BF80"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09:00 - 10:00</w:t>
            </w:r>
          </w:p>
        </w:tc>
        <w:tc>
          <w:tcPr>
            <w:tcW w:w="3045" w:type="dxa"/>
            <w:hideMark/>
          </w:tcPr>
          <w:p w14:paraId="276779A7"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09:00 - 10:00</w:t>
            </w:r>
          </w:p>
        </w:tc>
      </w:tr>
      <w:tr w:rsidR="0023137A" w:rsidRPr="00425698" w14:paraId="78D1913D" w14:textId="77777777">
        <w:tc>
          <w:tcPr>
            <w:cnfStyle w:val="001000000000" w:firstRow="0" w:lastRow="0" w:firstColumn="1" w:lastColumn="0" w:oddVBand="0" w:evenVBand="0" w:oddHBand="0" w:evenHBand="0" w:firstRowFirstColumn="0" w:firstRowLastColumn="0" w:lastRowFirstColumn="0" w:lastRowLastColumn="0"/>
            <w:tcW w:w="1560" w:type="dxa"/>
            <w:hideMark/>
          </w:tcPr>
          <w:p w14:paraId="2FB9104D" w14:textId="77777777" w:rsidR="0023137A" w:rsidRPr="0023137A" w:rsidRDefault="0023137A">
            <w:pPr>
              <w:spacing w:after="160" w:line="278" w:lineRule="auto"/>
              <w:rPr>
                <w:rFonts w:cs="Arial"/>
                <w:sz w:val="18"/>
                <w:szCs w:val="22"/>
                <w:lang w:val="en-SG"/>
              </w:rPr>
            </w:pPr>
          </w:p>
        </w:tc>
        <w:tc>
          <w:tcPr>
            <w:tcW w:w="1417" w:type="dxa"/>
            <w:hideMark/>
          </w:tcPr>
          <w:p w14:paraId="69B32307"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12:00 - 01:00</w:t>
            </w:r>
          </w:p>
        </w:tc>
        <w:tc>
          <w:tcPr>
            <w:tcW w:w="2126" w:type="dxa"/>
            <w:hideMark/>
          </w:tcPr>
          <w:p w14:paraId="1853A135"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12:00 - 01:00</w:t>
            </w:r>
          </w:p>
        </w:tc>
        <w:tc>
          <w:tcPr>
            <w:tcW w:w="3045" w:type="dxa"/>
            <w:hideMark/>
          </w:tcPr>
          <w:p w14:paraId="5B5C23AD"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12:00 - 07:00</w:t>
            </w:r>
          </w:p>
        </w:tc>
      </w:tr>
      <w:tr w:rsidR="0023137A" w:rsidRPr="00425698" w14:paraId="00C92619" w14:textId="77777777">
        <w:tc>
          <w:tcPr>
            <w:cnfStyle w:val="001000000000" w:firstRow="0" w:lastRow="0" w:firstColumn="1" w:lastColumn="0" w:oddVBand="0" w:evenVBand="0" w:oddHBand="0" w:evenHBand="0" w:firstRowFirstColumn="0" w:firstRowLastColumn="0" w:lastRowFirstColumn="0" w:lastRowLastColumn="0"/>
            <w:tcW w:w="1560" w:type="dxa"/>
            <w:hideMark/>
          </w:tcPr>
          <w:p w14:paraId="1ABDD8DC" w14:textId="77777777" w:rsidR="0023137A" w:rsidRPr="0023137A" w:rsidRDefault="0023137A">
            <w:pPr>
              <w:spacing w:after="160" w:line="278" w:lineRule="auto"/>
              <w:rPr>
                <w:rFonts w:cs="Arial"/>
                <w:sz w:val="18"/>
                <w:szCs w:val="22"/>
                <w:lang w:val="en-SG"/>
              </w:rPr>
            </w:pPr>
          </w:p>
        </w:tc>
        <w:tc>
          <w:tcPr>
            <w:tcW w:w="1417" w:type="dxa"/>
            <w:hideMark/>
          </w:tcPr>
          <w:p w14:paraId="0035219B"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17:00 - 23:00</w:t>
            </w:r>
          </w:p>
        </w:tc>
        <w:tc>
          <w:tcPr>
            <w:tcW w:w="2126" w:type="dxa"/>
            <w:hideMark/>
          </w:tcPr>
          <w:p w14:paraId="1156D4D5"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17:00 - 23:00</w:t>
            </w:r>
          </w:p>
        </w:tc>
        <w:tc>
          <w:tcPr>
            <w:tcW w:w="3045" w:type="dxa"/>
            <w:hideMark/>
          </w:tcPr>
          <w:p w14:paraId="4B2FB896"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20:00 - 22:00</w:t>
            </w:r>
          </w:p>
        </w:tc>
      </w:tr>
      <w:tr w:rsidR="0023137A" w:rsidRPr="00425698" w14:paraId="696AA8FF" w14:textId="77777777">
        <w:tc>
          <w:tcPr>
            <w:cnfStyle w:val="001000000000" w:firstRow="0" w:lastRow="0" w:firstColumn="1" w:lastColumn="0" w:oddVBand="0" w:evenVBand="0" w:oddHBand="0" w:evenHBand="0" w:firstRowFirstColumn="0" w:firstRowLastColumn="0" w:lastRowFirstColumn="0" w:lastRowLastColumn="0"/>
            <w:tcW w:w="1560" w:type="dxa"/>
            <w:hideMark/>
          </w:tcPr>
          <w:p w14:paraId="3FC73D56" w14:textId="77777777" w:rsidR="0023137A" w:rsidRPr="0023137A" w:rsidRDefault="0023137A">
            <w:pPr>
              <w:spacing w:after="160" w:line="278" w:lineRule="auto"/>
              <w:rPr>
                <w:rFonts w:cs="Arial"/>
                <w:sz w:val="18"/>
                <w:szCs w:val="22"/>
                <w:lang w:val="en-SG"/>
              </w:rPr>
            </w:pPr>
            <w:r w:rsidRPr="0023137A">
              <w:rPr>
                <w:rFonts w:cs="Arial"/>
                <w:sz w:val="18"/>
                <w:szCs w:val="22"/>
                <w:lang w:val="en-SG"/>
              </w:rPr>
              <w:t>Maximum load</w:t>
            </w:r>
          </w:p>
        </w:tc>
        <w:tc>
          <w:tcPr>
            <w:tcW w:w="1417" w:type="dxa"/>
            <w:hideMark/>
          </w:tcPr>
          <w:p w14:paraId="5988E52F"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10:00 - 12:00</w:t>
            </w:r>
          </w:p>
        </w:tc>
        <w:tc>
          <w:tcPr>
            <w:tcW w:w="2126" w:type="dxa"/>
            <w:hideMark/>
          </w:tcPr>
          <w:p w14:paraId="73CD1250"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10:00 - 12:00</w:t>
            </w:r>
          </w:p>
        </w:tc>
        <w:tc>
          <w:tcPr>
            <w:tcW w:w="3045" w:type="dxa"/>
            <w:hideMark/>
          </w:tcPr>
          <w:p w14:paraId="1D4489E4"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10:00 - 12:00</w:t>
            </w:r>
          </w:p>
        </w:tc>
      </w:tr>
      <w:tr w:rsidR="0023137A" w:rsidRPr="00425698" w14:paraId="1062492F" w14:textId="77777777">
        <w:tc>
          <w:tcPr>
            <w:cnfStyle w:val="001000000000" w:firstRow="0" w:lastRow="0" w:firstColumn="1" w:lastColumn="0" w:oddVBand="0" w:evenVBand="0" w:oddHBand="0" w:evenHBand="0" w:firstRowFirstColumn="0" w:firstRowLastColumn="0" w:lastRowFirstColumn="0" w:lastRowLastColumn="0"/>
            <w:tcW w:w="1560" w:type="dxa"/>
            <w:hideMark/>
          </w:tcPr>
          <w:p w14:paraId="3BE22F2E" w14:textId="77777777" w:rsidR="0023137A" w:rsidRPr="0023137A" w:rsidRDefault="0023137A">
            <w:pPr>
              <w:spacing w:after="160" w:line="278" w:lineRule="auto"/>
              <w:rPr>
                <w:rFonts w:cs="Arial"/>
                <w:sz w:val="18"/>
                <w:szCs w:val="22"/>
                <w:lang w:val="en-SG"/>
              </w:rPr>
            </w:pPr>
          </w:p>
        </w:tc>
        <w:tc>
          <w:tcPr>
            <w:tcW w:w="1417" w:type="dxa"/>
            <w:hideMark/>
          </w:tcPr>
          <w:p w14:paraId="6F38CACE"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01:00 - 17:00</w:t>
            </w:r>
          </w:p>
        </w:tc>
        <w:tc>
          <w:tcPr>
            <w:tcW w:w="2126" w:type="dxa"/>
            <w:hideMark/>
          </w:tcPr>
          <w:p w14:paraId="70C92B88"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01:00 - 17:00</w:t>
            </w:r>
          </w:p>
        </w:tc>
        <w:tc>
          <w:tcPr>
            <w:tcW w:w="3045" w:type="dxa"/>
            <w:hideMark/>
          </w:tcPr>
          <w:p w14:paraId="7097F36B" w14:textId="77777777" w:rsidR="0023137A" w:rsidRPr="0023137A" w:rsidRDefault="0023137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17:00 - 20:00</w:t>
            </w:r>
          </w:p>
        </w:tc>
      </w:tr>
      <w:tr w:rsidR="0023137A" w:rsidRPr="00425698" w14:paraId="7CF8D691" w14:textId="77777777">
        <w:tc>
          <w:tcPr>
            <w:cnfStyle w:val="001000000000" w:firstRow="0" w:lastRow="0" w:firstColumn="1" w:lastColumn="0" w:oddVBand="0" w:evenVBand="0" w:oddHBand="0" w:evenHBand="0" w:firstRowFirstColumn="0" w:firstRowLastColumn="0" w:lastRowFirstColumn="0" w:lastRowLastColumn="0"/>
            <w:tcW w:w="1560" w:type="dxa"/>
            <w:hideMark/>
          </w:tcPr>
          <w:p w14:paraId="259E468D" w14:textId="77777777" w:rsidR="0023137A" w:rsidRPr="0023137A" w:rsidRDefault="0023137A">
            <w:pPr>
              <w:spacing w:after="160" w:line="278" w:lineRule="auto"/>
              <w:rPr>
                <w:rFonts w:cs="Arial"/>
                <w:sz w:val="18"/>
                <w:szCs w:val="22"/>
                <w:lang w:val="en-SG"/>
              </w:rPr>
            </w:pPr>
          </w:p>
        </w:tc>
        <w:tc>
          <w:tcPr>
            <w:tcW w:w="1417" w:type="dxa"/>
            <w:hideMark/>
          </w:tcPr>
          <w:p w14:paraId="440544B9"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p>
        </w:tc>
        <w:tc>
          <w:tcPr>
            <w:tcW w:w="2126" w:type="dxa"/>
            <w:hideMark/>
          </w:tcPr>
          <w:p w14:paraId="192A3B36"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p>
        </w:tc>
        <w:tc>
          <w:tcPr>
            <w:tcW w:w="3045" w:type="dxa"/>
            <w:hideMark/>
          </w:tcPr>
          <w:p w14:paraId="042E3D78" w14:textId="77777777" w:rsidR="0023137A" w:rsidRPr="0023137A" w:rsidRDefault="0023137A">
            <w:pPr>
              <w:spacing w:after="160" w:line="278" w:lineRule="auto"/>
              <w:cnfStyle w:val="000000000000" w:firstRow="0" w:lastRow="0" w:firstColumn="0" w:lastColumn="0" w:oddVBand="0" w:evenVBand="0" w:oddHBand="0" w:evenHBand="0" w:firstRowFirstColumn="0" w:firstRowLastColumn="0" w:lastRowFirstColumn="0" w:lastRowLastColumn="0"/>
              <w:rPr>
                <w:rFonts w:cs="Arial"/>
                <w:sz w:val="18"/>
                <w:szCs w:val="22"/>
                <w:lang w:val="en-SG"/>
              </w:rPr>
            </w:pPr>
            <w:r w:rsidRPr="0023137A">
              <w:rPr>
                <w:rFonts w:cs="Arial"/>
                <w:sz w:val="18"/>
                <w:szCs w:val="22"/>
                <w:lang w:val="en-SG"/>
              </w:rPr>
              <w:t>22:00 - 23:00</w:t>
            </w:r>
          </w:p>
        </w:tc>
      </w:tr>
    </w:tbl>
    <w:p w14:paraId="3865983A" w14:textId="383D590D" w:rsidR="0023137A" w:rsidRDefault="0023137A" w:rsidP="0023137A">
      <w:pPr>
        <w:spacing w:line="278" w:lineRule="auto"/>
        <w:rPr>
          <w:rFonts w:cs="Arial"/>
          <w:i/>
          <w:iCs/>
        </w:rPr>
      </w:pPr>
      <w:r w:rsidRPr="00655075">
        <w:rPr>
          <w:rFonts w:cs="Arial"/>
          <w:i/>
          <w:iCs/>
        </w:rPr>
        <w:t>From "Efficient energy consumption prediction model for a data analytic-enabled industry building in a smart city," by V. E. Sathishkumar, C. Shin, and Y. Cho, 2021, Building Research &amp; Information, 49(1), p. 132.</w:t>
      </w:r>
    </w:p>
    <w:p w14:paraId="656F8DC1" w14:textId="2574713C" w:rsidR="00A36014" w:rsidRDefault="00A36014" w:rsidP="00A36014">
      <w:pPr>
        <w:pStyle w:val="Caption"/>
        <w:keepNext/>
      </w:pPr>
      <w:r>
        <w:t xml:space="preserve">Table </w:t>
      </w:r>
      <w:r>
        <w:fldChar w:fldCharType="begin"/>
      </w:r>
      <w:r>
        <w:instrText xml:space="preserve"> SEQ Table \* ARABIC </w:instrText>
      </w:r>
      <w:r>
        <w:fldChar w:fldCharType="separate"/>
      </w:r>
      <w:r>
        <w:rPr>
          <w:noProof/>
        </w:rPr>
        <w:t>4</w:t>
      </w:r>
      <w:r>
        <w:fldChar w:fldCharType="end"/>
      </w:r>
      <w:r w:rsidR="00F00EEB">
        <w:t>:</w:t>
      </w:r>
      <w:r>
        <w:t xml:space="preserve"> Korea Holidays 2018</w:t>
      </w:r>
    </w:p>
    <w:tbl>
      <w:tblPr>
        <w:tblStyle w:val="ListTable2"/>
        <w:tblW w:w="0" w:type="auto"/>
        <w:tblLook w:val="04A0" w:firstRow="1" w:lastRow="0" w:firstColumn="1" w:lastColumn="0" w:noHBand="0" w:noVBand="1"/>
      </w:tblPr>
      <w:tblGrid>
        <w:gridCol w:w="3004"/>
        <w:gridCol w:w="3006"/>
        <w:gridCol w:w="3006"/>
      </w:tblGrid>
      <w:tr w:rsidR="00B012BF" w:rsidRPr="00B012BF" w14:paraId="18FE7C88" w14:textId="77777777" w:rsidTr="00A36014">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04" w:type="dxa"/>
            <w:shd w:val="clear" w:color="auto" w:fill="FFFFFF" w:themeFill="background1"/>
            <w:noWrap/>
            <w:hideMark/>
          </w:tcPr>
          <w:p w14:paraId="0BC621C3" w14:textId="77777777" w:rsidR="00B012BF" w:rsidRPr="00B012BF" w:rsidRDefault="00B012BF" w:rsidP="00B012BF">
            <w:pPr>
              <w:spacing w:line="240" w:lineRule="auto"/>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Date</w:t>
            </w:r>
          </w:p>
        </w:tc>
        <w:tc>
          <w:tcPr>
            <w:tcW w:w="3006" w:type="dxa"/>
            <w:shd w:val="clear" w:color="auto" w:fill="FFFFFF" w:themeFill="background1"/>
            <w:noWrap/>
            <w:hideMark/>
          </w:tcPr>
          <w:p w14:paraId="4B09E26C" w14:textId="77777777" w:rsidR="00B012BF" w:rsidRPr="00B012BF" w:rsidRDefault="00B012BF" w:rsidP="00B012BF">
            <w:pPr>
              <w:spacing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Day</w:t>
            </w:r>
          </w:p>
        </w:tc>
        <w:tc>
          <w:tcPr>
            <w:tcW w:w="3006" w:type="dxa"/>
            <w:shd w:val="clear" w:color="auto" w:fill="FFFFFF" w:themeFill="background1"/>
            <w:noWrap/>
            <w:hideMark/>
          </w:tcPr>
          <w:p w14:paraId="554025FF" w14:textId="77777777" w:rsidR="00B012BF" w:rsidRPr="00B012BF" w:rsidRDefault="00B012BF" w:rsidP="00B012BF">
            <w:pPr>
              <w:spacing w:line="240" w:lineRule="auto"/>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Holiday Name</w:t>
            </w:r>
          </w:p>
        </w:tc>
      </w:tr>
      <w:tr w:rsidR="00B012BF" w:rsidRPr="00B012BF" w14:paraId="14FF72D2" w14:textId="77777777" w:rsidTr="00A3601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04" w:type="dxa"/>
            <w:shd w:val="clear" w:color="auto" w:fill="FFFFFF" w:themeFill="background1"/>
            <w:noWrap/>
            <w:hideMark/>
          </w:tcPr>
          <w:p w14:paraId="75FC3F86" w14:textId="77777777" w:rsidR="00B012BF" w:rsidRPr="00B012BF" w:rsidRDefault="00B012BF" w:rsidP="00A36014">
            <w:pPr>
              <w:spacing w:line="240" w:lineRule="auto"/>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1-Jan-18</w:t>
            </w:r>
          </w:p>
        </w:tc>
        <w:tc>
          <w:tcPr>
            <w:tcW w:w="3006" w:type="dxa"/>
            <w:shd w:val="clear" w:color="auto" w:fill="FFFFFF" w:themeFill="background1"/>
            <w:noWrap/>
            <w:hideMark/>
          </w:tcPr>
          <w:p w14:paraId="691DFAE0" w14:textId="77777777" w:rsidR="00B012BF" w:rsidRPr="00B012BF" w:rsidRDefault="00B012BF" w:rsidP="00A36014">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Monday</w:t>
            </w:r>
          </w:p>
        </w:tc>
        <w:tc>
          <w:tcPr>
            <w:tcW w:w="3006" w:type="dxa"/>
            <w:shd w:val="clear" w:color="auto" w:fill="FFFFFF" w:themeFill="background1"/>
            <w:noWrap/>
            <w:hideMark/>
          </w:tcPr>
          <w:p w14:paraId="3E2E65AD" w14:textId="77777777" w:rsidR="00B012BF" w:rsidRPr="00B012BF" w:rsidRDefault="00B012BF" w:rsidP="00A36014">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New Year's Day</w:t>
            </w:r>
          </w:p>
        </w:tc>
      </w:tr>
      <w:tr w:rsidR="00B012BF" w:rsidRPr="00B012BF" w14:paraId="2D362667" w14:textId="77777777" w:rsidTr="00A36014">
        <w:trPr>
          <w:trHeight w:val="288"/>
        </w:trPr>
        <w:tc>
          <w:tcPr>
            <w:cnfStyle w:val="001000000000" w:firstRow="0" w:lastRow="0" w:firstColumn="1" w:lastColumn="0" w:oddVBand="0" w:evenVBand="0" w:oddHBand="0" w:evenHBand="0" w:firstRowFirstColumn="0" w:firstRowLastColumn="0" w:lastRowFirstColumn="0" w:lastRowLastColumn="0"/>
            <w:tcW w:w="3004" w:type="dxa"/>
            <w:shd w:val="clear" w:color="auto" w:fill="FFFFFF" w:themeFill="background1"/>
            <w:noWrap/>
            <w:hideMark/>
          </w:tcPr>
          <w:p w14:paraId="26E49504" w14:textId="77777777" w:rsidR="00B012BF" w:rsidRPr="00B012BF" w:rsidRDefault="00B012BF" w:rsidP="00A36014">
            <w:pPr>
              <w:spacing w:line="240" w:lineRule="auto"/>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15-Feb-18</w:t>
            </w:r>
          </w:p>
        </w:tc>
        <w:tc>
          <w:tcPr>
            <w:tcW w:w="3006" w:type="dxa"/>
            <w:shd w:val="clear" w:color="auto" w:fill="FFFFFF" w:themeFill="background1"/>
            <w:noWrap/>
            <w:hideMark/>
          </w:tcPr>
          <w:p w14:paraId="2A35932B" w14:textId="77777777" w:rsidR="00B012BF" w:rsidRPr="00B012BF" w:rsidRDefault="00B012BF" w:rsidP="00A36014">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Thursday</w:t>
            </w:r>
          </w:p>
        </w:tc>
        <w:tc>
          <w:tcPr>
            <w:tcW w:w="3006" w:type="dxa"/>
            <w:shd w:val="clear" w:color="auto" w:fill="FFFFFF" w:themeFill="background1"/>
            <w:noWrap/>
            <w:hideMark/>
          </w:tcPr>
          <w:p w14:paraId="645BB4DB" w14:textId="77777777" w:rsidR="00B012BF" w:rsidRPr="00B012BF" w:rsidRDefault="00B012BF" w:rsidP="00A36014">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Korean New Year Holiday</w:t>
            </w:r>
          </w:p>
        </w:tc>
      </w:tr>
      <w:tr w:rsidR="00B012BF" w:rsidRPr="00B012BF" w14:paraId="6C4B3153" w14:textId="77777777" w:rsidTr="00A3601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04" w:type="dxa"/>
            <w:shd w:val="clear" w:color="auto" w:fill="FFFFFF" w:themeFill="background1"/>
            <w:noWrap/>
            <w:hideMark/>
          </w:tcPr>
          <w:p w14:paraId="116C0607" w14:textId="77777777" w:rsidR="00B012BF" w:rsidRPr="00B012BF" w:rsidRDefault="00B012BF" w:rsidP="00A36014">
            <w:pPr>
              <w:spacing w:line="240" w:lineRule="auto"/>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16-Feb-18</w:t>
            </w:r>
          </w:p>
        </w:tc>
        <w:tc>
          <w:tcPr>
            <w:tcW w:w="3006" w:type="dxa"/>
            <w:shd w:val="clear" w:color="auto" w:fill="FFFFFF" w:themeFill="background1"/>
            <w:noWrap/>
            <w:hideMark/>
          </w:tcPr>
          <w:p w14:paraId="782FEE64" w14:textId="77777777" w:rsidR="00B012BF" w:rsidRPr="00B012BF" w:rsidRDefault="00B012BF" w:rsidP="00A36014">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Friday</w:t>
            </w:r>
          </w:p>
        </w:tc>
        <w:tc>
          <w:tcPr>
            <w:tcW w:w="3006" w:type="dxa"/>
            <w:shd w:val="clear" w:color="auto" w:fill="FFFFFF" w:themeFill="background1"/>
            <w:noWrap/>
            <w:hideMark/>
          </w:tcPr>
          <w:p w14:paraId="61D966D7" w14:textId="77777777" w:rsidR="00B012BF" w:rsidRPr="00B012BF" w:rsidRDefault="00B012BF" w:rsidP="00A36014">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Korean New Year (Seollal)</w:t>
            </w:r>
          </w:p>
        </w:tc>
      </w:tr>
      <w:tr w:rsidR="00B012BF" w:rsidRPr="00B012BF" w14:paraId="4913C2A8" w14:textId="77777777" w:rsidTr="00A36014">
        <w:trPr>
          <w:trHeight w:val="288"/>
        </w:trPr>
        <w:tc>
          <w:tcPr>
            <w:cnfStyle w:val="001000000000" w:firstRow="0" w:lastRow="0" w:firstColumn="1" w:lastColumn="0" w:oddVBand="0" w:evenVBand="0" w:oddHBand="0" w:evenHBand="0" w:firstRowFirstColumn="0" w:firstRowLastColumn="0" w:lastRowFirstColumn="0" w:lastRowLastColumn="0"/>
            <w:tcW w:w="3004" w:type="dxa"/>
            <w:shd w:val="clear" w:color="auto" w:fill="FFFFFF" w:themeFill="background1"/>
            <w:noWrap/>
            <w:hideMark/>
          </w:tcPr>
          <w:p w14:paraId="1BB03A96" w14:textId="77777777" w:rsidR="00B012BF" w:rsidRPr="00B012BF" w:rsidRDefault="00B012BF" w:rsidP="00A36014">
            <w:pPr>
              <w:spacing w:line="240" w:lineRule="auto"/>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17-Feb-18</w:t>
            </w:r>
          </w:p>
        </w:tc>
        <w:tc>
          <w:tcPr>
            <w:tcW w:w="3006" w:type="dxa"/>
            <w:shd w:val="clear" w:color="auto" w:fill="FFFFFF" w:themeFill="background1"/>
            <w:noWrap/>
            <w:hideMark/>
          </w:tcPr>
          <w:p w14:paraId="52C442AA" w14:textId="77777777" w:rsidR="00B012BF" w:rsidRPr="00B012BF" w:rsidRDefault="00B012BF" w:rsidP="00A36014">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Saturday</w:t>
            </w:r>
          </w:p>
        </w:tc>
        <w:tc>
          <w:tcPr>
            <w:tcW w:w="3006" w:type="dxa"/>
            <w:shd w:val="clear" w:color="auto" w:fill="FFFFFF" w:themeFill="background1"/>
            <w:noWrap/>
            <w:hideMark/>
          </w:tcPr>
          <w:p w14:paraId="4E3E5A1C" w14:textId="77777777" w:rsidR="00B012BF" w:rsidRPr="00B012BF" w:rsidRDefault="00B012BF" w:rsidP="00A36014">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Korean New Year Holiday</w:t>
            </w:r>
          </w:p>
        </w:tc>
      </w:tr>
      <w:tr w:rsidR="00B012BF" w:rsidRPr="00B012BF" w14:paraId="5FB9CD06" w14:textId="77777777" w:rsidTr="00A3601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04" w:type="dxa"/>
            <w:shd w:val="clear" w:color="auto" w:fill="FFFFFF" w:themeFill="background1"/>
            <w:noWrap/>
            <w:hideMark/>
          </w:tcPr>
          <w:p w14:paraId="161F82BF" w14:textId="77777777" w:rsidR="00B012BF" w:rsidRPr="00B012BF" w:rsidRDefault="00B012BF" w:rsidP="00A36014">
            <w:pPr>
              <w:spacing w:line="240" w:lineRule="auto"/>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1-Mar-18</w:t>
            </w:r>
          </w:p>
        </w:tc>
        <w:tc>
          <w:tcPr>
            <w:tcW w:w="3006" w:type="dxa"/>
            <w:shd w:val="clear" w:color="auto" w:fill="FFFFFF" w:themeFill="background1"/>
            <w:noWrap/>
            <w:hideMark/>
          </w:tcPr>
          <w:p w14:paraId="51E79973" w14:textId="77777777" w:rsidR="00B012BF" w:rsidRPr="00B012BF" w:rsidRDefault="00B012BF" w:rsidP="00A36014">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Thursday</w:t>
            </w:r>
          </w:p>
        </w:tc>
        <w:tc>
          <w:tcPr>
            <w:tcW w:w="3006" w:type="dxa"/>
            <w:shd w:val="clear" w:color="auto" w:fill="FFFFFF" w:themeFill="background1"/>
            <w:noWrap/>
            <w:hideMark/>
          </w:tcPr>
          <w:p w14:paraId="3CF6B63B" w14:textId="77777777" w:rsidR="00B012BF" w:rsidRPr="00B012BF" w:rsidRDefault="00B012BF" w:rsidP="00A36014">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March 1st Movement Day</w:t>
            </w:r>
          </w:p>
        </w:tc>
      </w:tr>
      <w:tr w:rsidR="00B012BF" w:rsidRPr="00B012BF" w14:paraId="5E5553A5" w14:textId="77777777" w:rsidTr="00A36014">
        <w:trPr>
          <w:trHeight w:val="288"/>
        </w:trPr>
        <w:tc>
          <w:tcPr>
            <w:cnfStyle w:val="001000000000" w:firstRow="0" w:lastRow="0" w:firstColumn="1" w:lastColumn="0" w:oddVBand="0" w:evenVBand="0" w:oddHBand="0" w:evenHBand="0" w:firstRowFirstColumn="0" w:firstRowLastColumn="0" w:lastRowFirstColumn="0" w:lastRowLastColumn="0"/>
            <w:tcW w:w="3004" w:type="dxa"/>
            <w:shd w:val="clear" w:color="auto" w:fill="FFFFFF" w:themeFill="background1"/>
            <w:noWrap/>
            <w:hideMark/>
          </w:tcPr>
          <w:p w14:paraId="75FB45FA" w14:textId="77777777" w:rsidR="00B012BF" w:rsidRPr="00B012BF" w:rsidRDefault="00B012BF" w:rsidP="00A36014">
            <w:pPr>
              <w:spacing w:line="240" w:lineRule="auto"/>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1-May-18</w:t>
            </w:r>
          </w:p>
        </w:tc>
        <w:tc>
          <w:tcPr>
            <w:tcW w:w="3006" w:type="dxa"/>
            <w:shd w:val="clear" w:color="auto" w:fill="FFFFFF" w:themeFill="background1"/>
            <w:noWrap/>
            <w:hideMark/>
          </w:tcPr>
          <w:p w14:paraId="43B8901D" w14:textId="77777777" w:rsidR="00B012BF" w:rsidRPr="00B012BF" w:rsidRDefault="00B012BF" w:rsidP="00A36014">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Tuesday</w:t>
            </w:r>
          </w:p>
        </w:tc>
        <w:tc>
          <w:tcPr>
            <w:tcW w:w="3006" w:type="dxa"/>
            <w:shd w:val="clear" w:color="auto" w:fill="FFFFFF" w:themeFill="background1"/>
            <w:noWrap/>
            <w:hideMark/>
          </w:tcPr>
          <w:p w14:paraId="1A7D91F6" w14:textId="77777777" w:rsidR="00B012BF" w:rsidRPr="00B012BF" w:rsidRDefault="00B012BF" w:rsidP="00A36014">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Labor Day</w:t>
            </w:r>
          </w:p>
        </w:tc>
      </w:tr>
      <w:tr w:rsidR="00B012BF" w:rsidRPr="00B012BF" w14:paraId="5FA2846B" w14:textId="77777777" w:rsidTr="00A3601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04" w:type="dxa"/>
            <w:shd w:val="clear" w:color="auto" w:fill="FFFFFF" w:themeFill="background1"/>
            <w:noWrap/>
            <w:hideMark/>
          </w:tcPr>
          <w:p w14:paraId="0A76D383" w14:textId="77777777" w:rsidR="00B012BF" w:rsidRPr="00B012BF" w:rsidRDefault="00B012BF" w:rsidP="00A36014">
            <w:pPr>
              <w:spacing w:line="240" w:lineRule="auto"/>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7-May-18</w:t>
            </w:r>
          </w:p>
        </w:tc>
        <w:tc>
          <w:tcPr>
            <w:tcW w:w="3006" w:type="dxa"/>
            <w:shd w:val="clear" w:color="auto" w:fill="FFFFFF" w:themeFill="background1"/>
            <w:noWrap/>
            <w:hideMark/>
          </w:tcPr>
          <w:p w14:paraId="0B9CF1A7" w14:textId="77777777" w:rsidR="00B012BF" w:rsidRPr="00B012BF" w:rsidRDefault="00B012BF" w:rsidP="00A36014">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Monday</w:t>
            </w:r>
          </w:p>
        </w:tc>
        <w:tc>
          <w:tcPr>
            <w:tcW w:w="3006" w:type="dxa"/>
            <w:shd w:val="clear" w:color="auto" w:fill="FFFFFF" w:themeFill="background1"/>
            <w:noWrap/>
            <w:hideMark/>
          </w:tcPr>
          <w:p w14:paraId="1EEF5BD4" w14:textId="77777777" w:rsidR="00B012BF" w:rsidRPr="00B012BF" w:rsidRDefault="00B012BF" w:rsidP="00A36014">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Children's Day Holiday</w:t>
            </w:r>
          </w:p>
        </w:tc>
      </w:tr>
      <w:tr w:rsidR="00B012BF" w:rsidRPr="00B012BF" w14:paraId="07862071" w14:textId="77777777" w:rsidTr="00A36014">
        <w:trPr>
          <w:trHeight w:val="288"/>
        </w:trPr>
        <w:tc>
          <w:tcPr>
            <w:cnfStyle w:val="001000000000" w:firstRow="0" w:lastRow="0" w:firstColumn="1" w:lastColumn="0" w:oddVBand="0" w:evenVBand="0" w:oddHBand="0" w:evenHBand="0" w:firstRowFirstColumn="0" w:firstRowLastColumn="0" w:lastRowFirstColumn="0" w:lastRowLastColumn="0"/>
            <w:tcW w:w="3004" w:type="dxa"/>
            <w:shd w:val="clear" w:color="auto" w:fill="FFFFFF" w:themeFill="background1"/>
            <w:noWrap/>
            <w:hideMark/>
          </w:tcPr>
          <w:p w14:paraId="78BEE3BF" w14:textId="77777777" w:rsidR="00B012BF" w:rsidRPr="00B012BF" w:rsidRDefault="00B012BF" w:rsidP="00A36014">
            <w:pPr>
              <w:spacing w:line="240" w:lineRule="auto"/>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22-May-18</w:t>
            </w:r>
          </w:p>
        </w:tc>
        <w:tc>
          <w:tcPr>
            <w:tcW w:w="3006" w:type="dxa"/>
            <w:shd w:val="clear" w:color="auto" w:fill="FFFFFF" w:themeFill="background1"/>
            <w:noWrap/>
            <w:hideMark/>
          </w:tcPr>
          <w:p w14:paraId="4E33FF49" w14:textId="77777777" w:rsidR="00B012BF" w:rsidRPr="00B012BF" w:rsidRDefault="00B012BF" w:rsidP="00A36014">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Tuesday</w:t>
            </w:r>
          </w:p>
        </w:tc>
        <w:tc>
          <w:tcPr>
            <w:tcW w:w="3006" w:type="dxa"/>
            <w:shd w:val="clear" w:color="auto" w:fill="FFFFFF" w:themeFill="background1"/>
            <w:noWrap/>
            <w:hideMark/>
          </w:tcPr>
          <w:p w14:paraId="3BD578C0" w14:textId="77777777" w:rsidR="00B012BF" w:rsidRPr="00B012BF" w:rsidRDefault="00B012BF" w:rsidP="00A36014">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Buddha's Birthday</w:t>
            </w:r>
          </w:p>
        </w:tc>
      </w:tr>
      <w:tr w:rsidR="00B012BF" w:rsidRPr="00B012BF" w14:paraId="2B817CF5" w14:textId="77777777" w:rsidTr="00A3601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04" w:type="dxa"/>
            <w:shd w:val="clear" w:color="auto" w:fill="FFFFFF" w:themeFill="background1"/>
            <w:noWrap/>
            <w:hideMark/>
          </w:tcPr>
          <w:p w14:paraId="3F97357D" w14:textId="77777777" w:rsidR="00B012BF" w:rsidRPr="00B012BF" w:rsidRDefault="00B012BF" w:rsidP="00A36014">
            <w:pPr>
              <w:spacing w:line="240" w:lineRule="auto"/>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6-Jun-18</w:t>
            </w:r>
          </w:p>
        </w:tc>
        <w:tc>
          <w:tcPr>
            <w:tcW w:w="3006" w:type="dxa"/>
            <w:shd w:val="clear" w:color="auto" w:fill="FFFFFF" w:themeFill="background1"/>
            <w:noWrap/>
            <w:hideMark/>
          </w:tcPr>
          <w:p w14:paraId="26EBDD38" w14:textId="77777777" w:rsidR="00B012BF" w:rsidRPr="00B012BF" w:rsidRDefault="00B012BF" w:rsidP="00A36014">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Wednesday</w:t>
            </w:r>
          </w:p>
        </w:tc>
        <w:tc>
          <w:tcPr>
            <w:tcW w:w="3006" w:type="dxa"/>
            <w:shd w:val="clear" w:color="auto" w:fill="FFFFFF" w:themeFill="background1"/>
            <w:noWrap/>
            <w:hideMark/>
          </w:tcPr>
          <w:p w14:paraId="41927AE5" w14:textId="77777777" w:rsidR="00B012BF" w:rsidRPr="00B012BF" w:rsidRDefault="00B012BF" w:rsidP="00A36014">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Memorial Day</w:t>
            </w:r>
          </w:p>
        </w:tc>
      </w:tr>
      <w:tr w:rsidR="00B012BF" w:rsidRPr="00B012BF" w14:paraId="1CB8C2DD" w14:textId="77777777" w:rsidTr="00A36014">
        <w:trPr>
          <w:trHeight w:val="288"/>
        </w:trPr>
        <w:tc>
          <w:tcPr>
            <w:cnfStyle w:val="001000000000" w:firstRow="0" w:lastRow="0" w:firstColumn="1" w:lastColumn="0" w:oddVBand="0" w:evenVBand="0" w:oddHBand="0" w:evenHBand="0" w:firstRowFirstColumn="0" w:firstRowLastColumn="0" w:lastRowFirstColumn="0" w:lastRowLastColumn="0"/>
            <w:tcW w:w="3004" w:type="dxa"/>
            <w:shd w:val="clear" w:color="auto" w:fill="FFFFFF" w:themeFill="background1"/>
            <w:noWrap/>
            <w:hideMark/>
          </w:tcPr>
          <w:p w14:paraId="21A38DB6" w14:textId="77777777" w:rsidR="00B012BF" w:rsidRPr="00B012BF" w:rsidRDefault="00B012BF" w:rsidP="00A36014">
            <w:pPr>
              <w:spacing w:line="240" w:lineRule="auto"/>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13-Jun-18</w:t>
            </w:r>
          </w:p>
        </w:tc>
        <w:tc>
          <w:tcPr>
            <w:tcW w:w="3006" w:type="dxa"/>
            <w:shd w:val="clear" w:color="auto" w:fill="FFFFFF" w:themeFill="background1"/>
            <w:noWrap/>
            <w:hideMark/>
          </w:tcPr>
          <w:p w14:paraId="1A803644" w14:textId="77777777" w:rsidR="00B012BF" w:rsidRPr="00B012BF" w:rsidRDefault="00B012BF" w:rsidP="00A36014">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Wednesday</w:t>
            </w:r>
          </w:p>
        </w:tc>
        <w:tc>
          <w:tcPr>
            <w:tcW w:w="3006" w:type="dxa"/>
            <w:shd w:val="clear" w:color="auto" w:fill="FFFFFF" w:themeFill="background1"/>
            <w:noWrap/>
            <w:hideMark/>
          </w:tcPr>
          <w:p w14:paraId="43AE9C8E" w14:textId="77777777" w:rsidR="00B012BF" w:rsidRPr="00B012BF" w:rsidRDefault="00B012BF" w:rsidP="00A36014">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Local Election Day</w:t>
            </w:r>
          </w:p>
        </w:tc>
      </w:tr>
      <w:tr w:rsidR="00B012BF" w:rsidRPr="00B012BF" w14:paraId="636440BB" w14:textId="77777777" w:rsidTr="00A3601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04" w:type="dxa"/>
            <w:shd w:val="clear" w:color="auto" w:fill="FFFFFF" w:themeFill="background1"/>
            <w:noWrap/>
            <w:hideMark/>
          </w:tcPr>
          <w:p w14:paraId="77185280" w14:textId="77777777" w:rsidR="00B012BF" w:rsidRPr="00B012BF" w:rsidRDefault="00B012BF" w:rsidP="00A36014">
            <w:pPr>
              <w:spacing w:line="240" w:lineRule="auto"/>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15-Aug-18</w:t>
            </w:r>
          </w:p>
        </w:tc>
        <w:tc>
          <w:tcPr>
            <w:tcW w:w="3006" w:type="dxa"/>
            <w:shd w:val="clear" w:color="auto" w:fill="FFFFFF" w:themeFill="background1"/>
            <w:noWrap/>
            <w:hideMark/>
          </w:tcPr>
          <w:p w14:paraId="7B21FDDE" w14:textId="77777777" w:rsidR="00B012BF" w:rsidRPr="00B012BF" w:rsidRDefault="00B012BF" w:rsidP="00A36014">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Wednesday</w:t>
            </w:r>
          </w:p>
        </w:tc>
        <w:tc>
          <w:tcPr>
            <w:tcW w:w="3006" w:type="dxa"/>
            <w:shd w:val="clear" w:color="auto" w:fill="FFFFFF" w:themeFill="background1"/>
            <w:noWrap/>
            <w:hideMark/>
          </w:tcPr>
          <w:p w14:paraId="62153A23" w14:textId="77777777" w:rsidR="00B012BF" w:rsidRPr="00B012BF" w:rsidRDefault="00B012BF" w:rsidP="00A36014">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Liberation Day</w:t>
            </w:r>
          </w:p>
        </w:tc>
      </w:tr>
      <w:tr w:rsidR="00B012BF" w:rsidRPr="00B012BF" w14:paraId="24F333DA" w14:textId="77777777" w:rsidTr="00A36014">
        <w:trPr>
          <w:trHeight w:val="288"/>
        </w:trPr>
        <w:tc>
          <w:tcPr>
            <w:cnfStyle w:val="001000000000" w:firstRow="0" w:lastRow="0" w:firstColumn="1" w:lastColumn="0" w:oddVBand="0" w:evenVBand="0" w:oddHBand="0" w:evenHBand="0" w:firstRowFirstColumn="0" w:firstRowLastColumn="0" w:lastRowFirstColumn="0" w:lastRowLastColumn="0"/>
            <w:tcW w:w="3004" w:type="dxa"/>
            <w:shd w:val="clear" w:color="auto" w:fill="FFFFFF" w:themeFill="background1"/>
            <w:noWrap/>
            <w:hideMark/>
          </w:tcPr>
          <w:p w14:paraId="181434FB" w14:textId="77777777" w:rsidR="00B012BF" w:rsidRPr="00B012BF" w:rsidRDefault="00B012BF" w:rsidP="00A36014">
            <w:pPr>
              <w:spacing w:line="240" w:lineRule="auto"/>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23-Sept-18</w:t>
            </w:r>
          </w:p>
        </w:tc>
        <w:tc>
          <w:tcPr>
            <w:tcW w:w="3006" w:type="dxa"/>
            <w:shd w:val="clear" w:color="auto" w:fill="FFFFFF" w:themeFill="background1"/>
            <w:noWrap/>
            <w:hideMark/>
          </w:tcPr>
          <w:p w14:paraId="5A413C00" w14:textId="77777777" w:rsidR="00B012BF" w:rsidRPr="00B012BF" w:rsidRDefault="00B012BF" w:rsidP="00A36014">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Sunday</w:t>
            </w:r>
          </w:p>
        </w:tc>
        <w:tc>
          <w:tcPr>
            <w:tcW w:w="3006" w:type="dxa"/>
            <w:shd w:val="clear" w:color="auto" w:fill="FFFFFF" w:themeFill="background1"/>
            <w:noWrap/>
            <w:hideMark/>
          </w:tcPr>
          <w:p w14:paraId="13A7BC65" w14:textId="77777777" w:rsidR="00B012BF" w:rsidRPr="00B012BF" w:rsidRDefault="00B012BF" w:rsidP="00A36014">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Harvest Festival Holiday</w:t>
            </w:r>
          </w:p>
        </w:tc>
      </w:tr>
      <w:tr w:rsidR="00B012BF" w:rsidRPr="00B012BF" w14:paraId="1CB90BE4" w14:textId="77777777" w:rsidTr="00A3601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04" w:type="dxa"/>
            <w:shd w:val="clear" w:color="auto" w:fill="FFFFFF" w:themeFill="background1"/>
            <w:noWrap/>
            <w:hideMark/>
          </w:tcPr>
          <w:p w14:paraId="2118FEC6" w14:textId="77777777" w:rsidR="00B012BF" w:rsidRPr="00B012BF" w:rsidRDefault="00B012BF" w:rsidP="00A36014">
            <w:pPr>
              <w:spacing w:line="240" w:lineRule="auto"/>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24-Sept-18</w:t>
            </w:r>
          </w:p>
        </w:tc>
        <w:tc>
          <w:tcPr>
            <w:tcW w:w="3006" w:type="dxa"/>
            <w:shd w:val="clear" w:color="auto" w:fill="FFFFFF" w:themeFill="background1"/>
            <w:noWrap/>
            <w:hideMark/>
          </w:tcPr>
          <w:p w14:paraId="56F2BDD5" w14:textId="77777777" w:rsidR="00B012BF" w:rsidRPr="00B012BF" w:rsidRDefault="00B012BF" w:rsidP="00A36014">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Monday</w:t>
            </w:r>
          </w:p>
        </w:tc>
        <w:tc>
          <w:tcPr>
            <w:tcW w:w="3006" w:type="dxa"/>
            <w:shd w:val="clear" w:color="auto" w:fill="FFFFFF" w:themeFill="background1"/>
            <w:noWrap/>
            <w:hideMark/>
          </w:tcPr>
          <w:p w14:paraId="39696E4B" w14:textId="77777777" w:rsidR="00B012BF" w:rsidRPr="00B012BF" w:rsidRDefault="00B012BF" w:rsidP="00A36014">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Harvest Festival (Chuseok)</w:t>
            </w:r>
          </w:p>
        </w:tc>
      </w:tr>
      <w:tr w:rsidR="00B012BF" w:rsidRPr="00B012BF" w14:paraId="5B5E78C2" w14:textId="77777777" w:rsidTr="00A36014">
        <w:trPr>
          <w:trHeight w:val="288"/>
        </w:trPr>
        <w:tc>
          <w:tcPr>
            <w:cnfStyle w:val="001000000000" w:firstRow="0" w:lastRow="0" w:firstColumn="1" w:lastColumn="0" w:oddVBand="0" w:evenVBand="0" w:oddHBand="0" w:evenHBand="0" w:firstRowFirstColumn="0" w:firstRowLastColumn="0" w:lastRowFirstColumn="0" w:lastRowLastColumn="0"/>
            <w:tcW w:w="3004" w:type="dxa"/>
            <w:shd w:val="clear" w:color="auto" w:fill="FFFFFF" w:themeFill="background1"/>
            <w:noWrap/>
            <w:hideMark/>
          </w:tcPr>
          <w:p w14:paraId="0209D8BD" w14:textId="77777777" w:rsidR="00B012BF" w:rsidRPr="00B012BF" w:rsidRDefault="00B012BF" w:rsidP="00A36014">
            <w:pPr>
              <w:spacing w:line="240" w:lineRule="auto"/>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25-Sept-18</w:t>
            </w:r>
          </w:p>
        </w:tc>
        <w:tc>
          <w:tcPr>
            <w:tcW w:w="3006" w:type="dxa"/>
            <w:shd w:val="clear" w:color="auto" w:fill="FFFFFF" w:themeFill="background1"/>
            <w:noWrap/>
            <w:hideMark/>
          </w:tcPr>
          <w:p w14:paraId="4ECC72E5" w14:textId="77777777" w:rsidR="00B012BF" w:rsidRPr="00B012BF" w:rsidRDefault="00B012BF" w:rsidP="00A36014">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Tuesday</w:t>
            </w:r>
          </w:p>
        </w:tc>
        <w:tc>
          <w:tcPr>
            <w:tcW w:w="3006" w:type="dxa"/>
            <w:shd w:val="clear" w:color="auto" w:fill="FFFFFF" w:themeFill="background1"/>
            <w:noWrap/>
            <w:hideMark/>
          </w:tcPr>
          <w:p w14:paraId="1460A9CA" w14:textId="77777777" w:rsidR="00B012BF" w:rsidRPr="00B012BF" w:rsidRDefault="00B012BF" w:rsidP="00A36014">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Harvest Festival Holiday</w:t>
            </w:r>
          </w:p>
        </w:tc>
      </w:tr>
      <w:tr w:rsidR="00B012BF" w:rsidRPr="00B012BF" w14:paraId="453078C7" w14:textId="77777777" w:rsidTr="00A3601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04" w:type="dxa"/>
            <w:shd w:val="clear" w:color="auto" w:fill="FFFFFF" w:themeFill="background1"/>
            <w:noWrap/>
            <w:hideMark/>
          </w:tcPr>
          <w:p w14:paraId="524B842A" w14:textId="77777777" w:rsidR="00B012BF" w:rsidRPr="00B012BF" w:rsidRDefault="00B012BF" w:rsidP="00A36014">
            <w:pPr>
              <w:spacing w:line="240" w:lineRule="auto"/>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3-Oct-18</w:t>
            </w:r>
          </w:p>
        </w:tc>
        <w:tc>
          <w:tcPr>
            <w:tcW w:w="3006" w:type="dxa"/>
            <w:shd w:val="clear" w:color="auto" w:fill="FFFFFF" w:themeFill="background1"/>
            <w:noWrap/>
            <w:hideMark/>
          </w:tcPr>
          <w:p w14:paraId="361A295B" w14:textId="77777777" w:rsidR="00B012BF" w:rsidRPr="00B012BF" w:rsidRDefault="00B012BF" w:rsidP="00A36014">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Wednesday</w:t>
            </w:r>
          </w:p>
        </w:tc>
        <w:tc>
          <w:tcPr>
            <w:tcW w:w="3006" w:type="dxa"/>
            <w:shd w:val="clear" w:color="auto" w:fill="FFFFFF" w:themeFill="background1"/>
            <w:noWrap/>
            <w:hideMark/>
          </w:tcPr>
          <w:p w14:paraId="24B169B1" w14:textId="77777777" w:rsidR="00B012BF" w:rsidRPr="00B012BF" w:rsidRDefault="00B012BF" w:rsidP="00A36014">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National Foundation Day</w:t>
            </w:r>
          </w:p>
        </w:tc>
      </w:tr>
      <w:tr w:rsidR="00B012BF" w:rsidRPr="00B012BF" w14:paraId="7357AD47" w14:textId="77777777" w:rsidTr="00A36014">
        <w:trPr>
          <w:trHeight w:val="288"/>
        </w:trPr>
        <w:tc>
          <w:tcPr>
            <w:cnfStyle w:val="001000000000" w:firstRow="0" w:lastRow="0" w:firstColumn="1" w:lastColumn="0" w:oddVBand="0" w:evenVBand="0" w:oddHBand="0" w:evenHBand="0" w:firstRowFirstColumn="0" w:firstRowLastColumn="0" w:lastRowFirstColumn="0" w:lastRowLastColumn="0"/>
            <w:tcW w:w="3004" w:type="dxa"/>
            <w:shd w:val="clear" w:color="auto" w:fill="FFFFFF" w:themeFill="background1"/>
            <w:noWrap/>
            <w:hideMark/>
          </w:tcPr>
          <w:p w14:paraId="6F963D16" w14:textId="77777777" w:rsidR="00B012BF" w:rsidRPr="00B012BF" w:rsidRDefault="00B012BF" w:rsidP="00A36014">
            <w:pPr>
              <w:spacing w:line="240" w:lineRule="auto"/>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9-Oct-18</w:t>
            </w:r>
          </w:p>
        </w:tc>
        <w:tc>
          <w:tcPr>
            <w:tcW w:w="3006" w:type="dxa"/>
            <w:shd w:val="clear" w:color="auto" w:fill="FFFFFF" w:themeFill="background1"/>
            <w:noWrap/>
            <w:hideMark/>
          </w:tcPr>
          <w:p w14:paraId="71B26A2D" w14:textId="77777777" w:rsidR="00B012BF" w:rsidRPr="00B012BF" w:rsidRDefault="00B012BF" w:rsidP="00A36014">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Tuesday</w:t>
            </w:r>
          </w:p>
        </w:tc>
        <w:tc>
          <w:tcPr>
            <w:tcW w:w="3006" w:type="dxa"/>
            <w:shd w:val="clear" w:color="auto" w:fill="FFFFFF" w:themeFill="background1"/>
            <w:noWrap/>
            <w:hideMark/>
          </w:tcPr>
          <w:p w14:paraId="64A043D8" w14:textId="77777777" w:rsidR="00B012BF" w:rsidRPr="00B012BF" w:rsidRDefault="00B012BF" w:rsidP="00A36014">
            <w:pPr>
              <w:spacing w:line="240" w:lineRule="auto"/>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Hangeul Day</w:t>
            </w:r>
          </w:p>
        </w:tc>
      </w:tr>
      <w:tr w:rsidR="00B012BF" w:rsidRPr="00B012BF" w14:paraId="36B66E93" w14:textId="77777777" w:rsidTr="00A3601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04" w:type="dxa"/>
            <w:shd w:val="clear" w:color="auto" w:fill="FFFFFF" w:themeFill="background1"/>
            <w:noWrap/>
            <w:hideMark/>
          </w:tcPr>
          <w:p w14:paraId="059F67A5" w14:textId="77777777" w:rsidR="00B012BF" w:rsidRPr="00B012BF" w:rsidRDefault="00B012BF" w:rsidP="00A36014">
            <w:pPr>
              <w:spacing w:line="240" w:lineRule="auto"/>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25-Dec-18</w:t>
            </w:r>
          </w:p>
        </w:tc>
        <w:tc>
          <w:tcPr>
            <w:tcW w:w="3006" w:type="dxa"/>
            <w:shd w:val="clear" w:color="auto" w:fill="FFFFFF" w:themeFill="background1"/>
            <w:noWrap/>
            <w:hideMark/>
          </w:tcPr>
          <w:p w14:paraId="4F57D951" w14:textId="77777777" w:rsidR="00B012BF" w:rsidRPr="00B012BF" w:rsidRDefault="00B012BF" w:rsidP="00A36014">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Tuesday</w:t>
            </w:r>
          </w:p>
        </w:tc>
        <w:tc>
          <w:tcPr>
            <w:tcW w:w="3006" w:type="dxa"/>
            <w:shd w:val="clear" w:color="auto" w:fill="FFFFFF" w:themeFill="background1"/>
            <w:noWrap/>
            <w:hideMark/>
          </w:tcPr>
          <w:p w14:paraId="7838D0FD" w14:textId="77777777" w:rsidR="00B012BF" w:rsidRPr="00B012BF" w:rsidRDefault="00B012BF" w:rsidP="00A36014">
            <w:pPr>
              <w:spacing w:line="240" w:lineRule="auto"/>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szCs w:val="22"/>
                <w:lang w:val="en-SG" w:eastAsia="en-SG"/>
              </w:rPr>
            </w:pPr>
            <w:r w:rsidRPr="00B012BF">
              <w:rPr>
                <w:rFonts w:ascii="Aptos Narrow" w:eastAsia="Times New Roman" w:hAnsi="Aptos Narrow" w:cs="Times New Roman"/>
                <w:color w:val="000000"/>
                <w:sz w:val="22"/>
                <w:szCs w:val="22"/>
                <w:lang w:val="en-SG" w:eastAsia="en-SG"/>
              </w:rPr>
              <w:t>Christmas Day</w:t>
            </w:r>
          </w:p>
        </w:tc>
      </w:tr>
    </w:tbl>
    <w:p w14:paraId="181ABFD4" w14:textId="708E77DD" w:rsidR="00FB29A9" w:rsidRDefault="00060555">
      <w:pPr>
        <w:spacing w:line="278" w:lineRule="auto"/>
        <w:rPr>
          <w:rFonts w:cs="Arial"/>
          <w:i/>
          <w:iCs/>
        </w:rPr>
      </w:pPr>
      <w:r w:rsidRPr="00060555">
        <w:rPr>
          <w:rFonts w:cs="Arial"/>
          <w:i/>
          <w:iCs/>
        </w:rPr>
        <w:t xml:space="preserve">Adapted from "National Holidays in South Korea in 2018," by Office Holidays, </w:t>
      </w:r>
      <w:r w:rsidR="00610F66" w:rsidRPr="00610F66">
        <w:rPr>
          <w:rFonts w:cs="Arial"/>
          <w:i/>
          <w:iCs/>
        </w:rPr>
        <w:t>n.d.</w:t>
      </w:r>
      <w:r w:rsidR="00610F66">
        <w:rPr>
          <w:rFonts w:cs="Arial"/>
          <w:i/>
          <w:iCs/>
        </w:rPr>
        <w:t xml:space="preserve"> </w:t>
      </w:r>
      <w:r w:rsidR="00610F66" w:rsidRPr="00610F66">
        <w:rPr>
          <w:rFonts w:cs="Arial"/>
          <w:i/>
          <w:iCs/>
        </w:rPr>
        <w:t>(</w:t>
      </w:r>
      <w:hyperlink r:id="rId28" w:history="1">
        <w:r w:rsidR="00C65791" w:rsidRPr="0042547E">
          <w:rPr>
            <w:rStyle w:val="Hyperlink"/>
            <w:rFonts w:cs="Arial"/>
            <w:i/>
            <w:iCs/>
          </w:rPr>
          <w:t>https://www.officeholidays.com/countries/south-korea/2018</w:t>
        </w:r>
      </w:hyperlink>
      <w:r w:rsidR="00610F66" w:rsidRPr="00610F66">
        <w:rPr>
          <w:rFonts w:cs="Arial"/>
          <w:i/>
          <w:iCs/>
        </w:rPr>
        <w:t>).</w:t>
      </w:r>
    </w:p>
    <w:p w14:paraId="709FB564" w14:textId="25639208" w:rsidR="00C65791" w:rsidRPr="009C2337" w:rsidRDefault="00C65791" w:rsidP="008B4B24">
      <w:pPr>
        <w:spacing w:line="278" w:lineRule="auto"/>
        <w:rPr>
          <w:rFonts w:cs="Arial"/>
          <w:i/>
          <w:szCs w:val="20"/>
        </w:rPr>
      </w:pPr>
      <w:r w:rsidRPr="009C2337">
        <w:rPr>
          <w:rFonts w:cs="Arial"/>
          <w:i/>
          <w:szCs w:val="20"/>
        </w:rPr>
        <w:t xml:space="preserve">SAS and all other SAS Institute Inc. product or service names are registered trademarks or trademarks of SAS Institute Inc. in the USA and other countries. ® indicates USA registration. </w:t>
      </w:r>
    </w:p>
    <w:p w14:paraId="39FEC001" w14:textId="77777777" w:rsidR="00C65791" w:rsidRPr="009C2337" w:rsidRDefault="00C65791" w:rsidP="00C65791">
      <w:pPr>
        <w:pStyle w:val="PaperBody"/>
        <w:rPr>
          <w:rFonts w:cs="Arial"/>
          <w:i/>
          <w:sz w:val="20"/>
        </w:rPr>
      </w:pPr>
      <w:r w:rsidRPr="009C2337">
        <w:rPr>
          <w:rFonts w:cs="Arial"/>
          <w:i/>
          <w:sz w:val="20"/>
        </w:rPr>
        <w:t xml:space="preserve">Other </w:t>
      </w:r>
      <w:proofErr w:type="gramStart"/>
      <w:r w:rsidRPr="009C2337">
        <w:rPr>
          <w:rFonts w:cs="Arial"/>
          <w:i/>
          <w:sz w:val="20"/>
        </w:rPr>
        <w:t>brand</w:t>
      </w:r>
      <w:proofErr w:type="gramEnd"/>
      <w:r w:rsidRPr="009C2337">
        <w:rPr>
          <w:rFonts w:cs="Arial"/>
          <w:i/>
          <w:sz w:val="20"/>
        </w:rPr>
        <w:t xml:space="preserve"> and product names are trademarks of their respective companies. </w:t>
      </w:r>
    </w:p>
    <w:p w14:paraId="2CB747BF" w14:textId="77777777" w:rsidR="00B012BF" w:rsidRPr="00060555" w:rsidRDefault="00B012BF">
      <w:pPr>
        <w:spacing w:line="278" w:lineRule="auto"/>
        <w:rPr>
          <w:rFonts w:cs="Arial"/>
          <w:i/>
          <w:iCs/>
        </w:rPr>
      </w:pPr>
    </w:p>
    <w:sectPr w:rsidR="00B012BF" w:rsidRPr="00060555" w:rsidSect="00334DCC">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53809" w14:textId="77777777" w:rsidR="00951903" w:rsidRDefault="00951903" w:rsidP="00286625">
      <w:pPr>
        <w:spacing w:after="0" w:line="240" w:lineRule="auto"/>
      </w:pPr>
      <w:r>
        <w:separator/>
      </w:r>
    </w:p>
  </w:endnote>
  <w:endnote w:type="continuationSeparator" w:id="0">
    <w:p w14:paraId="0D3E600D" w14:textId="77777777" w:rsidR="00951903" w:rsidRDefault="00951903" w:rsidP="00286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6819912"/>
      <w:docPartObj>
        <w:docPartGallery w:val="Page Numbers (Bottom of Page)"/>
        <w:docPartUnique/>
      </w:docPartObj>
    </w:sdtPr>
    <w:sdtContent>
      <w:p w14:paraId="5CACF2A8" w14:textId="1CBE138A" w:rsidR="00334DCC" w:rsidRDefault="00334DCC" w:rsidP="00334DC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33218822"/>
      <w:docPartObj>
        <w:docPartGallery w:val="Page Numbers (Bottom of Page)"/>
        <w:docPartUnique/>
      </w:docPartObj>
    </w:sdtPr>
    <w:sdtContent>
      <w:p w14:paraId="08D2634B" w14:textId="1CB918C6" w:rsidR="00334DCC" w:rsidRDefault="00334DCC" w:rsidP="00334DCC">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20153986"/>
      <w:docPartObj>
        <w:docPartGallery w:val="Page Numbers (Bottom of Page)"/>
        <w:docPartUnique/>
      </w:docPartObj>
    </w:sdtPr>
    <w:sdtContent>
      <w:p w14:paraId="7B03BF96" w14:textId="1606A83E" w:rsidR="009B177A" w:rsidRDefault="009B177A" w:rsidP="00334DCC">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2B2208" w14:textId="77777777" w:rsidR="00AF1331" w:rsidRDefault="00AF13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7292183"/>
      <w:docPartObj>
        <w:docPartGallery w:val="Page Numbers (Bottom of Page)"/>
        <w:docPartUnique/>
      </w:docPartObj>
    </w:sdtPr>
    <w:sdtContent>
      <w:p w14:paraId="343F0770" w14:textId="51B7BFCD" w:rsidR="009B177A" w:rsidRDefault="009B177A" w:rsidP="00334DC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7CA01A5" w14:textId="77777777" w:rsidR="00AF1331" w:rsidRDefault="00AF13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F2A2D" w14:textId="77777777" w:rsidR="00951903" w:rsidRDefault="00951903" w:rsidP="00286625">
      <w:pPr>
        <w:spacing w:after="0" w:line="240" w:lineRule="auto"/>
      </w:pPr>
      <w:r>
        <w:separator/>
      </w:r>
    </w:p>
  </w:footnote>
  <w:footnote w:type="continuationSeparator" w:id="0">
    <w:p w14:paraId="005D2378" w14:textId="77777777" w:rsidR="00951903" w:rsidRDefault="00951903" w:rsidP="002866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06D"/>
    <w:multiLevelType w:val="multilevel"/>
    <w:tmpl w:val="B830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41BC9"/>
    <w:multiLevelType w:val="multilevel"/>
    <w:tmpl w:val="37D0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57035"/>
    <w:multiLevelType w:val="multilevel"/>
    <w:tmpl w:val="F31C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14951"/>
    <w:multiLevelType w:val="multilevel"/>
    <w:tmpl w:val="E042E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F652E"/>
    <w:multiLevelType w:val="multilevel"/>
    <w:tmpl w:val="DA24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708DE"/>
    <w:multiLevelType w:val="hybridMultilevel"/>
    <w:tmpl w:val="CAEE961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6A55208"/>
    <w:multiLevelType w:val="multilevel"/>
    <w:tmpl w:val="98D4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47545"/>
    <w:multiLevelType w:val="multilevel"/>
    <w:tmpl w:val="3326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B173C0"/>
    <w:multiLevelType w:val="multilevel"/>
    <w:tmpl w:val="B614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52B4B"/>
    <w:multiLevelType w:val="multilevel"/>
    <w:tmpl w:val="2B0C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C58DB"/>
    <w:multiLevelType w:val="hybridMultilevel"/>
    <w:tmpl w:val="72302A1C"/>
    <w:lvl w:ilvl="0" w:tplc="39745EF6">
      <w:start w:val="1"/>
      <w:numFmt w:val="bullet"/>
      <w:lvlText w:val="-"/>
      <w:lvlJc w:val="left"/>
      <w:pPr>
        <w:ind w:left="720" w:hanging="360"/>
      </w:pPr>
      <w:rPr>
        <w:rFonts w:ascii="Arial" w:eastAsiaTheme="minorEastAsia" w:hAnsi="Arial" w:cs="Aria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3FA8486E"/>
    <w:multiLevelType w:val="multilevel"/>
    <w:tmpl w:val="C47E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41FCD"/>
    <w:multiLevelType w:val="hybridMultilevel"/>
    <w:tmpl w:val="1F3823DC"/>
    <w:lvl w:ilvl="0" w:tplc="124660CE">
      <w:start w:val="1"/>
      <w:numFmt w:val="upperRoman"/>
      <w:lvlText w:val="%1."/>
      <w:lvlJc w:val="left"/>
      <w:pPr>
        <w:ind w:left="1080" w:hanging="72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453132C3"/>
    <w:multiLevelType w:val="multilevel"/>
    <w:tmpl w:val="37BC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8437C"/>
    <w:multiLevelType w:val="multilevel"/>
    <w:tmpl w:val="4D9A7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2C4725"/>
    <w:multiLevelType w:val="multilevel"/>
    <w:tmpl w:val="3A3A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A53DE9"/>
    <w:multiLevelType w:val="multilevel"/>
    <w:tmpl w:val="8ECC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1A6A60"/>
    <w:multiLevelType w:val="multilevel"/>
    <w:tmpl w:val="42CE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F0464"/>
    <w:multiLevelType w:val="multilevel"/>
    <w:tmpl w:val="4244B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735BBF"/>
    <w:multiLevelType w:val="multilevel"/>
    <w:tmpl w:val="48090025"/>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71715F14"/>
    <w:multiLevelType w:val="multilevel"/>
    <w:tmpl w:val="BFE0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1B0C55"/>
    <w:multiLevelType w:val="multilevel"/>
    <w:tmpl w:val="83A8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232DF"/>
    <w:multiLevelType w:val="multilevel"/>
    <w:tmpl w:val="ABB0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55415">
    <w:abstractNumId w:val="19"/>
  </w:num>
  <w:num w:numId="2" w16cid:durableId="90782581">
    <w:abstractNumId w:val="0"/>
  </w:num>
  <w:num w:numId="3" w16cid:durableId="2139641174">
    <w:abstractNumId w:val="2"/>
  </w:num>
  <w:num w:numId="4" w16cid:durableId="2136751734">
    <w:abstractNumId w:val="8"/>
  </w:num>
  <w:num w:numId="5" w16cid:durableId="1606812529">
    <w:abstractNumId w:val="1"/>
  </w:num>
  <w:num w:numId="6" w16cid:durableId="979964489">
    <w:abstractNumId w:val="13"/>
  </w:num>
  <w:num w:numId="7" w16cid:durableId="681780819">
    <w:abstractNumId w:val="7"/>
  </w:num>
  <w:num w:numId="8" w16cid:durableId="906262650">
    <w:abstractNumId w:val="21"/>
  </w:num>
  <w:num w:numId="9" w16cid:durableId="1527020314">
    <w:abstractNumId w:val="11"/>
  </w:num>
  <w:num w:numId="10" w16cid:durableId="116876289">
    <w:abstractNumId w:val="22"/>
  </w:num>
  <w:num w:numId="11" w16cid:durableId="1439762485">
    <w:abstractNumId w:val="4"/>
  </w:num>
  <w:num w:numId="12" w16cid:durableId="848568082">
    <w:abstractNumId w:val="5"/>
  </w:num>
  <w:num w:numId="13" w16cid:durableId="1615941728">
    <w:abstractNumId w:val="17"/>
  </w:num>
  <w:num w:numId="14" w16cid:durableId="1851482426">
    <w:abstractNumId w:val="9"/>
  </w:num>
  <w:num w:numId="15" w16cid:durableId="940071574">
    <w:abstractNumId w:val="15"/>
  </w:num>
  <w:num w:numId="16" w16cid:durableId="291986967">
    <w:abstractNumId w:val="3"/>
  </w:num>
  <w:num w:numId="17" w16cid:durableId="775488997">
    <w:abstractNumId w:val="16"/>
  </w:num>
  <w:num w:numId="18" w16cid:durableId="65420962">
    <w:abstractNumId w:val="12"/>
  </w:num>
  <w:num w:numId="19" w16cid:durableId="1848250921">
    <w:abstractNumId w:val="14"/>
  </w:num>
  <w:num w:numId="20" w16cid:durableId="438068491">
    <w:abstractNumId w:val="10"/>
  </w:num>
  <w:num w:numId="21" w16cid:durableId="2135250239">
    <w:abstractNumId w:val="18"/>
  </w:num>
  <w:num w:numId="22" w16cid:durableId="1324551815">
    <w:abstractNumId w:val="6"/>
  </w:num>
  <w:num w:numId="23" w16cid:durableId="3065128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B69"/>
    <w:rsid w:val="00002381"/>
    <w:rsid w:val="00003158"/>
    <w:rsid w:val="00003CFC"/>
    <w:rsid w:val="00003E8A"/>
    <w:rsid w:val="00004048"/>
    <w:rsid w:val="00005239"/>
    <w:rsid w:val="000058CF"/>
    <w:rsid w:val="00006875"/>
    <w:rsid w:val="00006C62"/>
    <w:rsid w:val="00006D3A"/>
    <w:rsid w:val="00006ED0"/>
    <w:rsid w:val="00007EF7"/>
    <w:rsid w:val="00007FE2"/>
    <w:rsid w:val="00010433"/>
    <w:rsid w:val="0001336F"/>
    <w:rsid w:val="00014DF7"/>
    <w:rsid w:val="0001546C"/>
    <w:rsid w:val="0001577D"/>
    <w:rsid w:val="000172AF"/>
    <w:rsid w:val="00020EFE"/>
    <w:rsid w:val="00021E6D"/>
    <w:rsid w:val="0002348D"/>
    <w:rsid w:val="00023D6E"/>
    <w:rsid w:val="000244B4"/>
    <w:rsid w:val="00025353"/>
    <w:rsid w:val="000257F7"/>
    <w:rsid w:val="00025D81"/>
    <w:rsid w:val="00026596"/>
    <w:rsid w:val="0003073E"/>
    <w:rsid w:val="0003288F"/>
    <w:rsid w:val="00032A81"/>
    <w:rsid w:val="00033521"/>
    <w:rsid w:val="00035016"/>
    <w:rsid w:val="000368D8"/>
    <w:rsid w:val="000368F6"/>
    <w:rsid w:val="00036F86"/>
    <w:rsid w:val="0003785C"/>
    <w:rsid w:val="00037B6B"/>
    <w:rsid w:val="0004007D"/>
    <w:rsid w:val="000404AB"/>
    <w:rsid w:val="000406B0"/>
    <w:rsid w:val="00040CEC"/>
    <w:rsid w:val="00041021"/>
    <w:rsid w:val="000425A2"/>
    <w:rsid w:val="000432AF"/>
    <w:rsid w:val="000432C8"/>
    <w:rsid w:val="000446B8"/>
    <w:rsid w:val="0004476D"/>
    <w:rsid w:val="000448AD"/>
    <w:rsid w:val="00044908"/>
    <w:rsid w:val="000466C3"/>
    <w:rsid w:val="00046902"/>
    <w:rsid w:val="00046D98"/>
    <w:rsid w:val="00047A2A"/>
    <w:rsid w:val="00047B21"/>
    <w:rsid w:val="00047D5D"/>
    <w:rsid w:val="00050FA9"/>
    <w:rsid w:val="00051CFC"/>
    <w:rsid w:val="00051F57"/>
    <w:rsid w:val="0005247F"/>
    <w:rsid w:val="000529BE"/>
    <w:rsid w:val="00052C0C"/>
    <w:rsid w:val="0005319E"/>
    <w:rsid w:val="00053A11"/>
    <w:rsid w:val="000540A5"/>
    <w:rsid w:val="00060555"/>
    <w:rsid w:val="000616C4"/>
    <w:rsid w:val="000617A0"/>
    <w:rsid w:val="000617C5"/>
    <w:rsid w:val="000630C5"/>
    <w:rsid w:val="00063848"/>
    <w:rsid w:val="00063F16"/>
    <w:rsid w:val="000642CD"/>
    <w:rsid w:val="00064B19"/>
    <w:rsid w:val="00064C8F"/>
    <w:rsid w:val="00064CAE"/>
    <w:rsid w:val="0006503A"/>
    <w:rsid w:val="000657C0"/>
    <w:rsid w:val="000658C7"/>
    <w:rsid w:val="00065A3E"/>
    <w:rsid w:val="00065D02"/>
    <w:rsid w:val="0006632D"/>
    <w:rsid w:val="00066DF4"/>
    <w:rsid w:val="0006745C"/>
    <w:rsid w:val="00071776"/>
    <w:rsid w:val="000747D3"/>
    <w:rsid w:val="00076807"/>
    <w:rsid w:val="00080422"/>
    <w:rsid w:val="00080CE3"/>
    <w:rsid w:val="000839CA"/>
    <w:rsid w:val="00083B45"/>
    <w:rsid w:val="00084EA7"/>
    <w:rsid w:val="000853EF"/>
    <w:rsid w:val="00085FFD"/>
    <w:rsid w:val="00086205"/>
    <w:rsid w:val="00090391"/>
    <w:rsid w:val="000903BE"/>
    <w:rsid w:val="000906A2"/>
    <w:rsid w:val="00090E3F"/>
    <w:rsid w:val="00090F4F"/>
    <w:rsid w:val="00091B31"/>
    <w:rsid w:val="0009261B"/>
    <w:rsid w:val="0009431A"/>
    <w:rsid w:val="00094D9D"/>
    <w:rsid w:val="0009587D"/>
    <w:rsid w:val="00095CCC"/>
    <w:rsid w:val="00096587"/>
    <w:rsid w:val="00096C76"/>
    <w:rsid w:val="00097598"/>
    <w:rsid w:val="000978DF"/>
    <w:rsid w:val="00097CC3"/>
    <w:rsid w:val="000A0C23"/>
    <w:rsid w:val="000A13D3"/>
    <w:rsid w:val="000A1458"/>
    <w:rsid w:val="000A20A8"/>
    <w:rsid w:val="000A26E0"/>
    <w:rsid w:val="000A3CE8"/>
    <w:rsid w:val="000A557C"/>
    <w:rsid w:val="000A5946"/>
    <w:rsid w:val="000A5AAB"/>
    <w:rsid w:val="000A5E50"/>
    <w:rsid w:val="000A7ED8"/>
    <w:rsid w:val="000B0098"/>
    <w:rsid w:val="000B0C2A"/>
    <w:rsid w:val="000B0D3F"/>
    <w:rsid w:val="000B1371"/>
    <w:rsid w:val="000B32AC"/>
    <w:rsid w:val="000B6777"/>
    <w:rsid w:val="000B6A0B"/>
    <w:rsid w:val="000B6D37"/>
    <w:rsid w:val="000C020E"/>
    <w:rsid w:val="000C0CB3"/>
    <w:rsid w:val="000C2492"/>
    <w:rsid w:val="000C46C3"/>
    <w:rsid w:val="000C513E"/>
    <w:rsid w:val="000C5367"/>
    <w:rsid w:val="000C571E"/>
    <w:rsid w:val="000C5BFF"/>
    <w:rsid w:val="000C5DEA"/>
    <w:rsid w:val="000C669F"/>
    <w:rsid w:val="000C75BC"/>
    <w:rsid w:val="000C7980"/>
    <w:rsid w:val="000D0422"/>
    <w:rsid w:val="000D1B4E"/>
    <w:rsid w:val="000D1BD4"/>
    <w:rsid w:val="000D2635"/>
    <w:rsid w:val="000D35E5"/>
    <w:rsid w:val="000D4AFA"/>
    <w:rsid w:val="000D50F8"/>
    <w:rsid w:val="000D68ED"/>
    <w:rsid w:val="000D7CE8"/>
    <w:rsid w:val="000E0CDC"/>
    <w:rsid w:val="000E127C"/>
    <w:rsid w:val="000E141C"/>
    <w:rsid w:val="000E2F2C"/>
    <w:rsid w:val="000E332E"/>
    <w:rsid w:val="000E47E7"/>
    <w:rsid w:val="000E4D55"/>
    <w:rsid w:val="000E597E"/>
    <w:rsid w:val="000E59FD"/>
    <w:rsid w:val="000F04D6"/>
    <w:rsid w:val="000F0975"/>
    <w:rsid w:val="000F113E"/>
    <w:rsid w:val="000F115E"/>
    <w:rsid w:val="000F1F79"/>
    <w:rsid w:val="000F2352"/>
    <w:rsid w:val="000F2BCD"/>
    <w:rsid w:val="000F382C"/>
    <w:rsid w:val="000F4354"/>
    <w:rsid w:val="000F46FD"/>
    <w:rsid w:val="000F5431"/>
    <w:rsid w:val="000F5898"/>
    <w:rsid w:val="000F6F28"/>
    <w:rsid w:val="000F73FC"/>
    <w:rsid w:val="001002CB"/>
    <w:rsid w:val="00100AF4"/>
    <w:rsid w:val="00102ADF"/>
    <w:rsid w:val="0010410C"/>
    <w:rsid w:val="00104958"/>
    <w:rsid w:val="00106696"/>
    <w:rsid w:val="001068FB"/>
    <w:rsid w:val="001070E2"/>
    <w:rsid w:val="00107CE6"/>
    <w:rsid w:val="00110229"/>
    <w:rsid w:val="00110274"/>
    <w:rsid w:val="00110E74"/>
    <w:rsid w:val="001122E5"/>
    <w:rsid w:val="001133DF"/>
    <w:rsid w:val="00113F23"/>
    <w:rsid w:val="00114BB8"/>
    <w:rsid w:val="00115076"/>
    <w:rsid w:val="001161D5"/>
    <w:rsid w:val="00116277"/>
    <w:rsid w:val="00117273"/>
    <w:rsid w:val="00117906"/>
    <w:rsid w:val="00117DD0"/>
    <w:rsid w:val="001200C4"/>
    <w:rsid w:val="001212A4"/>
    <w:rsid w:val="00121B3B"/>
    <w:rsid w:val="00122060"/>
    <w:rsid w:val="00122648"/>
    <w:rsid w:val="00122E48"/>
    <w:rsid w:val="00123925"/>
    <w:rsid w:val="00123E82"/>
    <w:rsid w:val="001241BD"/>
    <w:rsid w:val="001242BD"/>
    <w:rsid w:val="00124493"/>
    <w:rsid w:val="00124E07"/>
    <w:rsid w:val="00125088"/>
    <w:rsid w:val="00125A89"/>
    <w:rsid w:val="00126709"/>
    <w:rsid w:val="00126777"/>
    <w:rsid w:val="0012690E"/>
    <w:rsid w:val="00126C11"/>
    <w:rsid w:val="00126E1D"/>
    <w:rsid w:val="00127410"/>
    <w:rsid w:val="00131B67"/>
    <w:rsid w:val="001336FA"/>
    <w:rsid w:val="0013524A"/>
    <w:rsid w:val="001353D5"/>
    <w:rsid w:val="00136060"/>
    <w:rsid w:val="00136809"/>
    <w:rsid w:val="00137106"/>
    <w:rsid w:val="001372DA"/>
    <w:rsid w:val="0014104B"/>
    <w:rsid w:val="001414A9"/>
    <w:rsid w:val="0014199C"/>
    <w:rsid w:val="001420B2"/>
    <w:rsid w:val="00142FE2"/>
    <w:rsid w:val="00143567"/>
    <w:rsid w:val="00145364"/>
    <w:rsid w:val="00145564"/>
    <w:rsid w:val="00145B84"/>
    <w:rsid w:val="00145C0A"/>
    <w:rsid w:val="00146432"/>
    <w:rsid w:val="00147BDF"/>
    <w:rsid w:val="00147C72"/>
    <w:rsid w:val="001507C4"/>
    <w:rsid w:val="00150C55"/>
    <w:rsid w:val="00151324"/>
    <w:rsid w:val="001517B5"/>
    <w:rsid w:val="00152536"/>
    <w:rsid w:val="00152AE0"/>
    <w:rsid w:val="00152B8A"/>
    <w:rsid w:val="001531F6"/>
    <w:rsid w:val="0015341F"/>
    <w:rsid w:val="00153A49"/>
    <w:rsid w:val="00154DD4"/>
    <w:rsid w:val="0015679E"/>
    <w:rsid w:val="00157F54"/>
    <w:rsid w:val="001607CC"/>
    <w:rsid w:val="00160E2B"/>
    <w:rsid w:val="00161ECF"/>
    <w:rsid w:val="0016268F"/>
    <w:rsid w:val="00165416"/>
    <w:rsid w:val="00165670"/>
    <w:rsid w:val="00170BA1"/>
    <w:rsid w:val="0017115E"/>
    <w:rsid w:val="00171319"/>
    <w:rsid w:val="00171F1A"/>
    <w:rsid w:val="001730E8"/>
    <w:rsid w:val="00173F78"/>
    <w:rsid w:val="001745CE"/>
    <w:rsid w:val="001752F4"/>
    <w:rsid w:val="0017552E"/>
    <w:rsid w:val="00175F57"/>
    <w:rsid w:val="00175FF2"/>
    <w:rsid w:val="001777D4"/>
    <w:rsid w:val="0017798B"/>
    <w:rsid w:val="00177B83"/>
    <w:rsid w:val="00181F3F"/>
    <w:rsid w:val="00182328"/>
    <w:rsid w:val="001832FE"/>
    <w:rsid w:val="00183628"/>
    <w:rsid w:val="0018544F"/>
    <w:rsid w:val="00185BC0"/>
    <w:rsid w:val="00186C3A"/>
    <w:rsid w:val="00186C76"/>
    <w:rsid w:val="001906DF"/>
    <w:rsid w:val="00190C70"/>
    <w:rsid w:val="001910A1"/>
    <w:rsid w:val="001910CC"/>
    <w:rsid w:val="001910D7"/>
    <w:rsid w:val="00191339"/>
    <w:rsid w:val="001918CC"/>
    <w:rsid w:val="001923F8"/>
    <w:rsid w:val="00192D94"/>
    <w:rsid w:val="00194B28"/>
    <w:rsid w:val="00195294"/>
    <w:rsid w:val="001959B1"/>
    <w:rsid w:val="00196D4B"/>
    <w:rsid w:val="001974F5"/>
    <w:rsid w:val="00197705"/>
    <w:rsid w:val="00197E64"/>
    <w:rsid w:val="001A057A"/>
    <w:rsid w:val="001A0AB5"/>
    <w:rsid w:val="001A16CC"/>
    <w:rsid w:val="001A1835"/>
    <w:rsid w:val="001A29E5"/>
    <w:rsid w:val="001A2C53"/>
    <w:rsid w:val="001A4573"/>
    <w:rsid w:val="001A47EF"/>
    <w:rsid w:val="001A4D5A"/>
    <w:rsid w:val="001A5960"/>
    <w:rsid w:val="001A6213"/>
    <w:rsid w:val="001A6B3D"/>
    <w:rsid w:val="001A6C1D"/>
    <w:rsid w:val="001A75F0"/>
    <w:rsid w:val="001B0503"/>
    <w:rsid w:val="001B16E3"/>
    <w:rsid w:val="001B21F7"/>
    <w:rsid w:val="001B2268"/>
    <w:rsid w:val="001B23D8"/>
    <w:rsid w:val="001B23FD"/>
    <w:rsid w:val="001B255C"/>
    <w:rsid w:val="001B33F8"/>
    <w:rsid w:val="001B3C9A"/>
    <w:rsid w:val="001B4A1F"/>
    <w:rsid w:val="001B5C37"/>
    <w:rsid w:val="001B680E"/>
    <w:rsid w:val="001B7A32"/>
    <w:rsid w:val="001C01EC"/>
    <w:rsid w:val="001C0E08"/>
    <w:rsid w:val="001C1601"/>
    <w:rsid w:val="001C1A2C"/>
    <w:rsid w:val="001C1F0E"/>
    <w:rsid w:val="001C4818"/>
    <w:rsid w:val="001C54C3"/>
    <w:rsid w:val="001C57DF"/>
    <w:rsid w:val="001C5E47"/>
    <w:rsid w:val="001C5EA4"/>
    <w:rsid w:val="001C6571"/>
    <w:rsid w:val="001C6899"/>
    <w:rsid w:val="001C7820"/>
    <w:rsid w:val="001D0034"/>
    <w:rsid w:val="001D0438"/>
    <w:rsid w:val="001D0903"/>
    <w:rsid w:val="001D10AF"/>
    <w:rsid w:val="001D1C51"/>
    <w:rsid w:val="001D1DE3"/>
    <w:rsid w:val="001D354E"/>
    <w:rsid w:val="001D3558"/>
    <w:rsid w:val="001D3A29"/>
    <w:rsid w:val="001D42CC"/>
    <w:rsid w:val="001D45C2"/>
    <w:rsid w:val="001D4C86"/>
    <w:rsid w:val="001D5451"/>
    <w:rsid w:val="001D5489"/>
    <w:rsid w:val="001D5D82"/>
    <w:rsid w:val="001D611E"/>
    <w:rsid w:val="001D7E1D"/>
    <w:rsid w:val="001E0FC7"/>
    <w:rsid w:val="001E1BA3"/>
    <w:rsid w:val="001E24DF"/>
    <w:rsid w:val="001E28C6"/>
    <w:rsid w:val="001E3A3C"/>
    <w:rsid w:val="001E3BD6"/>
    <w:rsid w:val="001E4917"/>
    <w:rsid w:val="001E4F1F"/>
    <w:rsid w:val="001E51E9"/>
    <w:rsid w:val="001E5596"/>
    <w:rsid w:val="001E57AB"/>
    <w:rsid w:val="001F1428"/>
    <w:rsid w:val="001F3CE1"/>
    <w:rsid w:val="001F45CC"/>
    <w:rsid w:val="001F4838"/>
    <w:rsid w:val="001F4C0C"/>
    <w:rsid w:val="001F4DCB"/>
    <w:rsid w:val="001F514F"/>
    <w:rsid w:val="001F5C8E"/>
    <w:rsid w:val="001F6342"/>
    <w:rsid w:val="001F6D99"/>
    <w:rsid w:val="001F79BF"/>
    <w:rsid w:val="00200319"/>
    <w:rsid w:val="0020242F"/>
    <w:rsid w:val="00203308"/>
    <w:rsid w:val="00203550"/>
    <w:rsid w:val="00203B19"/>
    <w:rsid w:val="00205EFA"/>
    <w:rsid w:val="00210FE9"/>
    <w:rsid w:val="00211179"/>
    <w:rsid w:val="0021397C"/>
    <w:rsid w:val="00213BEE"/>
    <w:rsid w:val="002141CD"/>
    <w:rsid w:val="00215831"/>
    <w:rsid w:val="00215E8F"/>
    <w:rsid w:val="00217700"/>
    <w:rsid w:val="00217C5F"/>
    <w:rsid w:val="002219C4"/>
    <w:rsid w:val="00222285"/>
    <w:rsid w:val="00222570"/>
    <w:rsid w:val="002260AD"/>
    <w:rsid w:val="00227EDB"/>
    <w:rsid w:val="00230166"/>
    <w:rsid w:val="00230C27"/>
    <w:rsid w:val="00230DDC"/>
    <w:rsid w:val="0023134A"/>
    <w:rsid w:val="0023137A"/>
    <w:rsid w:val="00231C94"/>
    <w:rsid w:val="00232260"/>
    <w:rsid w:val="00233BC5"/>
    <w:rsid w:val="002342D3"/>
    <w:rsid w:val="0023534D"/>
    <w:rsid w:val="00236A83"/>
    <w:rsid w:val="00237B74"/>
    <w:rsid w:val="00240C9B"/>
    <w:rsid w:val="002410F6"/>
    <w:rsid w:val="00243106"/>
    <w:rsid w:val="002444E9"/>
    <w:rsid w:val="00244833"/>
    <w:rsid w:val="00245BF9"/>
    <w:rsid w:val="00247544"/>
    <w:rsid w:val="002475B0"/>
    <w:rsid w:val="0025007C"/>
    <w:rsid w:val="0025043A"/>
    <w:rsid w:val="00251092"/>
    <w:rsid w:val="00252141"/>
    <w:rsid w:val="002527D7"/>
    <w:rsid w:val="00253DD2"/>
    <w:rsid w:val="00254725"/>
    <w:rsid w:val="002558A4"/>
    <w:rsid w:val="00255BFC"/>
    <w:rsid w:val="00256213"/>
    <w:rsid w:val="00256A2D"/>
    <w:rsid w:val="002601FD"/>
    <w:rsid w:val="002604E0"/>
    <w:rsid w:val="00262ECA"/>
    <w:rsid w:val="002633B0"/>
    <w:rsid w:val="0026404E"/>
    <w:rsid w:val="00264C21"/>
    <w:rsid w:val="00264DAC"/>
    <w:rsid w:val="0026596A"/>
    <w:rsid w:val="00267323"/>
    <w:rsid w:val="002717C2"/>
    <w:rsid w:val="00271A1E"/>
    <w:rsid w:val="00272895"/>
    <w:rsid w:val="00273750"/>
    <w:rsid w:val="00273CBB"/>
    <w:rsid w:val="0027420F"/>
    <w:rsid w:val="0027549C"/>
    <w:rsid w:val="00275794"/>
    <w:rsid w:val="0027582C"/>
    <w:rsid w:val="00275B31"/>
    <w:rsid w:val="00275E15"/>
    <w:rsid w:val="00276534"/>
    <w:rsid w:val="00276B42"/>
    <w:rsid w:val="0027780D"/>
    <w:rsid w:val="00277AB2"/>
    <w:rsid w:val="00280AD4"/>
    <w:rsid w:val="00280ECE"/>
    <w:rsid w:val="002812AE"/>
    <w:rsid w:val="0028223D"/>
    <w:rsid w:val="002830AD"/>
    <w:rsid w:val="002833DB"/>
    <w:rsid w:val="0028437C"/>
    <w:rsid w:val="00285A82"/>
    <w:rsid w:val="00285DD6"/>
    <w:rsid w:val="00286625"/>
    <w:rsid w:val="002905DA"/>
    <w:rsid w:val="00292A28"/>
    <w:rsid w:val="00294337"/>
    <w:rsid w:val="0029481B"/>
    <w:rsid w:val="002950DF"/>
    <w:rsid w:val="002956D5"/>
    <w:rsid w:val="002976D1"/>
    <w:rsid w:val="002A02DE"/>
    <w:rsid w:val="002A03DC"/>
    <w:rsid w:val="002A0CC0"/>
    <w:rsid w:val="002A0D21"/>
    <w:rsid w:val="002A0F92"/>
    <w:rsid w:val="002A1064"/>
    <w:rsid w:val="002A1FC5"/>
    <w:rsid w:val="002A25AD"/>
    <w:rsid w:val="002A2CFF"/>
    <w:rsid w:val="002A669B"/>
    <w:rsid w:val="002A68E6"/>
    <w:rsid w:val="002A6B55"/>
    <w:rsid w:val="002A6D6B"/>
    <w:rsid w:val="002A6DB3"/>
    <w:rsid w:val="002A70E7"/>
    <w:rsid w:val="002A76D5"/>
    <w:rsid w:val="002B01C4"/>
    <w:rsid w:val="002B02A8"/>
    <w:rsid w:val="002B0BB0"/>
    <w:rsid w:val="002B0F72"/>
    <w:rsid w:val="002B176A"/>
    <w:rsid w:val="002B1A50"/>
    <w:rsid w:val="002B1B90"/>
    <w:rsid w:val="002B1C64"/>
    <w:rsid w:val="002B206C"/>
    <w:rsid w:val="002B25F0"/>
    <w:rsid w:val="002B3AFE"/>
    <w:rsid w:val="002B4FEF"/>
    <w:rsid w:val="002B58ED"/>
    <w:rsid w:val="002B62C5"/>
    <w:rsid w:val="002B63DF"/>
    <w:rsid w:val="002B7642"/>
    <w:rsid w:val="002C1DBE"/>
    <w:rsid w:val="002C1DFD"/>
    <w:rsid w:val="002C2865"/>
    <w:rsid w:val="002C2EFD"/>
    <w:rsid w:val="002C358D"/>
    <w:rsid w:val="002C491A"/>
    <w:rsid w:val="002C4EAB"/>
    <w:rsid w:val="002C51F8"/>
    <w:rsid w:val="002C5DF0"/>
    <w:rsid w:val="002C6C33"/>
    <w:rsid w:val="002C743D"/>
    <w:rsid w:val="002C7797"/>
    <w:rsid w:val="002C7FCA"/>
    <w:rsid w:val="002D1296"/>
    <w:rsid w:val="002D1D48"/>
    <w:rsid w:val="002D267D"/>
    <w:rsid w:val="002D2A33"/>
    <w:rsid w:val="002D3013"/>
    <w:rsid w:val="002D4833"/>
    <w:rsid w:val="002D6097"/>
    <w:rsid w:val="002D792E"/>
    <w:rsid w:val="002E08A9"/>
    <w:rsid w:val="002E116B"/>
    <w:rsid w:val="002E3E5C"/>
    <w:rsid w:val="002E4CC5"/>
    <w:rsid w:val="002E4FCC"/>
    <w:rsid w:val="002E6D83"/>
    <w:rsid w:val="002E6DAC"/>
    <w:rsid w:val="002E6E77"/>
    <w:rsid w:val="002E78EF"/>
    <w:rsid w:val="002F03BF"/>
    <w:rsid w:val="002F1DD2"/>
    <w:rsid w:val="002F3E0A"/>
    <w:rsid w:val="002F543B"/>
    <w:rsid w:val="002F76C7"/>
    <w:rsid w:val="002F7F03"/>
    <w:rsid w:val="003000C9"/>
    <w:rsid w:val="00300144"/>
    <w:rsid w:val="00300EBE"/>
    <w:rsid w:val="00301380"/>
    <w:rsid w:val="00301B47"/>
    <w:rsid w:val="0030237E"/>
    <w:rsid w:val="00303AE4"/>
    <w:rsid w:val="00304E81"/>
    <w:rsid w:val="003053C2"/>
    <w:rsid w:val="00306188"/>
    <w:rsid w:val="003078C4"/>
    <w:rsid w:val="003105D0"/>
    <w:rsid w:val="00310A6C"/>
    <w:rsid w:val="00311EC5"/>
    <w:rsid w:val="0031552D"/>
    <w:rsid w:val="00315A18"/>
    <w:rsid w:val="00315CF5"/>
    <w:rsid w:val="003162B8"/>
    <w:rsid w:val="00320174"/>
    <w:rsid w:val="003205B1"/>
    <w:rsid w:val="00321919"/>
    <w:rsid w:val="003231F8"/>
    <w:rsid w:val="003235AB"/>
    <w:rsid w:val="0032696D"/>
    <w:rsid w:val="0032700F"/>
    <w:rsid w:val="00327CF3"/>
    <w:rsid w:val="00330425"/>
    <w:rsid w:val="00330CFA"/>
    <w:rsid w:val="003312E4"/>
    <w:rsid w:val="003315B6"/>
    <w:rsid w:val="00331670"/>
    <w:rsid w:val="00331A0B"/>
    <w:rsid w:val="00331A34"/>
    <w:rsid w:val="00331E02"/>
    <w:rsid w:val="00332C20"/>
    <w:rsid w:val="003332D0"/>
    <w:rsid w:val="003342B1"/>
    <w:rsid w:val="00334C70"/>
    <w:rsid w:val="00334DCC"/>
    <w:rsid w:val="0033502B"/>
    <w:rsid w:val="00337246"/>
    <w:rsid w:val="003377A0"/>
    <w:rsid w:val="003400AE"/>
    <w:rsid w:val="00340893"/>
    <w:rsid w:val="00340D25"/>
    <w:rsid w:val="00341198"/>
    <w:rsid w:val="003417F7"/>
    <w:rsid w:val="003423EF"/>
    <w:rsid w:val="00342DAF"/>
    <w:rsid w:val="00345843"/>
    <w:rsid w:val="00345D93"/>
    <w:rsid w:val="003469C2"/>
    <w:rsid w:val="00351489"/>
    <w:rsid w:val="003514D1"/>
    <w:rsid w:val="00354620"/>
    <w:rsid w:val="0035503D"/>
    <w:rsid w:val="003558B0"/>
    <w:rsid w:val="003575A2"/>
    <w:rsid w:val="00357BD2"/>
    <w:rsid w:val="00361D21"/>
    <w:rsid w:val="003626A7"/>
    <w:rsid w:val="003630D6"/>
    <w:rsid w:val="0036408D"/>
    <w:rsid w:val="00364621"/>
    <w:rsid w:val="00364715"/>
    <w:rsid w:val="00364810"/>
    <w:rsid w:val="00364EE1"/>
    <w:rsid w:val="003669DE"/>
    <w:rsid w:val="00367CE4"/>
    <w:rsid w:val="003706FA"/>
    <w:rsid w:val="0037073B"/>
    <w:rsid w:val="0037192D"/>
    <w:rsid w:val="00373F39"/>
    <w:rsid w:val="00373F65"/>
    <w:rsid w:val="00376233"/>
    <w:rsid w:val="00376250"/>
    <w:rsid w:val="00377BB5"/>
    <w:rsid w:val="00380C02"/>
    <w:rsid w:val="003812ED"/>
    <w:rsid w:val="00381F93"/>
    <w:rsid w:val="00382659"/>
    <w:rsid w:val="003826BF"/>
    <w:rsid w:val="003830E8"/>
    <w:rsid w:val="003842BC"/>
    <w:rsid w:val="00384C9E"/>
    <w:rsid w:val="00384FC2"/>
    <w:rsid w:val="003860C9"/>
    <w:rsid w:val="003867B9"/>
    <w:rsid w:val="0038728F"/>
    <w:rsid w:val="003872CB"/>
    <w:rsid w:val="003877AD"/>
    <w:rsid w:val="0039069E"/>
    <w:rsid w:val="00390CB5"/>
    <w:rsid w:val="00393D74"/>
    <w:rsid w:val="003947F0"/>
    <w:rsid w:val="00395763"/>
    <w:rsid w:val="0039600B"/>
    <w:rsid w:val="003961B1"/>
    <w:rsid w:val="003A05DC"/>
    <w:rsid w:val="003A0F61"/>
    <w:rsid w:val="003A1102"/>
    <w:rsid w:val="003A1166"/>
    <w:rsid w:val="003A328C"/>
    <w:rsid w:val="003A33A0"/>
    <w:rsid w:val="003A3889"/>
    <w:rsid w:val="003A54DB"/>
    <w:rsid w:val="003A5DD3"/>
    <w:rsid w:val="003A6C05"/>
    <w:rsid w:val="003A77B3"/>
    <w:rsid w:val="003B5DA1"/>
    <w:rsid w:val="003B6485"/>
    <w:rsid w:val="003B6847"/>
    <w:rsid w:val="003B6B48"/>
    <w:rsid w:val="003B712D"/>
    <w:rsid w:val="003C0408"/>
    <w:rsid w:val="003C12B1"/>
    <w:rsid w:val="003C1ADE"/>
    <w:rsid w:val="003C1F2F"/>
    <w:rsid w:val="003C261F"/>
    <w:rsid w:val="003C35D0"/>
    <w:rsid w:val="003C436B"/>
    <w:rsid w:val="003C51D4"/>
    <w:rsid w:val="003C570E"/>
    <w:rsid w:val="003C6008"/>
    <w:rsid w:val="003C61A6"/>
    <w:rsid w:val="003C63C3"/>
    <w:rsid w:val="003C6710"/>
    <w:rsid w:val="003C6BAB"/>
    <w:rsid w:val="003C7085"/>
    <w:rsid w:val="003C7C90"/>
    <w:rsid w:val="003D0861"/>
    <w:rsid w:val="003D14A1"/>
    <w:rsid w:val="003D15A4"/>
    <w:rsid w:val="003D182A"/>
    <w:rsid w:val="003D1DCD"/>
    <w:rsid w:val="003D2A42"/>
    <w:rsid w:val="003D50DA"/>
    <w:rsid w:val="003D56CB"/>
    <w:rsid w:val="003D58D9"/>
    <w:rsid w:val="003D58ED"/>
    <w:rsid w:val="003E0D0F"/>
    <w:rsid w:val="003E1840"/>
    <w:rsid w:val="003E1ADB"/>
    <w:rsid w:val="003E389D"/>
    <w:rsid w:val="003E3D62"/>
    <w:rsid w:val="003E41C7"/>
    <w:rsid w:val="003E4A89"/>
    <w:rsid w:val="003E5822"/>
    <w:rsid w:val="003E6787"/>
    <w:rsid w:val="003E6C3E"/>
    <w:rsid w:val="003F01FD"/>
    <w:rsid w:val="003F1469"/>
    <w:rsid w:val="003F2294"/>
    <w:rsid w:val="003F25F2"/>
    <w:rsid w:val="003F29DF"/>
    <w:rsid w:val="003F3098"/>
    <w:rsid w:val="003F3B57"/>
    <w:rsid w:val="003F4261"/>
    <w:rsid w:val="003F4D32"/>
    <w:rsid w:val="003F7985"/>
    <w:rsid w:val="00400DAA"/>
    <w:rsid w:val="00400DAF"/>
    <w:rsid w:val="00400DCE"/>
    <w:rsid w:val="0040137A"/>
    <w:rsid w:val="0040173B"/>
    <w:rsid w:val="00402CD4"/>
    <w:rsid w:val="004044C6"/>
    <w:rsid w:val="00404B3E"/>
    <w:rsid w:val="0040629D"/>
    <w:rsid w:val="00406AE2"/>
    <w:rsid w:val="00406D60"/>
    <w:rsid w:val="00406F8B"/>
    <w:rsid w:val="004074C5"/>
    <w:rsid w:val="0041020B"/>
    <w:rsid w:val="00410C34"/>
    <w:rsid w:val="004120B9"/>
    <w:rsid w:val="00414170"/>
    <w:rsid w:val="0041569B"/>
    <w:rsid w:val="004201A7"/>
    <w:rsid w:val="0042176D"/>
    <w:rsid w:val="004224CA"/>
    <w:rsid w:val="004225FE"/>
    <w:rsid w:val="0042261C"/>
    <w:rsid w:val="00423CA5"/>
    <w:rsid w:val="004241C5"/>
    <w:rsid w:val="0042467F"/>
    <w:rsid w:val="00424A71"/>
    <w:rsid w:val="004250C7"/>
    <w:rsid w:val="00425698"/>
    <w:rsid w:val="004268A2"/>
    <w:rsid w:val="00426A41"/>
    <w:rsid w:val="0043016E"/>
    <w:rsid w:val="0043024B"/>
    <w:rsid w:val="0043065B"/>
    <w:rsid w:val="00430786"/>
    <w:rsid w:val="00431DE2"/>
    <w:rsid w:val="00431FAF"/>
    <w:rsid w:val="0043200E"/>
    <w:rsid w:val="00432875"/>
    <w:rsid w:val="00433C9C"/>
    <w:rsid w:val="00435867"/>
    <w:rsid w:val="004358C3"/>
    <w:rsid w:val="00435AE1"/>
    <w:rsid w:val="00435C42"/>
    <w:rsid w:val="00437AEC"/>
    <w:rsid w:val="00437E16"/>
    <w:rsid w:val="00440E2F"/>
    <w:rsid w:val="004419DD"/>
    <w:rsid w:val="00441AE1"/>
    <w:rsid w:val="00441C2A"/>
    <w:rsid w:val="0044232D"/>
    <w:rsid w:val="00442600"/>
    <w:rsid w:val="00444C0B"/>
    <w:rsid w:val="00444E0E"/>
    <w:rsid w:val="00444FEA"/>
    <w:rsid w:val="004460C5"/>
    <w:rsid w:val="004523E0"/>
    <w:rsid w:val="00452AB3"/>
    <w:rsid w:val="00452AC4"/>
    <w:rsid w:val="00452EC8"/>
    <w:rsid w:val="0045531F"/>
    <w:rsid w:val="00455611"/>
    <w:rsid w:val="004574F1"/>
    <w:rsid w:val="00461035"/>
    <w:rsid w:val="00463270"/>
    <w:rsid w:val="0046445E"/>
    <w:rsid w:val="004657C7"/>
    <w:rsid w:val="00465C8B"/>
    <w:rsid w:val="00466183"/>
    <w:rsid w:val="004669EA"/>
    <w:rsid w:val="004671F9"/>
    <w:rsid w:val="004678FC"/>
    <w:rsid w:val="00467B83"/>
    <w:rsid w:val="00467C40"/>
    <w:rsid w:val="00470995"/>
    <w:rsid w:val="00470E74"/>
    <w:rsid w:val="00471585"/>
    <w:rsid w:val="004717D9"/>
    <w:rsid w:val="004729AB"/>
    <w:rsid w:val="004730F6"/>
    <w:rsid w:val="00473BE4"/>
    <w:rsid w:val="004746D7"/>
    <w:rsid w:val="00474F7E"/>
    <w:rsid w:val="004752BB"/>
    <w:rsid w:val="00475805"/>
    <w:rsid w:val="00476478"/>
    <w:rsid w:val="00476964"/>
    <w:rsid w:val="004770D7"/>
    <w:rsid w:val="0047727C"/>
    <w:rsid w:val="00481773"/>
    <w:rsid w:val="00481B0D"/>
    <w:rsid w:val="00481B24"/>
    <w:rsid w:val="004827AE"/>
    <w:rsid w:val="0048346B"/>
    <w:rsid w:val="00485474"/>
    <w:rsid w:val="004859A1"/>
    <w:rsid w:val="00485DD2"/>
    <w:rsid w:val="004868BD"/>
    <w:rsid w:val="00487377"/>
    <w:rsid w:val="0048783F"/>
    <w:rsid w:val="00491F03"/>
    <w:rsid w:val="0049249D"/>
    <w:rsid w:val="00493D10"/>
    <w:rsid w:val="0049417C"/>
    <w:rsid w:val="0049661D"/>
    <w:rsid w:val="00497A7C"/>
    <w:rsid w:val="00497D4E"/>
    <w:rsid w:val="004A0C55"/>
    <w:rsid w:val="004A16D2"/>
    <w:rsid w:val="004A1796"/>
    <w:rsid w:val="004A2730"/>
    <w:rsid w:val="004A3128"/>
    <w:rsid w:val="004A6E6B"/>
    <w:rsid w:val="004A7A83"/>
    <w:rsid w:val="004B00D1"/>
    <w:rsid w:val="004B00DD"/>
    <w:rsid w:val="004B0410"/>
    <w:rsid w:val="004B1066"/>
    <w:rsid w:val="004B1464"/>
    <w:rsid w:val="004B1D9A"/>
    <w:rsid w:val="004B1E8A"/>
    <w:rsid w:val="004B287F"/>
    <w:rsid w:val="004B2A80"/>
    <w:rsid w:val="004B322F"/>
    <w:rsid w:val="004B41FD"/>
    <w:rsid w:val="004B5718"/>
    <w:rsid w:val="004B5F3C"/>
    <w:rsid w:val="004B6D9A"/>
    <w:rsid w:val="004B7ED3"/>
    <w:rsid w:val="004C1B90"/>
    <w:rsid w:val="004C2EEC"/>
    <w:rsid w:val="004C3979"/>
    <w:rsid w:val="004C4762"/>
    <w:rsid w:val="004C532E"/>
    <w:rsid w:val="004C5AA0"/>
    <w:rsid w:val="004C5DAB"/>
    <w:rsid w:val="004C69EE"/>
    <w:rsid w:val="004C70F5"/>
    <w:rsid w:val="004C7481"/>
    <w:rsid w:val="004C7554"/>
    <w:rsid w:val="004D035E"/>
    <w:rsid w:val="004D10E9"/>
    <w:rsid w:val="004D1C56"/>
    <w:rsid w:val="004D2C77"/>
    <w:rsid w:val="004D3F6F"/>
    <w:rsid w:val="004D4568"/>
    <w:rsid w:val="004D4B9C"/>
    <w:rsid w:val="004D65DE"/>
    <w:rsid w:val="004D6C0B"/>
    <w:rsid w:val="004E0828"/>
    <w:rsid w:val="004E0AF4"/>
    <w:rsid w:val="004E0D0F"/>
    <w:rsid w:val="004E0F64"/>
    <w:rsid w:val="004E121A"/>
    <w:rsid w:val="004E2CDA"/>
    <w:rsid w:val="004E2D5C"/>
    <w:rsid w:val="004E3321"/>
    <w:rsid w:val="004E3731"/>
    <w:rsid w:val="004E5953"/>
    <w:rsid w:val="004E6E29"/>
    <w:rsid w:val="004E70DC"/>
    <w:rsid w:val="004E7176"/>
    <w:rsid w:val="004E746E"/>
    <w:rsid w:val="004E7512"/>
    <w:rsid w:val="004F0075"/>
    <w:rsid w:val="004F1F16"/>
    <w:rsid w:val="004F2B12"/>
    <w:rsid w:val="004F34C4"/>
    <w:rsid w:val="004F392D"/>
    <w:rsid w:val="004F3D30"/>
    <w:rsid w:val="004F40B5"/>
    <w:rsid w:val="004F530E"/>
    <w:rsid w:val="004F6FA8"/>
    <w:rsid w:val="004F7863"/>
    <w:rsid w:val="005012BE"/>
    <w:rsid w:val="00501879"/>
    <w:rsid w:val="00502DB6"/>
    <w:rsid w:val="00503282"/>
    <w:rsid w:val="005035A1"/>
    <w:rsid w:val="005038F9"/>
    <w:rsid w:val="00503AF2"/>
    <w:rsid w:val="00505D50"/>
    <w:rsid w:val="00510039"/>
    <w:rsid w:val="00510D6B"/>
    <w:rsid w:val="005115FB"/>
    <w:rsid w:val="00511A79"/>
    <w:rsid w:val="00511D61"/>
    <w:rsid w:val="0051355F"/>
    <w:rsid w:val="00513983"/>
    <w:rsid w:val="00514AF0"/>
    <w:rsid w:val="00514B51"/>
    <w:rsid w:val="00515140"/>
    <w:rsid w:val="0051627C"/>
    <w:rsid w:val="005171E4"/>
    <w:rsid w:val="005174F3"/>
    <w:rsid w:val="00520346"/>
    <w:rsid w:val="0052061F"/>
    <w:rsid w:val="005227E4"/>
    <w:rsid w:val="00522DEC"/>
    <w:rsid w:val="005232EF"/>
    <w:rsid w:val="00523D01"/>
    <w:rsid w:val="00524B6D"/>
    <w:rsid w:val="00525162"/>
    <w:rsid w:val="00527695"/>
    <w:rsid w:val="00527D63"/>
    <w:rsid w:val="00530662"/>
    <w:rsid w:val="00530950"/>
    <w:rsid w:val="0053101E"/>
    <w:rsid w:val="00532220"/>
    <w:rsid w:val="00532359"/>
    <w:rsid w:val="00532FA4"/>
    <w:rsid w:val="005332EC"/>
    <w:rsid w:val="00534C0C"/>
    <w:rsid w:val="00535B72"/>
    <w:rsid w:val="005364D1"/>
    <w:rsid w:val="005370F2"/>
    <w:rsid w:val="00537AB2"/>
    <w:rsid w:val="00537B9F"/>
    <w:rsid w:val="0054006C"/>
    <w:rsid w:val="005403FA"/>
    <w:rsid w:val="00540976"/>
    <w:rsid w:val="00541197"/>
    <w:rsid w:val="00541904"/>
    <w:rsid w:val="00542070"/>
    <w:rsid w:val="00542339"/>
    <w:rsid w:val="00543D4A"/>
    <w:rsid w:val="005447ED"/>
    <w:rsid w:val="00544989"/>
    <w:rsid w:val="00544B1B"/>
    <w:rsid w:val="0054505A"/>
    <w:rsid w:val="00545578"/>
    <w:rsid w:val="00546930"/>
    <w:rsid w:val="00550C4D"/>
    <w:rsid w:val="005518C0"/>
    <w:rsid w:val="005529C3"/>
    <w:rsid w:val="00552F17"/>
    <w:rsid w:val="00553346"/>
    <w:rsid w:val="0055602B"/>
    <w:rsid w:val="005562CE"/>
    <w:rsid w:val="00556457"/>
    <w:rsid w:val="0055668F"/>
    <w:rsid w:val="00556AA4"/>
    <w:rsid w:val="005573F3"/>
    <w:rsid w:val="0055741C"/>
    <w:rsid w:val="005574A6"/>
    <w:rsid w:val="00562412"/>
    <w:rsid w:val="00562ECD"/>
    <w:rsid w:val="00563D28"/>
    <w:rsid w:val="0056423A"/>
    <w:rsid w:val="00564763"/>
    <w:rsid w:val="00566E11"/>
    <w:rsid w:val="0056736B"/>
    <w:rsid w:val="00571290"/>
    <w:rsid w:val="00572371"/>
    <w:rsid w:val="0057362A"/>
    <w:rsid w:val="0057394A"/>
    <w:rsid w:val="00574329"/>
    <w:rsid w:val="0057769C"/>
    <w:rsid w:val="00577D55"/>
    <w:rsid w:val="005805DD"/>
    <w:rsid w:val="005815E0"/>
    <w:rsid w:val="00584582"/>
    <w:rsid w:val="00585211"/>
    <w:rsid w:val="005856A4"/>
    <w:rsid w:val="005862BA"/>
    <w:rsid w:val="00587415"/>
    <w:rsid w:val="00587666"/>
    <w:rsid w:val="00591A16"/>
    <w:rsid w:val="00591C90"/>
    <w:rsid w:val="00591F75"/>
    <w:rsid w:val="00592A08"/>
    <w:rsid w:val="00592B66"/>
    <w:rsid w:val="00592D96"/>
    <w:rsid w:val="0059317E"/>
    <w:rsid w:val="00593192"/>
    <w:rsid w:val="00593221"/>
    <w:rsid w:val="005946EA"/>
    <w:rsid w:val="00594A96"/>
    <w:rsid w:val="00597A98"/>
    <w:rsid w:val="005A0CC6"/>
    <w:rsid w:val="005A2504"/>
    <w:rsid w:val="005A27C9"/>
    <w:rsid w:val="005A4810"/>
    <w:rsid w:val="005A69C3"/>
    <w:rsid w:val="005A709D"/>
    <w:rsid w:val="005A757D"/>
    <w:rsid w:val="005A7CA9"/>
    <w:rsid w:val="005A7F9F"/>
    <w:rsid w:val="005B060E"/>
    <w:rsid w:val="005B0B3C"/>
    <w:rsid w:val="005B12C2"/>
    <w:rsid w:val="005B1671"/>
    <w:rsid w:val="005B2B90"/>
    <w:rsid w:val="005B313E"/>
    <w:rsid w:val="005B350D"/>
    <w:rsid w:val="005B394F"/>
    <w:rsid w:val="005B3B0A"/>
    <w:rsid w:val="005B42DF"/>
    <w:rsid w:val="005B451B"/>
    <w:rsid w:val="005B45EC"/>
    <w:rsid w:val="005B52AC"/>
    <w:rsid w:val="005B5338"/>
    <w:rsid w:val="005C1CFA"/>
    <w:rsid w:val="005C23D2"/>
    <w:rsid w:val="005C4CB8"/>
    <w:rsid w:val="005C59C7"/>
    <w:rsid w:val="005C59CB"/>
    <w:rsid w:val="005C66DB"/>
    <w:rsid w:val="005C7100"/>
    <w:rsid w:val="005C7480"/>
    <w:rsid w:val="005C75A5"/>
    <w:rsid w:val="005C7CCC"/>
    <w:rsid w:val="005D0FA1"/>
    <w:rsid w:val="005D1A88"/>
    <w:rsid w:val="005D2344"/>
    <w:rsid w:val="005D2C76"/>
    <w:rsid w:val="005D431F"/>
    <w:rsid w:val="005D47F2"/>
    <w:rsid w:val="005D62F6"/>
    <w:rsid w:val="005D66EC"/>
    <w:rsid w:val="005D6A09"/>
    <w:rsid w:val="005D773D"/>
    <w:rsid w:val="005E09DD"/>
    <w:rsid w:val="005E0BC0"/>
    <w:rsid w:val="005E46CE"/>
    <w:rsid w:val="005E4973"/>
    <w:rsid w:val="005E5544"/>
    <w:rsid w:val="005E5A89"/>
    <w:rsid w:val="005E5EE1"/>
    <w:rsid w:val="005E5F3E"/>
    <w:rsid w:val="005E6E91"/>
    <w:rsid w:val="005E702A"/>
    <w:rsid w:val="005F0BA5"/>
    <w:rsid w:val="005F109F"/>
    <w:rsid w:val="005F15D1"/>
    <w:rsid w:val="005F1CEE"/>
    <w:rsid w:val="005F2998"/>
    <w:rsid w:val="005F6E02"/>
    <w:rsid w:val="005F6F59"/>
    <w:rsid w:val="005F713E"/>
    <w:rsid w:val="00601280"/>
    <w:rsid w:val="006017D6"/>
    <w:rsid w:val="00601C9F"/>
    <w:rsid w:val="0060268E"/>
    <w:rsid w:val="006030DC"/>
    <w:rsid w:val="0060444B"/>
    <w:rsid w:val="00604D83"/>
    <w:rsid w:val="00605140"/>
    <w:rsid w:val="00606A8F"/>
    <w:rsid w:val="00606ECD"/>
    <w:rsid w:val="0061084C"/>
    <w:rsid w:val="00610F66"/>
    <w:rsid w:val="006119FA"/>
    <w:rsid w:val="0061236A"/>
    <w:rsid w:val="00612EAD"/>
    <w:rsid w:val="0061335E"/>
    <w:rsid w:val="00613B2F"/>
    <w:rsid w:val="00613F97"/>
    <w:rsid w:val="00614686"/>
    <w:rsid w:val="00614B19"/>
    <w:rsid w:val="00614B6B"/>
    <w:rsid w:val="00614D7D"/>
    <w:rsid w:val="006154DC"/>
    <w:rsid w:val="0061556C"/>
    <w:rsid w:val="00615998"/>
    <w:rsid w:val="00615E25"/>
    <w:rsid w:val="0061642D"/>
    <w:rsid w:val="00617BDF"/>
    <w:rsid w:val="006207EE"/>
    <w:rsid w:val="00620884"/>
    <w:rsid w:val="00621C82"/>
    <w:rsid w:val="0062288F"/>
    <w:rsid w:val="00623B74"/>
    <w:rsid w:val="00624C73"/>
    <w:rsid w:val="00625265"/>
    <w:rsid w:val="00625A1E"/>
    <w:rsid w:val="00625EF5"/>
    <w:rsid w:val="0062640D"/>
    <w:rsid w:val="00626B20"/>
    <w:rsid w:val="00627709"/>
    <w:rsid w:val="006305A1"/>
    <w:rsid w:val="006308ED"/>
    <w:rsid w:val="00630C6B"/>
    <w:rsid w:val="00631AFF"/>
    <w:rsid w:val="00631DB7"/>
    <w:rsid w:val="0063222E"/>
    <w:rsid w:val="00632408"/>
    <w:rsid w:val="0063436D"/>
    <w:rsid w:val="006355B6"/>
    <w:rsid w:val="00640875"/>
    <w:rsid w:val="00641BA5"/>
    <w:rsid w:val="00643252"/>
    <w:rsid w:val="006438A6"/>
    <w:rsid w:val="00643FEC"/>
    <w:rsid w:val="0064541D"/>
    <w:rsid w:val="0064584B"/>
    <w:rsid w:val="00645AAF"/>
    <w:rsid w:val="00645E0F"/>
    <w:rsid w:val="006466B2"/>
    <w:rsid w:val="00647A78"/>
    <w:rsid w:val="00650A9C"/>
    <w:rsid w:val="00650CB2"/>
    <w:rsid w:val="00651542"/>
    <w:rsid w:val="00653273"/>
    <w:rsid w:val="00653E80"/>
    <w:rsid w:val="00655075"/>
    <w:rsid w:val="0065562F"/>
    <w:rsid w:val="00655A0B"/>
    <w:rsid w:val="00656E1F"/>
    <w:rsid w:val="0066281A"/>
    <w:rsid w:val="00662884"/>
    <w:rsid w:val="00663333"/>
    <w:rsid w:val="00663390"/>
    <w:rsid w:val="006637E0"/>
    <w:rsid w:val="006640BA"/>
    <w:rsid w:val="0066586F"/>
    <w:rsid w:val="0066778E"/>
    <w:rsid w:val="006678B5"/>
    <w:rsid w:val="006700F7"/>
    <w:rsid w:val="00670438"/>
    <w:rsid w:val="0067197F"/>
    <w:rsid w:val="00671AA2"/>
    <w:rsid w:val="00671AC4"/>
    <w:rsid w:val="00671DEC"/>
    <w:rsid w:val="0067227B"/>
    <w:rsid w:val="00673577"/>
    <w:rsid w:val="00673D72"/>
    <w:rsid w:val="006744D0"/>
    <w:rsid w:val="00674CFE"/>
    <w:rsid w:val="00675281"/>
    <w:rsid w:val="00677E60"/>
    <w:rsid w:val="00681069"/>
    <w:rsid w:val="0068144A"/>
    <w:rsid w:val="00681777"/>
    <w:rsid w:val="00681855"/>
    <w:rsid w:val="00682920"/>
    <w:rsid w:val="006833AD"/>
    <w:rsid w:val="00683A23"/>
    <w:rsid w:val="00684247"/>
    <w:rsid w:val="00687D71"/>
    <w:rsid w:val="006907E5"/>
    <w:rsid w:val="0069466F"/>
    <w:rsid w:val="006948B1"/>
    <w:rsid w:val="0069586D"/>
    <w:rsid w:val="00695B08"/>
    <w:rsid w:val="0069621D"/>
    <w:rsid w:val="006974E4"/>
    <w:rsid w:val="006977F4"/>
    <w:rsid w:val="0069789C"/>
    <w:rsid w:val="00697D11"/>
    <w:rsid w:val="006A0A0D"/>
    <w:rsid w:val="006A0A93"/>
    <w:rsid w:val="006A2377"/>
    <w:rsid w:val="006A2CBA"/>
    <w:rsid w:val="006A6C10"/>
    <w:rsid w:val="006B0AAE"/>
    <w:rsid w:val="006B150F"/>
    <w:rsid w:val="006B1B97"/>
    <w:rsid w:val="006B323B"/>
    <w:rsid w:val="006B353D"/>
    <w:rsid w:val="006B377B"/>
    <w:rsid w:val="006B43BC"/>
    <w:rsid w:val="006B43FE"/>
    <w:rsid w:val="006B453C"/>
    <w:rsid w:val="006B5414"/>
    <w:rsid w:val="006B5421"/>
    <w:rsid w:val="006B78E7"/>
    <w:rsid w:val="006B7B13"/>
    <w:rsid w:val="006C0287"/>
    <w:rsid w:val="006C0A69"/>
    <w:rsid w:val="006C0DBB"/>
    <w:rsid w:val="006C10B9"/>
    <w:rsid w:val="006C1EAA"/>
    <w:rsid w:val="006C2B2B"/>
    <w:rsid w:val="006C2F70"/>
    <w:rsid w:val="006C4058"/>
    <w:rsid w:val="006C6DC6"/>
    <w:rsid w:val="006C70B8"/>
    <w:rsid w:val="006C7404"/>
    <w:rsid w:val="006C759D"/>
    <w:rsid w:val="006C7ABF"/>
    <w:rsid w:val="006C7D62"/>
    <w:rsid w:val="006D06C4"/>
    <w:rsid w:val="006D0858"/>
    <w:rsid w:val="006D17B0"/>
    <w:rsid w:val="006D1B24"/>
    <w:rsid w:val="006D1EF2"/>
    <w:rsid w:val="006D2D2B"/>
    <w:rsid w:val="006D2FD2"/>
    <w:rsid w:val="006D4292"/>
    <w:rsid w:val="006D47E7"/>
    <w:rsid w:val="006D4879"/>
    <w:rsid w:val="006D60D5"/>
    <w:rsid w:val="006D6717"/>
    <w:rsid w:val="006D7401"/>
    <w:rsid w:val="006D7F37"/>
    <w:rsid w:val="006E0191"/>
    <w:rsid w:val="006E028F"/>
    <w:rsid w:val="006E03B1"/>
    <w:rsid w:val="006E0DDC"/>
    <w:rsid w:val="006E1360"/>
    <w:rsid w:val="006E1684"/>
    <w:rsid w:val="006E1844"/>
    <w:rsid w:val="006E276A"/>
    <w:rsid w:val="006E279A"/>
    <w:rsid w:val="006E2B96"/>
    <w:rsid w:val="006E2D5C"/>
    <w:rsid w:val="006E3337"/>
    <w:rsid w:val="006E36DC"/>
    <w:rsid w:val="006E3F49"/>
    <w:rsid w:val="006E4961"/>
    <w:rsid w:val="006E4C6A"/>
    <w:rsid w:val="006E5B6B"/>
    <w:rsid w:val="006E67F3"/>
    <w:rsid w:val="006E683A"/>
    <w:rsid w:val="006E785C"/>
    <w:rsid w:val="006E7962"/>
    <w:rsid w:val="006F0228"/>
    <w:rsid w:val="006F0DD4"/>
    <w:rsid w:val="006F14F6"/>
    <w:rsid w:val="006F21E9"/>
    <w:rsid w:val="006F2BB0"/>
    <w:rsid w:val="006F45F6"/>
    <w:rsid w:val="006F529C"/>
    <w:rsid w:val="006F6234"/>
    <w:rsid w:val="006F6443"/>
    <w:rsid w:val="006F6BF9"/>
    <w:rsid w:val="006F70CD"/>
    <w:rsid w:val="00701A2F"/>
    <w:rsid w:val="00703783"/>
    <w:rsid w:val="00707A30"/>
    <w:rsid w:val="00707BAA"/>
    <w:rsid w:val="00711174"/>
    <w:rsid w:val="00711C9B"/>
    <w:rsid w:val="00711CCD"/>
    <w:rsid w:val="007121F4"/>
    <w:rsid w:val="00712DF4"/>
    <w:rsid w:val="00713A0F"/>
    <w:rsid w:val="00714016"/>
    <w:rsid w:val="007146EA"/>
    <w:rsid w:val="00715E24"/>
    <w:rsid w:val="00716704"/>
    <w:rsid w:val="00716C06"/>
    <w:rsid w:val="00716E7F"/>
    <w:rsid w:val="0072003B"/>
    <w:rsid w:val="00720216"/>
    <w:rsid w:val="00721AE7"/>
    <w:rsid w:val="00721D1D"/>
    <w:rsid w:val="00722065"/>
    <w:rsid w:val="00722178"/>
    <w:rsid w:val="0072253C"/>
    <w:rsid w:val="00723510"/>
    <w:rsid w:val="00725A63"/>
    <w:rsid w:val="00727DEA"/>
    <w:rsid w:val="00730534"/>
    <w:rsid w:val="00732277"/>
    <w:rsid w:val="00732586"/>
    <w:rsid w:val="00732C3C"/>
    <w:rsid w:val="00734387"/>
    <w:rsid w:val="00734825"/>
    <w:rsid w:val="00735450"/>
    <w:rsid w:val="00735A49"/>
    <w:rsid w:val="00741037"/>
    <w:rsid w:val="0074162D"/>
    <w:rsid w:val="00741E0E"/>
    <w:rsid w:val="00742DC8"/>
    <w:rsid w:val="007445A2"/>
    <w:rsid w:val="007447AC"/>
    <w:rsid w:val="0074533E"/>
    <w:rsid w:val="00747C0B"/>
    <w:rsid w:val="0075121F"/>
    <w:rsid w:val="00752ECD"/>
    <w:rsid w:val="0075406A"/>
    <w:rsid w:val="00756146"/>
    <w:rsid w:val="007569AB"/>
    <w:rsid w:val="00760E67"/>
    <w:rsid w:val="00761028"/>
    <w:rsid w:val="00761E91"/>
    <w:rsid w:val="00762795"/>
    <w:rsid w:val="00763F5A"/>
    <w:rsid w:val="0076439E"/>
    <w:rsid w:val="0076464C"/>
    <w:rsid w:val="00765601"/>
    <w:rsid w:val="00765F0C"/>
    <w:rsid w:val="007662B8"/>
    <w:rsid w:val="00766396"/>
    <w:rsid w:val="0076675F"/>
    <w:rsid w:val="0076695A"/>
    <w:rsid w:val="00767B56"/>
    <w:rsid w:val="0077069A"/>
    <w:rsid w:val="00771A0E"/>
    <w:rsid w:val="00772490"/>
    <w:rsid w:val="00774467"/>
    <w:rsid w:val="007751E9"/>
    <w:rsid w:val="007754AE"/>
    <w:rsid w:val="00775882"/>
    <w:rsid w:val="00775896"/>
    <w:rsid w:val="007758A5"/>
    <w:rsid w:val="00775C4B"/>
    <w:rsid w:val="0077620A"/>
    <w:rsid w:val="007764DF"/>
    <w:rsid w:val="007776D5"/>
    <w:rsid w:val="00780F89"/>
    <w:rsid w:val="00781379"/>
    <w:rsid w:val="00781BC1"/>
    <w:rsid w:val="00782810"/>
    <w:rsid w:val="007834D2"/>
    <w:rsid w:val="0078570E"/>
    <w:rsid w:val="007857E5"/>
    <w:rsid w:val="00785B3E"/>
    <w:rsid w:val="0078676F"/>
    <w:rsid w:val="00790899"/>
    <w:rsid w:val="00790DFA"/>
    <w:rsid w:val="0079152E"/>
    <w:rsid w:val="00791D8D"/>
    <w:rsid w:val="00791E4B"/>
    <w:rsid w:val="007920E3"/>
    <w:rsid w:val="00792BAB"/>
    <w:rsid w:val="00792FA7"/>
    <w:rsid w:val="00794A1B"/>
    <w:rsid w:val="007952A3"/>
    <w:rsid w:val="00795FA7"/>
    <w:rsid w:val="007961B3"/>
    <w:rsid w:val="00796548"/>
    <w:rsid w:val="00796C16"/>
    <w:rsid w:val="00797D6A"/>
    <w:rsid w:val="00797E16"/>
    <w:rsid w:val="007A0D77"/>
    <w:rsid w:val="007A16F9"/>
    <w:rsid w:val="007A2892"/>
    <w:rsid w:val="007A2B09"/>
    <w:rsid w:val="007A317F"/>
    <w:rsid w:val="007A3196"/>
    <w:rsid w:val="007A3E4A"/>
    <w:rsid w:val="007A535B"/>
    <w:rsid w:val="007A5F38"/>
    <w:rsid w:val="007A6C3F"/>
    <w:rsid w:val="007A736B"/>
    <w:rsid w:val="007A7631"/>
    <w:rsid w:val="007B0B34"/>
    <w:rsid w:val="007B175D"/>
    <w:rsid w:val="007B2EC7"/>
    <w:rsid w:val="007B3D8C"/>
    <w:rsid w:val="007B5371"/>
    <w:rsid w:val="007B676B"/>
    <w:rsid w:val="007B7C3D"/>
    <w:rsid w:val="007C056D"/>
    <w:rsid w:val="007C0C1D"/>
    <w:rsid w:val="007C12B5"/>
    <w:rsid w:val="007C22CF"/>
    <w:rsid w:val="007C2EF2"/>
    <w:rsid w:val="007C69C7"/>
    <w:rsid w:val="007C6C57"/>
    <w:rsid w:val="007C70E5"/>
    <w:rsid w:val="007C7D3F"/>
    <w:rsid w:val="007D115C"/>
    <w:rsid w:val="007D267D"/>
    <w:rsid w:val="007D3C30"/>
    <w:rsid w:val="007D51AF"/>
    <w:rsid w:val="007D57CD"/>
    <w:rsid w:val="007D58A0"/>
    <w:rsid w:val="007D6695"/>
    <w:rsid w:val="007D67E8"/>
    <w:rsid w:val="007D7129"/>
    <w:rsid w:val="007E1EBE"/>
    <w:rsid w:val="007E33F8"/>
    <w:rsid w:val="007E37C0"/>
    <w:rsid w:val="007E51D7"/>
    <w:rsid w:val="007E599F"/>
    <w:rsid w:val="007E6965"/>
    <w:rsid w:val="007F026B"/>
    <w:rsid w:val="007F14C8"/>
    <w:rsid w:val="007F1877"/>
    <w:rsid w:val="007F25BF"/>
    <w:rsid w:val="007F30A0"/>
    <w:rsid w:val="007F35FC"/>
    <w:rsid w:val="007F3907"/>
    <w:rsid w:val="007F4052"/>
    <w:rsid w:val="007F4238"/>
    <w:rsid w:val="007F50DC"/>
    <w:rsid w:val="007F7C0B"/>
    <w:rsid w:val="0080032A"/>
    <w:rsid w:val="008039EB"/>
    <w:rsid w:val="00803DA7"/>
    <w:rsid w:val="00803E36"/>
    <w:rsid w:val="00804502"/>
    <w:rsid w:val="00805710"/>
    <w:rsid w:val="00806E54"/>
    <w:rsid w:val="008078F9"/>
    <w:rsid w:val="00810316"/>
    <w:rsid w:val="008122BF"/>
    <w:rsid w:val="00814012"/>
    <w:rsid w:val="008145B0"/>
    <w:rsid w:val="00814754"/>
    <w:rsid w:val="00815B91"/>
    <w:rsid w:val="00816D03"/>
    <w:rsid w:val="00817E7F"/>
    <w:rsid w:val="00820210"/>
    <w:rsid w:val="00820606"/>
    <w:rsid w:val="00820C2C"/>
    <w:rsid w:val="00821735"/>
    <w:rsid w:val="00821737"/>
    <w:rsid w:val="008217B4"/>
    <w:rsid w:val="008229C0"/>
    <w:rsid w:val="00823017"/>
    <w:rsid w:val="0082329B"/>
    <w:rsid w:val="00823A01"/>
    <w:rsid w:val="00825A5F"/>
    <w:rsid w:val="0082662A"/>
    <w:rsid w:val="00826F05"/>
    <w:rsid w:val="0082784E"/>
    <w:rsid w:val="00827F08"/>
    <w:rsid w:val="00830479"/>
    <w:rsid w:val="00830A41"/>
    <w:rsid w:val="008312FA"/>
    <w:rsid w:val="00831B41"/>
    <w:rsid w:val="00831E39"/>
    <w:rsid w:val="008320CF"/>
    <w:rsid w:val="008320DD"/>
    <w:rsid w:val="008328ED"/>
    <w:rsid w:val="008338F6"/>
    <w:rsid w:val="00833DB8"/>
    <w:rsid w:val="0083625A"/>
    <w:rsid w:val="00836FDB"/>
    <w:rsid w:val="00837546"/>
    <w:rsid w:val="00840528"/>
    <w:rsid w:val="00842635"/>
    <w:rsid w:val="008426A2"/>
    <w:rsid w:val="008427FB"/>
    <w:rsid w:val="008437AD"/>
    <w:rsid w:val="00845188"/>
    <w:rsid w:val="00845476"/>
    <w:rsid w:val="008454EB"/>
    <w:rsid w:val="00846FF0"/>
    <w:rsid w:val="0084700D"/>
    <w:rsid w:val="00847198"/>
    <w:rsid w:val="00847668"/>
    <w:rsid w:val="00847813"/>
    <w:rsid w:val="00847D41"/>
    <w:rsid w:val="00850451"/>
    <w:rsid w:val="008508C1"/>
    <w:rsid w:val="00851251"/>
    <w:rsid w:val="00851303"/>
    <w:rsid w:val="00851439"/>
    <w:rsid w:val="00852A0E"/>
    <w:rsid w:val="00852E30"/>
    <w:rsid w:val="00853ABC"/>
    <w:rsid w:val="0085426C"/>
    <w:rsid w:val="008560E5"/>
    <w:rsid w:val="0085665A"/>
    <w:rsid w:val="008601C4"/>
    <w:rsid w:val="00860A86"/>
    <w:rsid w:val="008610E3"/>
    <w:rsid w:val="008616E0"/>
    <w:rsid w:val="008619A1"/>
    <w:rsid w:val="00862AA2"/>
    <w:rsid w:val="00863327"/>
    <w:rsid w:val="00863A58"/>
    <w:rsid w:val="00863E6C"/>
    <w:rsid w:val="008647FC"/>
    <w:rsid w:val="00864ECB"/>
    <w:rsid w:val="0086591A"/>
    <w:rsid w:val="00865A89"/>
    <w:rsid w:val="0086611C"/>
    <w:rsid w:val="0086653F"/>
    <w:rsid w:val="00866F50"/>
    <w:rsid w:val="00875DFF"/>
    <w:rsid w:val="008767AA"/>
    <w:rsid w:val="00876EB0"/>
    <w:rsid w:val="00877604"/>
    <w:rsid w:val="008776ED"/>
    <w:rsid w:val="00877C0C"/>
    <w:rsid w:val="00877FF2"/>
    <w:rsid w:val="008803AB"/>
    <w:rsid w:val="00881B65"/>
    <w:rsid w:val="00882083"/>
    <w:rsid w:val="0088217E"/>
    <w:rsid w:val="0088295F"/>
    <w:rsid w:val="00882DB1"/>
    <w:rsid w:val="00883953"/>
    <w:rsid w:val="00885D75"/>
    <w:rsid w:val="00885E10"/>
    <w:rsid w:val="00886989"/>
    <w:rsid w:val="00890456"/>
    <w:rsid w:val="008906F9"/>
    <w:rsid w:val="008908D8"/>
    <w:rsid w:val="0089128A"/>
    <w:rsid w:val="008923AF"/>
    <w:rsid w:val="0089247B"/>
    <w:rsid w:val="00892B64"/>
    <w:rsid w:val="008935BE"/>
    <w:rsid w:val="00893CB1"/>
    <w:rsid w:val="00894BD6"/>
    <w:rsid w:val="008962AF"/>
    <w:rsid w:val="00897512"/>
    <w:rsid w:val="00897870"/>
    <w:rsid w:val="008A0623"/>
    <w:rsid w:val="008A0FF8"/>
    <w:rsid w:val="008A125F"/>
    <w:rsid w:val="008A212C"/>
    <w:rsid w:val="008A2C3B"/>
    <w:rsid w:val="008A2D3C"/>
    <w:rsid w:val="008A2E47"/>
    <w:rsid w:val="008A3DE9"/>
    <w:rsid w:val="008A50D0"/>
    <w:rsid w:val="008A54F1"/>
    <w:rsid w:val="008A58B6"/>
    <w:rsid w:val="008A6368"/>
    <w:rsid w:val="008B0C38"/>
    <w:rsid w:val="008B13CC"/>
    <w:rsid w:val="008B1CA3"/>
    <w:rsid w:val="008B21BD"/>
    <w:rsid w:val="008B2B59"/>
    <w:rsid w:val="008B31C0"/>
    <w:rsid w:val="008B411F"/>
    <w:rsid w:val="008B4B24"/>
    <w:rsid w:val="008B4F7C"/>
    <w:rsid w:val="008B4FCC"/>
    <w:rsid w:val="008B56F2"/>
    <w:rsid w:val="008B59F5"/>
    <w:rsid w:val="008B5E21"/>
    <w:rsid w:val="008B6021"/>
    <w:rsid w:val="008B69D1"/>
    <w:rsid w:val="008B70CF"/>
    <w:rsid w:val="008B780A"/>
    <w:rsid w:val="008B79D3"/>
    <w:rsid w:val="008C0FA9"/>
    <w:rsid w:val="008C181A"/>
    <w:rsid w:val="008C1AD9"/>
    <w:rsid w:val="008C1FAF"/>
    <w:rsid w:val="008C291A"/>
    <w:rsid w:val="008C4514"/>
    <w:rsid w:val="008C67D8"/>
    <w:rsid w:val="008C799E"/>
    <w:rsid w:val="008D06E0"/>
    <w:rsid w:val="008D1CA7"/>
    <w:rsid w:val="008D23DD"/>
    <w:rsid w:val="008D321A"/>
    <w:rsid w:val="008D343E"/>
    <w:rsid w:val="008D3E74"/>
    <w:rsid w:val="008D4422"/>
    <w:rsid w:val="008E0163"/>
    <w:rsid w:val="008E02DC"/>
    <w:rsid w:val="008E1066"/>
    <w:rsid w:val="008E2565"/>
    <w:rsid w:val="008E29B6"/>
    <w:rsid w:val="008E3D92"/>
    <w:rsid w:val="008E4370"/>
    <w:rsid w:val="008E7E6C"/>
    <w:rsid w:val="008F14EE"/>
    <w:rsid w:val="008F181C"/>
    <w:rsid w:val="008F1DC8"/>
    <w:rsid w:val="008F214B"/>
    <w:rsid w:val="008F2599"/>
    <w:rsid w:val="008F2FF4"/>
    <w:rsid w:val="008F3CC9"/>
    <w:rsid w:val="008F3FB3"/>
    <w:rsid w:val="008F4427"/>
    <w:rsid w:val="008F57D9"/>
    <w:rsid w:val="008F63D3"/>
    <w:rsid w:val="008F66F9"/>
    <w:rsid w:val="009000B9"/>
    <w:rsid w:val="009026DB"/>
    <w:rsid w:val="0090347B"/>
    <w:rsid w:val="009036E0"/>
    <w:rsid w:val="00903BBC"/>
    <w:rsid w:val="009040F5"/>
    <w:rsid w:val="00904606"/>
    <w:rsid w:val="00910B30"/>
    <w:rsid w:val="00910C1E"/>
    <w:rsid w:val="00910F0F"/>
    <w:rsid w:val="00911A90"/>
    <w:rsid w:val="00911B67"/>
    <w:rsid w:val="00913253"/>
    <w:rsid w:val="00915BB4"/>
    <w:rsid w:val="00916AC2"/>
    <w:rsid w:val="00917CFB"/>
    <w:rsid w:val="00920E0D"/>
    <w:rsid w:val="009217F2"/>
    <w:rsid w:val="00922159"/>
    <w:rsid w:val="0092254A"/>
    <w:rsid w:val="00923DD2"/>
    <w:rsid w:val="00925895"/>
    <w:rsid w:val="009258A0"/>
    <w:rsid w:val="00925C6B"/>
    <w:rsid w:val="00925D45"/>
    <w:rsid w:val="0092796B"/>
    <w:rsid w:val="0093045F"/>
    <w:rsid w:val="009306F1"/>
    <w:rsid w:val="00931426"/>
    <w:rsid w:val="00931AB5"/>
    <w:rsid w:val="00931ED6"/>
    <w:rsid w:val="00931FA1"/>
    <w:rsid w:val="009327B5"/>
    <w:rsid w:val="009328D3"/>
    <w:rsid w:val="00932D27"/>
    <w:rsid w:val="009335CB"/>
    <w:rsid w:val="0093374B"/>
    <w:rsid w:val="00934C85"/>
    <w:rsid w:val="0093552D"/>
    <w:rsid w:val="00935A56"/>
    <w:rsid w:val="00937110"/>
    <w:rsid w:val="00937285"/>
    <w:rsid w:val="00937D99"/>
    <w:rsid w:val="00940BBA"/>
    <w:rsid w:val="0094148C"/>
    <w:rsid w:val="009417E9"/>
    <w:rsid w:val="00941AC4"/>
    <w:rsid w:val="00942519"/>
    <w:rsid w:val="0094263E"/>
    <w:rsid w:val="0094270B"/>
    <w:rsid w:val="0094299C"/>
    <w:rsid w:val="00942E3A"/>
    <w:rsid w:val="009435B5"/>
    <w:rsid w:val="00943CAD"/>
    <w:rsid w:val="00944CEE"/>
    <w:rsid w:val="0094556E"/>
    <w:rsid w:val="00945AE8"/>
    <w:rsid w:val="00946079"/>
    <w:rsid w:val="00946228"/>
    <w:rsid w:val="0094672F"/>
    <w:rsid w:val="00946880"/>
    <w:rsid w:val="00946993"/>
    <w:rsid w:val="0094778F"/>
    <w:rsid w:val="0094799A"/>
    <w:rsid w:val="009500EE"/>
    <w:rsid w:val="00950ABF"/>
    <w:rsid w:val="00950E5D"/>
    <w:rsid w:val="00951903"/>
    <w:rsid w:val="00953490"/>
    <w:rsid w:val="009542FF"/>
    <w:rsid w:val="009551F2"/>
    <w:rsid w:val="009556BF"/>
    <w:rsid w:val="00956A49"/>
    <w:rsid w:val="009577EA"/>
    <w:rsid w:val="00961794"/>
    <w:rsid w:val="0096245F"/>
    <w:rsid w:val="00964D27"/>
    <w:rsid w:val="00970DAD"/>
    <w:rsid w:val="009720A7"/>
    <w:rsid w:val="009720BE"/>
    <w:rsid w:val="00972215"/>
    <w:rsid w:val="00972DFF"/>
    <w:rsid w:val="00974789"/>
    <w:rsid w:val="0097546A"/>
    <w:rsid w:val="00977866"/>
    <w:rsid w:val="00977D09"/>
    <w:rsid w:val="00982F9A"/>
    <w:rsid w:val="00983E0F"/>
    <w:rsid w:val="00984C1F"/>
    <w:rsid w:val="0098539F"/>
    <w:rsid w:val="009859ED"/>
    <w:rsid w:val="009902EC"/>
    <w:rsid w:val="00991CAB"/>
    <w:rsid w:val="00992833"/>
    <w:rsid w:val="00993E18"/>
    <w:rsid w:val="00996269"/>
    <w:rsid w:val="0099772C"/>
    <w:rsid w:val="00997EE3"/>
    <w:rsid w:val="009A0E47"/>
    <w:rsid w:val="009A0FFA"/>
    <w:rsid w:val="009A163C"/>
    <w:rsid w:val="009A2FBD"/>
    <w:rsid w:val="009A32D0"/>
    <w:rsid w:val="009A3A0F"/>
    <w:rsid w:val="009A3B0C"/>
    <w:rsid w:val="009A441E"/>
    <w:rsid w:val="009A461E"/>
    <w:rsid w:val="009A4730"/>
    <w:rsid w:val="009A5BE0"/>
    <w:rsid w:val="009A5F84"/>
    <w:rsid w:val="009A6B4E"/>
    <w:rsid w:val="009A7368"/>
    <w:rsid w:val="009A783C"/>
    <w:rsid w:val="009B0AD3"/>
    <w:rsid w:val="009B177A"/>
    <w:rsid w:val="009B19DB"/>
    <w:rsid w:val="009B2353"/>
    <w:rsid w:val="009B2D6B"/>
    <w:rsid w:val="009B3A32"/>
    <w:rsid w:val="009B44E7"/>
    <w:rsid w:val="009B65D2"/>
    <w:rsid w:val="009B78F8"/>
    <w:rsid w:val="009C0893"/>
    <w:rsid w:val="009C1C9A"/>
    <w:rsid w:val="009C2337"/>
    <w:rsid w:val="009C3F97"/>
    <w:rsid w:val="009C5ECB"/>
    <w:rsid w:val="009C62D5"/>
    <w:rsid w:val="009C7537"/>
    <w:rsid w:val="009D059E"/>
    <w:rsid w:val="009D06D1"/>
    <w:rsid w:val="009D1EE6"/>
    <w:rsid w:val="009D22B8"/>
    <w:rsid w:val="009D2DC6"/>
    <w:rsid w:val="009D5605"/>
    <w:rsid w:val="009D57AF"/>
    <w:rsid w:val="009D5AE4"/>
    <w:rsid w:val="009D5C33"/>
    <w:rsid w:val="009D6F97"/>
    <w:rsid w:val="009D7431"/>
    <w:rsid w:val="009D790A"/>
    <w:rsid w:val="009D7FFE"/>
    <w:rsid w:val="009E05C8"/>
    <w:rsid w:val="009E1C5D"/>
    <w:rsid w:val="009E2E45"/>
    <w:rsid w:val="009E39BA"/>
    <w:rsid w:val="009E49B4"/>
    <w:rsid w:val="009E5BD7"/>
    <w:rsid w:val="009E5F42"/>
    <w:rsid w:val="009E60A5"/>
    <w:rsid w:val="009E69B1"/>
    <w:rsid w:val="009E71DE"/>
    <w:rsid w:val="009E7DD8"/>
    <w:rsid w:val="009F003B"/>
    <w:rsid w:val="009F1011"/>
    <w:rsid w:val="009F161C"/>
    <w:rsid w:val="009F1A9D"/>
    <w:rsid w:val="009F1ADB"/>
    <w:rsid w:val="009F3489"/>
    <w:rsid w:val="009F3BF6"/>
    <w:rsid w:val="009F4FD7"/>
    <w:rsid w:val="009F55DF"/>
    <w:rsid w:val="009F5A62"/>
    <w:rsid w:val="009F641F"/>
    <w:rsid w:val="009F68D8"/>
    <w:rsid w:val="009F6E71"/>
    <w:rsid w:val="009F7731"/>
    <w:rsid w:val="00A008B3"/>
    <w:rsid w:val="00A02C30"/>
    <w:rsid w:val="00A02C7E"/>
    <w:rsid w:val="00A02DE1"/>
    <w:rsid w:val="00A037FB"/>
    <w:rsid w:val="00A03BAE"/>
    <w:rsid w:val="00A0460E"/>
    <w:rsid w:val="00A050D8"/>
    <w:rsid w:val="00A063F3"/>
    <w:rsid w:val="00A06805"/>
    <w:rsid w:val="00A070C8"/>
    <w:rsid w:val="00A07A95"/>
    <w:rsid w:val="00A11141"/>
    <w:rsid w:val="00A11483"/>
    <w:rsid w:val="00A12C8A"/>
    <w:rsid w:val="00A12E8E"/>
    <w:rsid w:val="00A1528E"/>
    <w:rsid w:val="00A15693"/>
    <w:rsid w:val="00A20557"/>
    <w:rsid w:val="00A20CFC"/>
    <w:rsid w:val="00A2178B"/>
    <w:rsid w:val="00A220B3"/>
    <w:rsid w:val="00A24E7B"/>
    <w:rsid w:val="00A24EF5"/>
    <w:rsid w:val="00A2591D"/>
    <w:rsid w:val="00A26683"/>
    <w:rsid w:val="00A31501"/>
    <w:rsid w:val="00A31AE6"/>
    <w:rsid w:val="00A31C9F"/>
    <w:rsid w:val="00A31EEE"/>
    <w:rsid w:val="00A32DF8"/>
    <w:rsid w:val="00A34629"/>
    <w:rsid w:val="00A3480C"/>
    <w:rsid w:val="00A36014"/>
    <w:rsid w:val="00A3631E"/>
    <w:rsid w:val="00A36451"/>
    <w:rsid w:val="00A36AD1"/>
    <w:rsid w:val="00A36C11"/>
    <w:rsid w:val="00A40820"/>
    <w:rsid w:val="00A42561"/>
    <w:rsid w:val="00A42B01"/>
    <w:rsid w:val="00A42D34"/>
    <w:rsid w:val="00A44A11"/>
    <w:rsid w:val="00A45024"/>
    <w:rsid w:val="00A45C67"/>
    <w:rsid w:val="00A46BF0"/>
    <w:rsid w:val="00A46F14"/>
    <w:rsid w:val="00A47228"/>
    <w:rsid w:val="00A5051F"/>
    <w:rsid w:val="00A505B6"/>
    <w:rsid w:val="00A5092D"/>
    <w:rsid w:val="00A50A9F"/>
    <w:rsid w:val="00A514C8"/>
    <w:rsid w:val="00A520D3"/>
    <w:rsid w:val="00A53B06"/>
    <w:rsid w:val="00A54246"/>
    <w:rsid w:val="00A5484D"/>
    <w:rsid w:val="00A54D7D"/>
    <w:rsid w:val="00A553A3"/>
    <w:rsid w:val="00A569E7"/>
    <w:rsid w:val="00A56A10"/>
    <w:rsid w:val="00A5747C"/>
    <w:rsid w:val="00A57619"/>
    <w:rsid w:val="00A57762"/>
    <w:rsid w:val="00A57BCD"/>
    <w:rsid w:val="00A60530"/>
    <w:rsid w:val="00A60F05"/>
    <w:rsid w:val="00A61FE0"/>
    <w:rsid w:val="00A62548"/>
    <w:rsid w:val="00A62C9C"/>
    <w:rsid w:val="00A66498"/>
    <w:rsid w:val="00A669E9"/>
    <w:rsid w:val="00A66A3D"/>
    <w:rsid w:val="00A67ABB"/>
    <w:rsid w:val="00A70A58"/>
    <w:rsid w:val="00A70F8E"/>
    <w:rsid w:val="00A71474"/>
    <w:rsid w:val="00A714BE"/>
    <w:rsid w:val="00A7189F"/>
    <w:rsid w:val="00A71C90"/>
    <w:rsid w:val="00A72517"/>
    <w:rsid w:val="00A73370"/>
    <w:rsid w:val="00A74C1F"/>
    <w:rsid w:val="00A756D7"/>
    <w:rsid w:val="00A76A22"/>
    <w:rsid w:val="00A7719A"/>
    <w:rsid w:val="00A77207"/>
    <w:rsid w:val="00A809C1"/>
    <w:rsid w:val="00A812A0"/>
    <w:rsid w:val="00A8224A"/>
    <w:rsid w:val="00A83ECC"/>
    <w:rsid w:val="00A8420A"/>
    <w:rsid w:val="00A84420"/>
    <w:rsid w:val="00A84973"/>
    <w:rsid w:val="00A84B4D"/>
    <w:rsid w:val="00A84F6D"/>
    <w:rsid w:val="00A8532C"/>
    <w:rsid w:val="00A85848"/>
    <w:rsid w:val="00A87411"/>
    <w:rsid w:val="00A91386"/>
    <w:rsid w:val="00A925A3"/>
    <w:rsid w:val="00A92A7C"/>
    <w:rsid w:val="00A93510"/>
    <w:rsid w:val="00AA17B4"/>
    <w:rsid w:val="00AA2526"/>
    <w:rsid w:val="00AA2891"/>
    <w:rsid w:val="00AA2AF2"/>
    <w:rsid w:val="00AA33E6"/>
    <w:rsid w:val="00AA40B5"/>
    <w:rsid w:val="00AA5456"/>
    <w:rsid w:val="00AA5732"/>
    <w:rsid w:val="00AA5BB1"/>
    <w:rsid w:val="00AA5C69"/>
    <w:rsid w:val="00AA61D3"/>
    <w:rsid w:val="00AA6F06"/>
    <w:rsid w:val="00AB163E"/>
    <w:rsid w:val="00AB1D2E"/>
    <w:rsid w:val="00AB2628"/>
    <w:rsid w:val="00AB31A8"/>
    <w:rsid w:val="00AB3565"/>
    <w:rsid w:val="00AB38F0"/>
    <w:rsid w:val="00AB4F84"/>
    <w:rsid w:val="00AB5FD6"/>
    <w:rsid w:val="00AB778A"/>
    <w:rsid w:val="00AC1CFA"/>
    <w:rsid w:val="00AC315F"/>
    <w:rsid w:val="00AC3AB8"/>
    <w:rsid w:val="00AC4172"/>
    <w:rsid w:val="00AC4769"/>
    <w:rsid w:val="00AC49B1"/>
    <w:rsid w:val="00AC4BDA"/>
    <w:rsid w:val="00AC5FB6"/>
    <w:rsid w:val="00AC66AF"/>
    <w:rsid w:val="00AC68D6"/>
    <w:rsid w:val="00AC6A7C"/>
    <w:rsid w:val="00AD2CF9"/>
    <w:rsid w:val="00AD2E58"/>
    <w:rsid w:val="00AD3C76"/>
    <w:rsid w:val="00AD3F67"/>
    <w:rsid w:val="00AD3F92"/>
    <w:rsid w:val="00AD4B5E"/>
    <w:rsid w:val="00AD5818"/>
    <w:rsid w:val="00AD5890"/>
    <w:rsid w:val="00AD5DFC"/>
    <w:rsid w:val="00AD7B91"/>
    <w:rsid w:val="00AE1A71"/>
    <w:rsid w:val="00AE1B65"/>
    <w:rsid w:val="00AE1B69"/>
    <w:rsid w:val="00AE216C"/>
    <w:rsid w:val="00AE2A3C"/>
    <w:rsid w:val="00AE2DAF"/>
    <w:rsid w:val="00AE52DA"/>
    <w:rsid w:val="00AE6198"/>
    <w:rsid w:val="00AE6A88"/>
    <w:rsid w:val="00AE6B20"/>
    <w:rsid w:val="00AF007A"/>
    <w:rsid w:val="00AF1331"/>
    <w:rsid w:val="00AF16FE"/>
    <w:rsid w:val="00AF1E57"/>
    <w:rsid w:val="00AF4078"/>
    <w:rsid w:val="00AF46C3"/>
    <w:rsid w:val="00AF6734"/>
    <w:rsid w:val="00AF6905"/>
    <w:rsid w:val="00AF7FC0"/>
    <w:rsid w:val="00B00807"/>
    <w:rsid w:val="00B01109"/>
    <w:rsid w:val="00B012BF"/>
    <w:rsid w:val="00B041DD"/>
    <w:rsid w:val="00B04EF6"/>
    <w:rsid w:val="00B04F46"/>
    <w:rsid w:val="00B05A8C"/>
    <w:rsid w:val="00B05CE5"/>
    <w:rsid w:val="00B05E97"/>
    <w:rsid w:val="00B065DD"/>
    <w:rsid w:val="00B070A2"/>
    <w:rsid w:val="00B07544"/>
    <w:rsid w:val="00B07CE5"/>
    <w:rsid w:val="00B1021C"/>
    <w:rsid w:val="00B124DC"/>
    <w:rsid w:val="00B124F9"/>
    <w:rsid w:val="00B12775"/>
    <w:rsid w:val="00B130C3"/>
    <w:rsid w:val="00B13389"/>
    <w:rsid w:val="00B139BD"/>
    <w:rsid w:val="00B13BC5"/>
    <w:rsid w:val="00B1423E"/>
    <w:rsid w:val="00B14711"/>
    <w:rsid w:val="00B14BF4"/>
    <w:rsid w:val="00B15CCA"/>
    <w:rsid w:val="00B15FF4"/>
    <w:rsid w:val="00B16F29"/>
    <w:rsid w:val="00B1707E"/>
    <w:rsid w:val="00B20021"/>
    <w:rsid w:val="00B20A5D"/>
    <w:rsid w:val="00B20DC1"/>
    <w:rsid w:val="00B23092"/>
    <w:rsid w:val="00B24A58"/>
    <w:rsid w:val="00B259B1"/>
    <w:rsid w:val="00B27774"/>
    <w:rsid w:val="00B300B9"/>
    <w:rsid w:val="00B30519"/>
    <w:rsid w:val="00B3051C"/>
    <w:rsid w:val="00B3139E"/>
    <w:rsid w:val="00B31A77"/>
    <w:rsid w:val="00B31C06"/>
    <w:rsid w:val="00B326BA"/>
    <w:rsid w:val="00B32A65"/>
    <w:rsid w:val="00B333CC"/>
    <w:rsid w:val="00B33AA2"/>
    <w:rsid w:val="00B33CAA"/>
    <w:rsid w:val="00B33EF3"/>
    <w:rsid w:val="00B33FA2"/>
    <w:rsid w:val="00B343D2"/>
    <w:rsid w:val="00B34445"/>
    <w:rsid w:val="00B34504"/>
    <w:rsid w:val="00B34813"/>
    <w:rsid w:val="00B35CBF"/>
    <w:rsid w:val="00B369B0"/>
    <w:rsid w:val="00B37B4E"/>
    <w:rsid w:val="00B41BF0"/>
    <w:rsid w:val="00B41CDB"/>
    <w:rsid w:val="00B42264"/>
    <w:rsid w:val="00B424EA"/>
    <w:rsid w:val="00B42765"/>
    <w:rsid w:val="00B438B1"/>
    <w:rsid w:val="00B43948"/>
    <w:rsid w:val="00B449E6"/>
    <w:rsid w:val="00B45B95"/>
    <w:rsid w:val="00B45E8E"/>
    <w:rsid w:val="00B4641D"/>
    <w:rsid w:val="00B46502"/>
    <w:rsid w:val="00B474F7"/>
    <w:rsid w:val="00B47DDF"/>
    <w:rsid w:val="00B5321C"/>
    <w:rsid w:val="00B538E0"/>
    <w:rsid w:val="00B54C02"/>
    <w:rsid w:val="00B55AB1"/>
    <w:rsid w:val="00B55C18"/>
    <w:rsid w:val="00B56A2C"/>
    <w:rsid w:val="00B56ABE"/>
    <w:rsid w:val="00B61AF9"/>
    <w:rsid w:val="00B633C8"/>
    <w:rsid w:val="00B63CA9"/>
    <w:rsid w:val="00B6472E"/>
    <w:rsid w:val="00B666D2"/>
    <w:rsid w:val="00B667A6"/>
    <w:rsid w:val="00B669F0"/>
    <w:rsid w:val="00B670F8"/>
    <w:rsid w:val="00B675CD"/>
    <w:rsid w:val="00B70A1E"/>
    <w:rsid w:val="00B7152B"/>
    <w:rsid w:val="00B71A0D"/>
    <w:rsid w:val="00B73453"/>
    <w:rsid w:val="00B742EA"/>
    <w:rsid w:val="00B747E6"/>
    <w:rsid w:val="00B75E3B"/>
    <w:rsid w:val="00B75ECB"/>
    <w:rsid w:val="00B7639A"/>
    <w:rsid w:val="00B778B1"/>
    <w:rsid w:val="00B77B78"/>
    <w:rsid w:val="00B77D1F"/>
    <w:rsid w:val="00B77FE3"/>
    <w:rsid w:val="00B8057A"/>
    <w:rsid w:val="00B8069B"/>
    <w:rsid w:val="00B80BA1"/>
    <w:rsid w:val="00B80F8E"/>
    <w:rsid w:val="00B81A56"/>
    <w:rsid w:val="00B826D5"/>
    <w:rsid w:val="00B83C47"/>
    <w:rsid w:val="00B84302"/>
    <w:rsid w:val="00B87AB2"/>
    <w:rsid w:val="00B9085F"/>
    <w:rsid w:val="00B91944"/>
    <w:rsid w:val="00B920D0"/>
    <w:rsid w:val="00B94644"/>
    <w:rsid w:val="00B95845"/>
    <w:rsid w:val="00BA03C8"/>
    <w:rsid w:val="00BA040A"/>
    <w:rsid w:val="00BA0475"/>
    <w:rsid w:val="00BA0550"/>
    <w:rsid w:val="00BA2513"/>
    <w:rsid w:val="00BA2BFE"/>
    <w:rsid w:val="00BA5A30"/>
    <w:rsid w:val="00BB0B08"/>
    <w:rsid w:val="00BB0FE8"/>
    <w:rsid w:val="00BB1299"/>
    <w:rsid w:val="00BB1CCD"/>
    <w:rsid w:val="00BB3F88"/>
    <w:rsid w:val="00BB47D5"/>
    <w:rsid w:val="00BB54AA"/>
    <w:rsid w:val="00BB55D6"/>
    <w:rsid w:val="00BB5ECD"/>
    <w:rsid w:val="00BB640E"/>
    <w:rsid w:val="00BC0052"/>
    <w:rsid w:val="00BC0B3D"/>
    <w:rsid w:val="00BC0D44"/>
    <w:rsid w:val="00BC1688"/>
    <w:rsid w:val="00BC195B"/>
    <w:rsid w:val="00BC2051"/>
    <w:rsid w:val="00BC217D"/>
    <w:rsid w:val="00BC34B8"/>
    <w:rsid w:val="00BC3C82"/>
    <w:rsid w:val="00BC48FF"/>
    <w:rsid w:val="00BC59B1"/>
    <w:rsid w:val="00BC6419"/>
    <w:rsid w:val="00BC6E7B"/>
    <w:rsid w:val="00BD06BB"/>
    <w:rsid w:val="00BD06DA"/>
    <w:rsid w:val="00BD2831"/>
    <w:rsid w:val="00BD28EA"/>
    <w:rsid w:val="00BD3DE2"/>
    <w:rsid w:val="00BD3F6F"/>
    <w:rsid w:val="00BD4185"/>
    <w:rsid w:val="00BD4F78"/>
    <w:rsid w:val="00BD59C9"/>
    <w:rsid w:val="00BD63C8"/>
    <w:rsid w:val="00BD7582"/>
    <w:rsid w:val="00BE0315"/>
    <w:rsid w:val="00BE0D30"/>
    <w:rsid w:val="00BE19D5"/>
    <w:rsid w:val="00BE1C60"/>
    <w:rsid w:val="00BE29BE"/>
    <w:rsid w:val="00BE34B9"/>
    <w:rsid w:val="00BE38E8"/>
    <w:rsid w:val="00BE5267"/>
    <w:rsid w:val="00BE5BDF"/>
    <w:rsid w:val="00BE63F3"/>
    <w:rsid w:val="00BE6562"/>
    <w:rsid w:val="00BE6C6C"/>
    <w:rsid w:val="00BE76AC"/>
    <w:rsid w:val="00BF0209"/>
    <w:rsid w:val="00BF1B72"/>
    <w:rsid w:val="00BF3D54"/>
    <w:rsid w:val="00BF4173"/>
    <w:rsid w:val="00BF5194"/>
    <w:rsid w:val="00BF5892"/>
    <w:rsid w:val="00BF59E6"/>
    <w:rsid w:val="00BF61BD"/>
    <w:rsid w:val="00BF73EC"/>
    <w:rsid w:val="00C00B37"/>
    <w:rsid w:val="00C00C7F"/>
    <w:rsid w:val="00C00FFA"/>
    <w:rsid w:val="00C01767"/>
    <w:rsid w:val="00C027CA"/>
    <w:rsid w:val="00C04A3A"/>
    <w:rsid w:val="00C05007"/>
    <w:rsid w:val="00C0519E"/>
    <w:rsid w:val="00C05882"/>
    <w:rsid w:val="00C0648F"/>
    <w:rsid w:val="00C06BFA"/>
    <w:rsid w:val="00C10814"/>
    <w:rsid w:val="00C1117B"/>
    <w:rsid w:val="00C11871"/>
    <w:rsid w:val="00C12E94"/>
    <w:rsid w:val="00C1321D"/>
    <w:rsid w:val="00C1326F"/>
    <w:rsid w:val="00C1383B"/>
    <w:rsid w:val="00C1419D"/>
    <w:rsid w:val="00C14814"/>
    <w:rsid w:val="00C14B6D"/>
    <w:rsid w:val="00C153EB"/>
    <w:rsid w:val="00C15C03"/>
    <w:rsid w:val="00C16090"/>
    <w:rsid w:val="00C16736"/>
    <w:rsid w:val="00C167F2"/>
    <w:rsid w:val="00C16C5A"/>
    <w:rsid w:val="00C17282"/>
    <w:rsid w:val="00C173C1"/>
    <w:rsid w:val="00C17712"/>
    <w:rsid w:val="00C202CC"/>
    <w:rsid w:val="00C20F8E"/>
    <w:rsid w:val="00C214CE"/>
    <w:rsid w:val="00C216DD"/>
    <w:rsid w:val="00C216F6"/>
    <w:rsid w:val="00C22CC3"/>
    <w:rsid w:val="00C22FDC"/>
    <w:rsid w:val="00C23F45"/>
    <w:rsid w:val="00C249FF"/>
    <w:rsid w:val="00C253B9"/>
    <w:rsid w:val="00C26B05"/>
    <w:rsid w:val="00C27734"/>
    <w:rsid w:val="00C30AE8"/>
    <w:rsid w:val="00C32CCD"/>
    <w:rsid w:val="00C33C06"/>
    <w:rsid w:val="00C34999"/>
    <w:rsid w:val="00C34EF7"/>
    <w:rsid w:val="00C351B8"/>
    <w:rsid w:val="00C36C7E"/>
    <w:rsid w:val="00C378BE"/>
    <w:rsid w:val="00C40F81"/>
    <w:rsid w:val="00C4297A"/>
    <w:rsid w:val="00C439C2"/>
    <w:rsid w:val="00C43B66"/>
    <w:rsid w:val="00C44ACE"/>
    <w:rsid w:val="00C44D8B"/>
    <w:rsid w:val="00C45400"/>
    <w:rsid w:val="00C4629C"/>
    <w:rsid w:val="00C46648"/>
    <w:rsid w:val="00C4688A"/>
    <w:rsid w:val="00C46D54"/>
    <w:rsid w:val="00C4791F"/>
    <w:rsid w:val="00C47E14"/>
    <w:rsid w:val="00C47ECB"/>
    <w:rsid w:val="00C500BC"/>
    <w:rsid w:val="00C50C67"/>
    <w:rsid w:val="00C5412A"/>
    <w:rsid w:val="00C547EE"/>
    <w:rsid w:val="00C557EE"/>
    <w:rsid w:val="00C55EC9"/>
    <w:rsid w:val="00C5624B"/>
    <w:rsid w:val="00C5632C"/>
    <w:rsid w:val="00C57013"/>
    <w:rsid w:val="00C5765C"/>
    <w:rsid w:val="00C6092E"/>
    <w:rsid w:val="00C60DD0"/>
    <w:rsid w:val="00C611E3"/>
    <w:rsid w:val="00C61ABA"/>
    <w:rsid w:val="00C61C4F"/>
    <w:rsid w:val="00C6213F"/>
    <w:rsid w:val="00C63152"/>
    <w:rsid w:val="00C64C8D"/>
    <w:rsid w:val="00C652A7"/>
    <w:rsid w:val="00C65791"/>
    <w:rsid w:val="00C660D2"/>
    <w:rsid w:val="00C660F0"/>
    <w:rsid w:val="00C66913"/>
    <w:rsid w:val="00C670F1"/>
    <w:rsid w:val="00C705ED"/>
    <w:rsid w:val="00C70BF3"/>
    <w:rsid w:val="00C7176A"/>
    <w:rsid w:val="00C71854"/>
    <w:rsid w:val="00C727DA"/>
    <w:rsid w:val="00C72DF0"/>
    <w:rsid w:val="00C743DD"/>
    <w:rsid w:val="00C767D8"/>
    <w:rsid w:val="00C76A68"/>
    <w:rsid w:val="00C7741E"/>
    <w:rsid w:val="00C80465"/>
    <w:rsid w:val="00C81B0B"/>
    <w:rsid w:val="00C82528"/>
    <w:rsid w:val="00C82BEC"/>
    <w:rsid w:val="00C841C0"/>
    <w:rsid w:val="00C86174"/>
    <w:rsid w:val="00C86509"/>
    <w:rsid w:val="00C901D3"/>
    <w:rsid w:val="00C90F0E"/>
    <w:rsid w:val="00C92787"/>
    <w:rsid w:val="00C93296"/>
    <w:rsid w:val="00C947FB"/>
    <w:rsid w:val="00C950A5"/>
    <w:rsid w:val="00C95300"/>
    <w:rsid w:val="00C95692"/>
    <w:rsid w:val="00C956BA"/>
    <w:rsid w:val="00C956FA"/>
    <w:rsid w:val="00C95BD0"/>
    <w:rsid w:val="00C95BFD"/>
    <w:rsid w:val="00C97E2E"/>
    <w:rsid w:val="00C97E6D"/>
    <w:rsid w:val="00CA1434"/>
    <w:rsid w:val="00CA3050"/>
    <w:rsid w:val="00CA35E2"/>
    <w:rsid w:val="00CA6B6C"/>
    <w:rsid w:val="00CB05F6"/>
    <w:rsid w:val="00CB2032"/>
    <w:rsid w:val="00CB40F0"/>
    <w:rsid w:val="00CB4153"/>
    <w:rsid w:val="00CB4397"/>
    <w:rsid w:val="00CB4D2B"/>
    <w:rsid w:val="00CB5F03"/>
    <w:rsid w:val="00CB70C1"/>
    <w:rsid w:val="00CC117C"/>
    <w:rsid w:val="00CC1F31"/>
    <w:rsid w:val="00CC34A3"/>
    <w:rsid w:val="00CC3616"/>
    <w:rsid w:val="00CC3CB3"/>
    <w:rsid w:val="00CC61C9"/>
    <w:rsid w:val="00CC63AB"/>
    <w:rsid w:val="00CC7A57"/>
    <w:rsid w:val="00CD0AB6"/>
    <w:rsid w:val="00CD11F9"/>
    <w:rsid w:val="00CD1515"/>
    <w:rsid w:val="00CD1B90"/>
    <w:rsid w:val="00CD2BF4"/>
    <w:rsid w:val="00CD318F"/>
    <w:rsid w:val="00CD38BF"/>
    <w:rsid w:val="00CD5086"/>
    <w:rsid w:val="00CD6023"/>
    <w:rsid w:val="00CD6C0F"/>
    <w:rsid w:val="00CD78D1"/>
    <w:rsid w:val="00CD79AB"/>
    <w:rsid w:val="00CD7EC6"/>
    <w:rsid w:val="00CE251F"/>
    <w:rsid w:val="00CE28E9"/>
    <w:rsid w:val="00CE35F6"/>
    <w:rsid w:val="00CE36D9"/>
    <w:rsid w:val="00CE3927"/>
    <w:rsid w:val="00CE47BF"/>
    <w:rsid w:val="00CE49A7"/>
    <w:rsid w:val="00CE49E9"/>
    <w:rsid w:val="00CE4B04"/>
    <w:rsid w:val="00CE51E1"/>
    <w:rsid w:val="00CE61C5"/>
    <w:rsid w:val="00CE6D6D"/>
    <w:rsid w:val="00CE7761"/>
    <w:rsid w:val="00CE7E57"/>
    <w:rsid w:val="00CF00BB"/>
    <w:rsid w:val="00CF05A4"/>
    <w:rsid w:val="00CF1743"/>
    <w:rsid w:val="00CF18F1"/>
    <w:rsid w:val="00CF1DAC"/>
    <w:rsid w:val="00CF2222"/>
    <w:rsid w:val="00CF247C"/>
    <w:rsid w:val="00CF2578"/>
    <w:rsid w:val="00CF291E"/>
    <w:rsid w:val="00CF333A"/>
    <w:rsid w:val="00CF48BF"/>
    <w:rsid w:val="00CF4E9E"/>
    <w:rsid w:val="00CF71FA"/>
    <w:rsid w:val="00D00181"/>
    <w:rsid w:val="00D00AF2"/>
    <w:rsid w:val="00D00DEF"/>
    <w:rsid w:val="00D011D2"/>
    <w:rsid w:val="00D01F4B"/>
    <w:rsid w:val="00D01FC2"/>
    <w:rsid w:val="00D0288D"/>
    <w:rsid w:val="00D032D5"/>
    <w:rsid w:val="00D045B1"/>
    <w:rsid w:val="00D05392"/>
    <w:rsid w:val="00D0556A"/>
    <w:rsid w:val="00D05C0C"/>
    <w:rsid w:val="00D06DA5"/>
    <w:rsid w:val="00D06DA6"/>
    <w:rsid w:val="00D0744A"/>
    <w:rsid w:val="00D07AB0"/>
    <w:rsid w:val="00D107C7"/>
    <w:rsid w:val="00D10E90"/>
    <w:rsid w:val="00D11B02"/>
    <w:rsid w:val="00D12676"/>
    <w:rsid w:val="00D13AE0"/>
    <w:rsid w:val="00D15575"/>
    <w:rsid w:val="00D157D2"/>
    <w:rsid w:val="00D16C95"/>
    <w:rsid w:val="00D17444"/>
    <w:rsid w:val="00D21B36"/>
    <w:rsid w:val="00D2216A"/>
    <w:rsid w:val="00D22D35"/>
    <w:rsid w:val="00D2356B"/>
    <w:rsid w:val="00D235F9"/>
    <w:rsid w:val="00D25BBD"/>
    <w:rsid w:val="00D26CBB"/>
    <w:rsid w:val="00D270F0"/>
    <w:rsid w:val="00D27C29"/>
    <w:rsid w:val="00D27DC3"/>
    <w:rsid w:val="00D303DB"/>
    <w:rsid w:val="00D30EAF"/>
    <w:rsid w:val="00D3119C"/>
    <w:rsid w:val="00D328B8"/>
    <w:rsid w:val="00D33703"/>
    <w:rsid w:val="00D33EA7"/>
    <w:rsid w:val="00D34115"/>
    <w:rsid w:val="00D341FB"/>
    <w:rsid w:val="00D351B6"/>
    <w:rsid w:val="00D3592A"/>
    <w:rsid w:val="00D35FA8"/>
    <w:rsid w:val="00D3637B"/>
    <w:rsid w:val="00D404EC"/>
    <w:rsid w:val="00D40777"/>
    <w:rsid w:val="00D42C42"/>
    <w:rsid w:val="00D43C59"/>
    <w:rsid w:val="00D46450"/>
    <w:rsid w:val="00D46533"/>
    <w:rsid w:val="00D514C6"/>
    <w:rsid w:val="00D51C66"/>
    <w:rsid w:val="00D53EF1"/>
    <w:rsid w:val="00D550B1"/>
    <w:rsid w:val="00D55337"/>
    <w:rsid w:val="00D55F89"/>
    <w:rsid w:val="00D561E6"/>
    <w:rsid w:val="00D60825"/>
    <w:rsid w:val="00D614AA"/>
    <w:rsid w:val="00D61B9C"/>
    <w:rsid w:val="00D62D37"/>
    <w:rsid w:val="00D63297"/>
    <w:rsid w:val="00D63A91"/>
    <w:rsid w:val="00D65175"/>
    <w:rsid w:val="00D65426"/>
    <w:rsid w:val="00D657D9"/>
    <w:rsid w:val="00D65FFE"/>
    <w:rsid w:val="00D6609F"/>
    <w:rsid w:val="00D7104D"/>
    <w:rsid w:val="00D71207"/>
    <w:rsid w:val="00D71BC8"/>
    <w:rsid w:val="00D72363"/>
    <w:rsid w:val="00D72B47"/>
    <w:rsid w:val="00D7417E"/>
    <w:rsid w:val="00D74EC6"/>
    <w:rsid w:val="00D75A4F"/>
    <w:rsid w:val="00D7621D"/>
    <w:rsid w:val="00D807EA"/>
    <w:rsid w:val="00D81732"/>
    <w:rsid w:val="00D81AA6"/>
    <w:rsid w:val="00D82C73"/>
    <w:rsid w:val="00D8326C"/>
    <w:rsid w:val="00D83B8A"/>
    <w:rsid w:val="00D83C79"/>
    <w:rsid w:val="00D85BE3"/>
    <w:rsid w:val="00D861D2"/>
    <w:rsid w:val="00D879B7"/>
    <w:rsid w:val="00D87BF4"/>
    <w:rsid w:val="00D904D2"/>
    <w:rsid w:val="00D91F1B"/>
    <w:rsid w:val="00D9244F"/>
    <w:rsid w:val="00D9283D"/>
    <w:rsid w:val="00D94562"/>
    <w:rsid w:val="00D9472F"/>
    <w:rsid w:val="00D950F1"/>
    <w:rsid w:val="00D95677"/>
    <w:rsid w:val="00D95C9D"/>
    <w:rsid w:val="00D9730E"/>
    <w:rsid w:val="00D97FAB"/>
    <w:rsid w:val="00DA0AC6"/>
    <w:rsid w:val="00DA211B"/>
    <w:rsid w:val="00DA2CC9"/>
    <w:rsid w:val="00DA32F8"/>
    <w:rsid w:val="00DA3436"/>
    <w:rsid w:val="00DA4016"/>
    <w:rsid w:val="00DA4F74"/>
    <w:rsid w:val="00DA58C3"/>
    <w:rsid w:val="00DA5A19"/>
    <w:rsid w:val="00DA6766"/>
    <w:rsid w:val="00DA7333"/>
    <w:rsid w:val="00DB017E"/>
    <w:rsid w:val="00DB0A1A"/>
    <w:rsid w:val="00DB2A6F"/>
    <w:rsid w:val="00DB4CF6"/>
    <w:rsid w:val="00DB5117"/>
    <w:rsid w:val="00DB57BF"/>
    <w:rsid w:val="00DB5D5A"/>
    <w:rsid w:val="00DB7024"/>
    <w:rsid w:val="00DB72A4"/>
    <w:rsid w:val="00DB7460"/>
    <w:rsid w:val="00DB76E4"/>
    <w:rsid w:val="00DC0EB4"/>
    <w:rsid w:val="00DC1813"/>
    <w:rsid w:val="00DC19A1"/>
    <w:rsid w:val="00DC27E5"/>
    <w:rsid w:val="00DC36E8"/>
    <w:rsid w:val="00DC3D4E"/>
    <w:rsid w:val="00DC5125"/>
    <w:rsid w:val="00DC564E"/>
    <w:rsid w:val="00DC56FA"/>
    <w:rsid w:val="00DC59B4"/>
    <w:rsid w:val="00DC5A88"/>
    <w:rsid w:val="00DC625E"/>
    <w:rsid w:val="00DD0740"/>
    <w:rsid w:val="00DD1495"/>
    <w:rsid w:val="00DD2CD1"/>
    <w:rsid w:val="00DD2E6B"/>
    <w:rsid w:val="00DD327F"/>
    <w:rsid w:val="00DD3320"/>
    <w:rsid w:val="00DD3CA8"/>
    <w:rsid w:val="00DD588A"/>
    <w:rsid w:val="00DD6B90"/>
    <w:rsid w:val="00DD7396"/>
    <w:rsid w:val="00DD7AC5"/>
    <w:rsid w:val="00DE0DDC"/>
    <w:rsid w:val="00DE12C2"/>
    <w:rsid w:val="00DE13E4"/>
    <w:rsid w:val="00DE150B"/>
    <w:rsid w:val="00DE1CAF"/>
    <w:rsid w:val="00DE1D41"/>
    <w:rsid w:val="00DE3340"/>
    <w:rsid w:val="00DE3FAD"/>
    <w:rsid w:val="00DE405B"/>
    <w:rsid w:val="00DE4EBC"/>
    <w:rsid w:val="00DE5030"/>
    <w:rsid w:val="00DE53CB"/>
    <w:rsid w:val="00DE5842"/>
    <w:rsid w:val="00DE6823"/>
    <w:rsid w:val="00DE6AE4"/>
    <w:rsid w:val="00DE6B46"/>
    <w:rsid w:val="00DF0C56"/>
    <w:rsid w:val="00DF0D3E"/>
    <w:rsid w:val="00DF1D5C"/>
    <w:rsid w:val="00DF314A"/>
    <w:rsid w:val="00DF32C0"/>
    <w:rsid w:val="00DF418B"/>
    <w:rsid w:val="00DF446E"/>
    <w:rsid w:val="00DF4C03"/>
    <w:rsid w:val="00DF5E6E"/>
    <w:rsid w:val="00DF67C2"/>
    <w:rsid w:val="00DF7092"/>
    <w:rsid w:val="00E00049"/>
    <w:rsid w:val="00E00453"/>
    <w:rsid w:val="00E0189F"/>
    <w:rsid w:val="00E01AF7"/>
    <w:rsid w:val="00E021C9"/>
    <w:rsid w:val="00E036CE"/>
    <w:rsid w:val="00E05316"/>
    <w:rsid w:val="00E053A2"/>
    <w:rsid w:val="00E0657F"/>
    <w:rsid w:val="00E06D0B"/>
    <w:rsid w:val="00E079E5"/>
    <w:rsid w:val="00E114F0"/>
    <w:rsid w:val="00E118A7"/>
    <w:rsid w:val="00E13BDD"/>
    <w:rsid w:val="00E14483"/>
    <w:rsid w:val="00E15A79"/>
    <w:rsid w:val="00E16D00"/>
    <w:rsid w:val="00E17A65"/>
    <w:rsid w:val="00E17BF2"/>
    <w:rsid w:val="00E211ED"/>
    <w:rsid w:val="00E246C8"/>
    <w:rsid w:val="00E24932"/>
    <w:rsid w:val="00E250E1"/>
    <w:rsid w:val="00E25A2D"/>
    <w:rsid w:val="00E2611D"/>
    <w:rsid w:val="00E26DE8"/>
    <w:rsid w:val="00E2707E"/>
    <w:rsid w:val="00E3034D"/>
    <w:rsid w:val="00E308B7"/>
    <w:rsid w:val="00E30D90"/>
    <w:rsid w:val="00E313E2"/>
    <w:rsid w:val="00E31599"/>
    <w:rsid w:val="00E31F6D"/>
    <w:rsid w:val="00E3291B"/>
    <w:rsid w:val="00E335AE"/>
    <w:rsid w:val="00E33A1E"/>
    <w:rsid w:val="00E33AAD"/>
    <w:rsid w:val="00E35C89"/>
    <w:rsid w:val="00E361D2"/>
    <w:rsid w:val="00E36563"/>
    <w:rsid w:val="00E365BD"/>
    <w:rsid w:val="00E36AB4"/>
    <w:rsid w:val="00E37320"/>
    <w:rsid w:val="00E3770B"/>
    <w:rsid w:val="00E377F2"/>
    <w:rsid w:val="00E37CA3"/>
    <w:rsid w:val="00E37E97"/>
    <w:rsid w:val="00E41B71"/>
    <w:rsid w:val="00E427D2"/>
    <w:rsid w:val="00E4430E"/>
    <w:rsid w:val="00E443FE"/>
    <w:rsid w:val="00E458D4"/>
    <w:rsid w:val="00E45C97"/>
    <w:rsid w:val="00E474CB"/>
    <w:rsid w:val="00E505AB"/>
    <w:rsid w:val="00E51287"/>
    <w:rsid w:val="00E51F60"/>
    <w:rsid w:val="00E526F2"/>
    <w:rsid w:val="00E52721"/>
    <w:rsid w:val="00E531BD"/>
    <w:rsid w:val="00E5375E"/>
    <w:rsid w:val="00E54FBB"/>
    <w:rsid w:val="00E5522E"/>
    <w:rsid w:val="00E559C8"/>
    <w:rsid w:val="00E56BAE"/>
    <w:rsid w:val="00E56FE4"/>
    <w:rsid w:val="00E579D2"/>
    <w:rsid w:val="00E6136D"/>
    <w:rsid w:val="00E622E9"/>
    <w:rsid w:val="00E630E8"/>
    <w:rsid w:val="00E63AE2"/>
    <w:rsid w:val="00E6407E"/>
    <w:rsid w:val="00E643AF"/>
    <w:rsid w:val="00E650D5"/>
    <w:rsid w:val="00E65625"/>
    <w:rsid w:val="00E65A15"/>
    <w:rsid w:val="00E661B2"/>
    <w:rsid w:val="00E67FC8"/>
    <w:rsid w:val="00E70304"/>
    <w:rsid w:val="00E71258"/>
    <w:rsid w:val="00E71F01"/>
    <w:rsid w:val="00E726A4"/>
    <w:rsid w:val="00E72770"/>
    <w:rsid w:val="00E73697"/>
    <w:rsid w:val="00E73A52"/>
    <w:rsid w:val="00E73BD7"/>
    <w:rsid w:val="00E73DC3"/>
    <w:rsid w:val="00E73DCB"/>
    <w:rsid w:val="00E73E01"/>
    <w:rsid w:val="00E76691"/>
    <w:rsid w:val="00E77705"/>
    <w:rsid w:val="00E7779F"/>
    <w:rsid w:val="00E77E0B"/>
    <w:rsid w:val="00E81060"/>
    <w:rsid w:val="00E81E44"/>
    <w:rsid w:val="00E8372C"/>
    <w:rsid w:val="00E846E7"/>
    <w:rsid w:val="00E85B03"/>
    <w:rsid w:val="00E85B0D"/>
    <w:rsid w:val="00E85FD3"/>
    <w:rsid w:val="00E87876"/>
    <w:rsid w:val="00E9128A"/>
    <w:rsid w:val="00E91D27"/>
    <w:rsid w:val="00E924A5"/>
    <w:rsid w:val="00E93576"/>
    <w:rsid w:val="00E936E9"/>
    <w:rsid w:val="00E93CE4"/>
    <w:rsid w:val="00E93D01"/>
    <w:rsid w:val="00E94E2E"/>
    <w:rsid w:val="00E950B1"/>
    <w:rsid w:val="00E97DDF"/>
    <w:rsid w:val="00EA142E"/>
    <w:rsid w:val="00EA2AD0"/>
    <w:rsid w:val="00EA3216"/>
    <w:rsid w:val="00EA36BA"/>
    <w:rsid w:val="00EA3E0F"/>
    <w:rsid w:val="00EA59AD"/>
    <w:rsid w:val="00EA59D9"/>
    <w:rsid w:val="00EA5DE2"/>
    <w:rsid w:val="00EA6A33"/>
    <w:rsid w:val="00EA7731"/>
    <w:rsid w:val="00EA7D29"/>
    <w:rsid w:val="00EA7DC7"/>
    <w:rsid w:val="00EA7F3D"/>
    <w:rsid w:val="00EB00ED"/>
    <w:rsid w:val="00EB08FB"/>
    <w:rsid w:val="00EB125B"/>
    <w:rsid w:val="00EB1A06"/>
    <w:rsid w:val="00EB1B18"/>
    <w:rsid w:val="00EB24CB"/>
    <w:rsid w:val="00EB2E9A"/>
    <w:rsid w:val="00EB349F"/>
    <w:rsid w:val="00EB43E1"/>
    <w:rsid w:val="00EB44AF"/>
    <w:rsid w:val="00EB493B"/>
    <w:rsid w:val="00EB5833"/>
    <w:rsid w:val="00EB5F93"/>
    <w:rsid w:val="00EB6B42"/>
    <w:rsid w:val="00EB6FBA"/>
    <w:rsid w:val="00EC1238"/>
    <w:rsid w:val="00EC12B3"/>
    <w:rsid w:val="00EC1F32"/>
    <w:rsid w:val="00EC51EB"/>
    <w:rsid w:val="00EC6398"/>
    <w:rsid w:val="00EC6462"/>
    <w:rsid w:val="00EC6738"/>
    <w:rsid w:val="00EC6B54"/>
    <w:rsid w:val="00EC6CF9"/>
    <w:rsid w:val="00EC7FE5"/>
    <w:rsid w:val="00ED0405"/>
    <w:rsid w:val="00ED1543"/>
    <w:rsid w:val="00ED2A4A"/>
    <w:rsid w:val="00ED2EEB"/>
    <w:rsid w:val="00ED3302"/>
    <w:rsid w:val="00ED3B29"/>
    <w:rsid w:val="00ED3CA9"/>
    <w:rsid w:val="00ED400C"/>
    <w:rsid w:val="00ED4D29"/>
    <w:rsid w:val="00ED5162"/>
    <w:rsid w:val="00ED51F2"/>
    <w:rsid w:val="00ED547E"/>
    <w:rsid w:val="00ED5BF0"/>
    <w:rsid w:val="00ED6420"/>
    <w:rsid w:val="00ED6A37"/>
    <w:rsid w:val="00ED7787"/>
    <w:rsid w:val="00EE0441"/>
    <w:rsid w:val="00EE1680"/>
    <w:rsid w:val="00EE2AFB"/>
    <w:rsid w:val="00EE3C24"/>
    <w:rsid w:val="00EE427A"/>
    <w:rsid w:val="00EE474B"/>
    <w:rsid w:val="00EE5806"/>
    <w:rsid w:val="00EE585E"/>
    <w:rsid w:val="00EF148B"/>
    <w:rsid w:val="00EF177F"/>
    <w:rsid w:val="00EF2BD3"/>
    <w:rsid w:val="00EF3A68"/>
    <w:rsid w:val="00EF3E38"/>
    <w:rsid w:val="00EF3EFC"/>
    <w:rsid w:val="00EF5785"/>
    <w:rsid w:val="00EF5829"/>
    <w:rsid w:val="00EF6A81"/>
    <w:rsid w:val="00EF7DDC"/>
    <w:rsid w:val="00F00132"/>
    <w:rsid w:val="00F00191"/>
    <w:rsid w:val="00F005E0"/>
    <w:rsid w:val="00F00EEB"/>
    <w:rsid w:val="00F015BA"/>
    <w:rsid w:val="00F01AA8"/>
    <w:rsid w:val="00F02727"/>
    <w:rsid w:val="00F03B90"/>
    <w:rsid w:val="00F03D3A"/>
    <w:rsid w:val="00F053F7"/>
    <w:rsid w:val="00F05518"/>
    <w:rsid w:val="00F05742"/>
    <w:rsid w:val="00F05906"/>
    <w:rsid w:val="00F05C32"/>
    <w:rsid w:val="00F05D20"/>
    <w:rsid w:val="00F07C38"/>
    <w:rsid w:val="00F11046"/>
    <w:rsid w:val="00F110F2"/>
    <w:rsid w:val="00F11F3D"/>
    <w:rsid w:val="00F12AA5"/>
    <w:rsid w:val="00F137EA"/>
    <w:rsid w:val="00F1535F"/>
    <w:rsid w:val="00F15A21"/>
    <w:rsid w:val="00F1755C"/>
    <w:rsid w:val="00F17EE8"/>
    <w:rsid w:val="00F215EA"/>
    <w:rsid w:val="00F22929"/>
    <w:rsid w:val="00F230C7"/>
    <w:rsid w:val="00F24BB0"/>
    <w:rsid w:val="00F26673"/>
    <w:rsid w:val="00F2729E"/>
    <w:rsid w:val="00F311C3"/>
    <w:rsid w:val="00F313CE"/>
    <w:rsid w:val="00F317C6"/>
    <w:rsid w:val="00F31932"/>
    <w:rsid w:val="00F31DBA"/>
    <w:rsid w:val="00F32872"/>
    <w:rsid w:val="00F33BA1"/>
    <w:rsid w:val="00F33F18"/>
    <w:rsid w:val="00F34483"/>
    <w:rsid w:val="00F349B7"/>
    <w:rsid w:val="00F359CA"/>
    <w:rsid w:val="00F359CF"/>
    <w:rsid w:val="00F359F4"/>
    <w:rsid w:val="00F36045"/>
    <w:rsid w:val="00F37297"/>
    <w:rsid w:val="00F37929"/>
    <w:rsid w:val="00F409D1"/>
    <w:rsid w:val="00F411B4"/>
    <w:rsid w:val="00F41A7A"/>
    <w:rsid w:val="00F42D48"/>
    <w:rsid w:val="00F43133"/>
    <w:rsid w:val="00F43A99"/>
    <w:rsid w:val="00F43B17"/>
    <w:rsid w:val="00F4402F"/>
    <w:rsid w:val="00F447B6"/>
    <w:rsid w:val="00F4593F"/>
    <w:rsid w:val="00F45FAB"/>
    <w:rsid w:val="00F46A0D"/>
    <w:rsid w:val="00F502EB"/>
    <w:rsid w:val="00F51297"/>
    <w:rsid w:val="00F516EA"/>
    <w:rsid w:val="00F520E3"/>
    <w:rsid w:val="00F522AF"/>
    <w:rsid w:val="00F52607"/>
    <w:rsid w:val="00F559C3"/>
    <w:rsid w:val="00F56082"/>
    <w:rsid w:val="00F567E8"/>
    <w:rsid w:val="00F56BF3"/>
    <w:rsid w:val="00F57057"/>
    <w:rsid w:val="00F57941"/>
    <w:rsid w:val="00F60800"/>
    <w:rsid w:val="00F619E6"/>
    <w:rsid w:val="00F61CCB"/>
    <w:rsid w:val="00F632E1"/>
    <w:rsid w:val="00F63BE3"/>
    <w:rsid w:val="00F65410"/>
    <w:rsid w:val="00F65925"/>
    <w:rsid w:val="00F65A27"/>
    <w:rsid w:val="00F65A33"/>
    <w:rsid w:val="00F71AFF"/>
    <w:rsid w:val="00F72433"/>
    <w:rsid w:val="00F73367"/>
    <w:rsid w:val="00F7336D"/>
    <w:rsid w:val="00F73A66"/>
    <w:rsid w:val="00F74864"/>
    <w:rsid w:val="00F74E3B"/>
    <w:rsid w:val="00F74F56"/>
    <w:rsid w:val="00F75047"/>
    <w:rsid w:val="00F76213"/>
    <w:rsid w:val="00F76940"/>
    <w:rsid w:val="00F77268"/>
    <w:rsid w:val="00F80831"/>
    <w:rsid w:val="00F80AD9"/>
    <w:rsid w:val="00F80F0A"/>
    <w:rsid w:val="00F81520"/>
    <w:rsid w:val="00F8156E"/>
    <w:rsid w:val="00F81953"/>
    <w:rsid w:val="00F8291B"/>
    <w:rsid w:val="00F83010"/>
    <w:rsid w:val="00F838EE"/>
    <w:rsid w:val="00F83C16"/>
    <w:rsid w:val="00F867E1"/>
    <w:rsid w:val="00F86FF9"/>
    <w:rsid w:val="00F874D2"/>
    <w:rsid w:val="00F905F0"/>
    <w:rsid w:val="00F90A07"/>
    <w:rsid w:val="00F910C6"/>
    <w:rsid w:val="00F91E70"/>
    <w:rsid w:val="00F9460C"/>
    <w:rsid w:val="00F94CC6"/>
    <w:rsid w:val="00F9583A"/>
    <w:rsid w:val="00F958D9"/>
    <w:rsid w:val="00F95C55"/>
    <w:rsid w:val="00F97014"/>
    <w:rsid w:val="00F97181"/>
    <w:rsid w:val="00F97745"/>
    <w:rsid w:val="00F9796F"/>
    <w:rsid w:val="00F97ADD"/>
    <w:rsid w:val="00F97CC2"/>
    <w:rsid w:val="00FA096D"/>
    <w:rsid w:val="00FA0BAF"/>
    <w:rsid w:val="00FA1D9D"/>
    <w:rsid w:val="00FA2025"/>
    <w:rsid w:val="00FB0118"/>
    <w:rsid w:val="00FB07BA"/>
    <w:rsid w:val="00FB29A9"/>
    <w:rsid w:val="00FB2A65"/>
    <w:rsid w:val="00FB2FA6"/>
    <w:rsid w:val="00FB361E"/>
    <w:rsid w:val="00FB39D0"/>
    <w:rsid w:val="00FB45FB"/>
    <w:rsid w:val="00FB48A9"/>
    <w:rsid w:val="00FB62AA"/>
    <w:rsid w:val="00FB674A"/>
    <w:rsid w:val="00FB6E68"/>
    <w:rsid w:val="00FB7701"/>
    <w:rsid w:val="00FB7B08"/>
    <w:rsid w:val="00FC0E7B"/>
    <w:rsid w:val="00FC2289"/>
    <w:rsid w:val="00FC23AE"/>
    <w:rsid w:val="00FC33EC"/>
    <w:rsid w:val="00FC3908"/>
    <w:rsid w:val="00FC3BB5"/>
    <w:rsid w:val="00FC5635"/>
    <w:rsid w:val="00FC6999"/>
    <w:rsid w:val="00FC6ACD"/>
    <w:rsid w:val="00FC6BFD"/>
    <w:rsid w:val="00FC7160"/>
    <w:rsid w:val="00FC7706"/>
    <w:rsid w:val="00FC7FB0"/>
    <w:rsid w:val="00FD12D1"/>
    <w:rsid w:val="00FD2F7C"/>
    <w:rsid w:val="00FD3FD3"/>
    <w:rsid w:val="00FD426A"/>
    <w:rsid w:val="00FD4A72"/>
    <w:rsid w:val="00FD4CFA"/>
    <w:rsid w:val="00FD6AF2"/>
    <w:rsid w:val="00FD6DD2"/>
    <w:rsid w:val="00FD716E"/>
    <w:rsid w:val="00FD71AF"/>
    <w:rsid w:val="00FD7A1C"/>
    <w:rsid w:val="00FD7EE8"/>
    <w:rsid w:val="00FD7F57"/>
    <w:rsid w:val="00FE1D76"/>
    <w:rsid w:val="00FE1DEE"/>
    <w:rsid w:val="00FE2424"/>
    <w:rsid w:val="00FE2691"/>
    <w:rsid w:val="00FE28CA"/>
    <w:rsid w:val="00FE2BB7"/>
    <w:rsid w:val="00FE344D"/>
    <w:rsid w:val="00FE3DE1"/>
    <w:rsid w:val="00FE3FC5"/>
    <w:rsid w:val="00FE450D"/>
    <w:rsid w:val="00FE53DF"/>
    <w:rsid w:val="00FE6348"/>
    <w:rsid w:val="00FE6967"/>
    <w:rsid w:val="00FE6B38"/>
    <w:rsid w:val="00FE6FDB"/>
    <w:rsid w:val="00FE6FF5"/>
    <w:rsid w:val="00FE7F5C"/>
    <w:rsid w:val="00FF09AD"/>
    <w:rsid w:val="00FF34AE"/>
    <w:rsid w:val="00FF3A71"/>
    <w:rsid w:val="00FF4755"/>
    <w:rsid w:val="00FF5105"/>
    <w:rsid w:val="00FF5766"/>
    <w:rsid w:val="00FF59B6"/>
    <w:rsid w:val="00FF634F"/>
    <w:rsid w:val="00FF751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6FA43"/>
  <w15:chartTrackingRefBased/>
  <w15:docId w15:val="{9E1902CB-58AE-492C-B1E4-66035B7AF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B95"/>
    <w:pPr>
      <w:spacing w:line="279" w:lineRule="auto"/>
    </w:pPr>
    <w:rPr>
      <w:rFonts w:ascii="Arial" w:eastAsiaTheme="minorEastAsia" w:hAnsi="Arial"/>
      <w:kern w:val="0"/>
      <w:sz w:val="20"/>
      <w:lang w:val="en-GB" w:eastAsia="ja-JP"/>
      <w14:ligatures w14:val="none"/>
    </w:rPr>
  </w:style>
  <w:style w:type="paragraph" w:styleId="Heading1">
    <w:name w:val="heading 1"/>
    <w:basedOn w:val="Normal"/>
    <w:next w:val="Normal"/>
    <w:link w:val="Heading1Char"/>
    <w:uiPriority w:val="9"/>
    <w:qFormat/>
    <w:rsid w:val="00C500BC"/>
    <w:pPr>
      <w:spacing w:line="278" w:lineRule="auto"/>
      <w:outlineLvl w:val="0"/>
    </w:pPr>
    <w:rPr>
      <w:rFonts w:cs="Arial"/>
      <w:b/>
      <w:sz w:val="21"/>
      <w:szCs w:val="28"/>
    </w:rPr>
  </w:style>
  <w:style w:type="paragraph" w:styleId="Heading2">
    <w:name w:val="heading 2"/>
    <w:basedOn w:val="Normal"/>
    <w:next w:val="Normal"/>
    <w:link w:val="Heading2Char"/>
    <w:uiPriority w:val="9"/>
    <w:unhideWhenUsed/>
    <w:qFormat/>
    <w:rsid w:val="00AE1B69"/>
    <w:pPr>
      <w:keepNext/>
      <w:keepLines/>
      <w:numPr>
        <w:ilvl w:val="1"/>
        <w:numId w:val="1"/>
      </w:numPr>
      <w:spacing w:before="160" w:after="80" w:line="278" w:lineRule="auto"/>
      <w:outlineLvl w:val="1"/>
    </w:pPr>
    <w:rPr>
      <w:rFonts w:asciiTheme="majorHAnsi" w:eastAsiaTheme="majorEastAsia" w:hAnsiTheme="majorHAnsi" w:cstheme="majorBidi"/>
      <w:color w:val="0F4761" w:themeColor="accent1" w:themeShade="BF"/>
      <w:kern w:val="2"/>
      <w:sz w:val="32"/>
      <w:szCs w:val="32"/>
      <w:lang w:val="en-SG" w:eastAsia="en-US"/>
      <w14:ligatures w14:val="standardContextual"/>
    </w:rPr>
  </w:style>
  <w:style w:type="paragraph" w:styleId="Heading3">
    <w:name w:val="heading 3"/>
    <w:basedOn w:val="Normal"/>
    <w:next w:val="Normal"/>
    <w:link w:val="Heading3Char"/>
    <w:uiPriority w:val="9"/>
    <w:unhideWhenUsed/>
    <w:qFormat/>
    <w:rsid w:val="00AE1B69"/>
    <w:pPr>
      <w:keepNext/>
      <w:keepLines/>
      <w:numPr>
        <w:ilvl w:val="2"/>
        <w:numId w:val="1"/>
      </w:numPr>
      <w:spacing w:before="160" w:after="80" w:line="278" w:lineRule="auto"/>
      <w:outlineLvl w:val="2"/>
    </w:pPr>
    <w:rPr>
      <w:rFonts w:eastAsiaTheme="majorEastAsia" w:cstheme="majorBidi"/>
      <w:color w:val="0F4761" w:themeColor="accent1" w:themeShade="BF"/>
      <w:kern w:val="2"/>
      <w:sz w:val="28"/>
      <w:szCs w:val="28"/>
      <w:lang w:val="en-SG" w:eastAsia="en-US"/>
      <w14:ligatures w14:val="standardContextual"/>
    </w:rPr>
  </w:style>
  <w:style w:type="paragraph" w:styleId="Heading4">
    <w:name w:val="heading 4"/>
    <w:basedOn w:val="Normal"/>
    <w:next w:val="Normal"/>
    <w:link w:val="Heading4Char"/>
    <w:uiPriority w:val="9"/>
    <w:semiHidden/>
    <w:unhideWhenUsed/>
    <w:qFormat/>
    <w:rsid w:val="00AE1B69"/>
    <w:pPr>
      <w:keepNext/>
      <w:keepLines/>
      <w:numPr>
        <w:ilvl w:val="3"/>
        <w:numId w:val="1"/>
      </w:numPr>
      <w:spacing w:before="80" w:after="40" w:line="278" w:lineRule="auto"/>
      <w:outlineLvl w:val="3"/>
    </w:pPr>
    <w:rPr>
      <w:rFonts w:eastAsiaTheme="majorEastAsia" w:cstheme="majorBidi"/>
      <w:i/>
      <w:iCs/>
      <w:color w:val="0F4761" w:themeColor="accent1" w:themeShade="BF"/>
      <w:kern w:val="2"/>
      <w:lang w:val="en-SG" w:eastAsia="en-US"/>
      <w14:ligatures w14:val="standardContextual"/>
    </w:rPr>
  </w:style>
  <w:style w:type="paragraph" w:styleId="Heading5">
    <w:name w:val="heading 5"/>
    <w:basedOn w:val="Normal"/>
    <w:next w:val="Normal"/>
    <w:link w:val="Heading5Char"/>
    <w:uiPriority w:val="9"/>
    <w:semiHidden/>
    <w:unhideWhenUsed/>
    <w:qFormat/>
    <w:rsid w:val="00AE1B69"/>
    <w:pPr>
      <w:keepNext/>
      <w:keepLines/>
      <w:numPr>
        <w:ilvl w:val="4"/>
        <w:numId w:val="1"/>
      </w:numPr>
      <w:spacing w:before="80" w:after="40" w:line="278" w:lineRule="auto"/>
      <w:outlineLvl w:val="4"/>
    </w:pPr>
    <w:rPr>
      <w:rFonts w:eastAsiaTheme="majorEastAsia" w:cstheme="majorBidi"/>
      <w:color w:val="0F4761" w:themeColor="accent1" w:themeShade="BF"/>
      <w:kern w:val="2"/>
      <w:lang w:val="en-SG" w:eastAsia="en-US"/>
      <w14:ligatures w14:val="standardContextual"/>
    </w:rPr>
  </w:style>
  <w:style w:type="paragraph" w:styleId="Heading6">
    <w:name w:val="heading 6"/>
    <w:basedOn w:val="Normal"/>
    <w:next w:val="Normal"/>
    <w:link w:val="Heading6Char"/>
    <w:uiPriority w:val="9"/>
    <w:semiHidden/>
    <w:unhideWhenUsed/>
    <w:qFormat/>
    <w:rsid w:val="00AE1B69"/>
    <w:pPr>
      <w:keepNext/>
      <w:keepLines/>
      <w:numPr>
        <w:ilvl w:val="5"/>
        <w:numId w:val="1"/>
      </w:numPr>
      <w:spacing w:before="40" w:after="0" w:line="278" w:lineRule="auto"/>
      <w:outlineLvl w:val="5"/>
    </w:pPr>
    <w:rPr>
      <w:rFonts w:eastAsiaTheme="majorEastAsia" w:cstheme="majorBidi"/>
      <w:i/>
      <w:iCs/>
      <w:color w:val="595959" w:themeColor="text1" w:themeTint="A6"/>
      <w:kern w:val="2"/>
      <w:lang w:val="en-SG" w:eastAsia="en-US"/>
      <w14:ligatures w14:val="standardContextual"/>
    </w:rPr>
  </w:style>
  <w:style w:type="paragraph" w:styleId="Heading7">
    <w:name w:val="heading 7"/>
    <w:basedOn w:val="Normal"/>
    <w:next w:val="Normal"/>
    <w:link w:val="Heading7Char"/>
    <w:uiPriority w:val="9"/>
    <w:semiHidden/>
    <w:unhideWhenUsed/>
    <w:qFormat/>
    <w:rsid w:val="00AE1B69"/>
    <w:pPr>
      <w:keepNext/>
      <w:keepLines/>
      <w:numPr>
        <w:ilvl w:val="6"/>
        <w:numId w:val="1"/>
      </w:numPr>
      <w:spacing w:before="40" w:after="0" w:line="278" w:lineRule="auto"/>
      <w:outlineLvl w:val="6"/>
    </w:pPr>
    <w:rPr>
      <w:rFonts w:eastAsiaTheme="majorEastAsia" w:cstheme="majorBidi"/>
      <w:color w:val="595959" w:themeColor="text1" w:themeTint="A6"/>
      <w:kern w:val="2"/>
      <w:lang w:val="en-SG" w:eastAsia="en-US"/>
      <w14:ligatures w14:val="standardContextual"/>
    </w:rPr>
  </w:style>
  <w:style w:type="paragraph" w:styleId="Heading8">
    <w:name w:val="heading 8"/>
    <w:basedOn w:val="Normal"/>
    <w:next w:val="Normal"/>
    <w:link w:val="Heading8Char"/>
    <w:uiPriority w:val="9"/>
    <w:semiHidden/>
    <w:unhideWhenUsed/>
    <w:qFormat/>
    <w:rsid w:val="00AE1B69"/>
    <w:pPr>
      <w:keepNext/>
      <w:keepLines/>
      <w:numPr>
        <w:ilvl w:val="7"/>
        <w:numId w:val="1"/>
      </w:numPr>
      <w:spacing w:after="0" w:line="278" w:lineRule="auto"/>
      <w:outlineLvl w:val="7"/>
    </w:pPr>
    <w:rPr>
      <w:rFonts w:eastAsiaTheme="majorEastAsia" w:cstheme="majorBidi"/>
      <w:i/>
      <w:iCs/>
      <w:color w:val="272727" w:themeColor="text1" w:themeTint="D8"/>
      <w:kern w:val="2"/>
      <w:lang w:val="en-SG" w:eastAsia="en-US"/>
      <w14:ligatures w14:val="standardContextual"/>
    </w:rPr>
  </w:style>
  <w:style w:type="paragraph" w:styleId="Heading9">
    <w:name w:val="heading 9"/>
    <w:basedOn w:val="Normal"/>
    <w:next w:val="Normal"/>
    <w:link w:val="Heading9Char"/>
    <w:uiPriority w:val="9"/>
    <w:semiHidden/>
    <w:unhideWhenUsed/>
    <w:qFormat/>
    <w:rsid w:val="00AE1B69"/>
    <w:pPr>
      <w:keepNext/>
      <w:keepLines/>
      <w:numPr>
        <w:ilvl w:val="8"/>
        <w:numId w:val="1"/>
      </w:numPr>
      <w:spacing w:after="0" w:line="278" w:lineRule="auto"/>
      <w:outlineLvl w:val="8"/>
    </w:pPr>
    <w:rPr>
      <w:rFonts w:eastAsiaTheme="majorEastAsia" w:cstheme="majorBidi"/>
      <w:color w:val="272727" w:themeColor="text1" w:themeTint="D8"/>
      <w:kern w:val="2"/>
      <w:lang w:val="en-S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B69"/>
    <w:rPr>
      <w:rFonts w:ascii="Arial" w:eastAsiaTheme="minorEastAsia" w:hAnsi="Arial" w:cs="Arial"/>
      <w:b/>
      <w:kern w:val="0"/>
      <w:sz w:val="21"/>
      <w:szCs w:val="28"/>
      <w:lang w:val="en-GB" w:eastAsia="ja-JP"/>
      <w14:ligatures w14:val="none"/>
    </w:rPr>
  </w:style>
  <w:style w:type="character" w:customStyle="1" w:styleId="Heading2Char">
    <w:name w:val="Heading 2 Char"/>
    <w:basedOn w:val="DefaultParagraphFont"/>
    <w:link w:val="Heading2"/>
    <w:uiPriority w:val="9"/>
    <w:rsid w:val="00AE1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B69"/>
    <w:rPr>
      <w:rFonts w:eastAsiaTheme="majorEastAsia" w:cstheme="majorBidi"/>
      <w:color w:val="272727" w:themeColor="text1" w:themeTint="D8"/>
    </w:rPr>
  </w:style>
  <w:style w:type="paragraph" w:styleId="Title">
    <w:name w:val="Title"/>
    <w:basedOn w:val="Normal"/>
    <w:next w:val="Normal"/>
    <w:link w:val="TitleChar"/>
    <w:uiPriority w:val="10"/>
    <w:qFormat/>
    <w:rsid w:val="00AE1B69"/>
    <w:pPr>
      <w:spacing w:after="80" w:line="240" w:lineRule="auto"/>
      <w:contextualSpacing/>
    </w:pPr>
    <w:rPr>
      <w:rFonts w:asciiTheme="majorHAnsi" w:eastAsiaTheme="majorEastAsia" w:hAnsiTheme="majorHAnsi" w:cstheme="majorBidi"/>
      <w:spacing w:val="-10"/>
      <w:kern w:val="28"/>
      <w:sz w:val="56"/>
      <w:szCs w:val="56"/>
      <w:lang w:val="en-SG" w:eastAsia="en-US"/>
      <w14:ligatures w14:val="standardContextual"/>
    </w:rPr>
  </w:style>
  <w:style w:type="character" w:customStyle="1" w:styleId="TitleChar">
    <w:name w:val="Title Char"/>
    <w:basedOn w:val="DefaultParagraphFont"/>
    <w:link w:val="Title"/>
    <w:uiPriority w:val="10"/>
    <w:rsid w:val="00AE1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B69"/>
    <w:pPr>
      <w:numPr>
        <w:ilvl w:val="1"/>
      </w:numPr>
      <w:spacing w:line="278" w:lineRule="auto"/>
    </w:pPr>
    <w:rPr>
      <w:rFonts w:eastAsiaTheme="majorEastAsia" w:cstheme="majorBidi"/>
      <w:color w:val="595959" w:themeColor="text1" w:themeTint="A6"/>
      <w:spacing w:val="15"/>
      <w:kern w:val="2"/>
      <w:sz w:val="28"/>
      <w:szCs w:val="28"/>
      <w:lang w:val="en-SG" w:eastAsia="en-US"/>
      <w14:ligatures w14:val="standardContextual"/>
    </w:rPr>
  </w:style>
  <w:style w:type="character" w:customStyle="1" w:styleId="SubtitleChar">
    <w:name w:val="Subtitle Char"/>
    <w:basedOn w:val="DefaultParagraphFont"/>
    <w:link w:val="Subtitle"/>
    <w:uiPriority w:val="11"/>
    <w:rsid w:val="00AE1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B69"/>
    <w:pPr>
      <w:spacing w:before="160" w:line="278" w:lineRule="auto"/>
      <w:jc w:val="center"/>
    </w:pPr>
    <w:rPr>
      <w:rFonts w:eastAsiaTheme="minorHAnsi"/>
      <w:i/>
      <w:iCs/>
      <w:color w:val="404040" w:themeColor="text1" w:themeTint="BF"/>
      <w:kern w:val="2"/>
      <w:lang w:val="en-SG" w:eastAsia="en-US"/>
      <w14:ligatures w14:val="standardContextual"/>
    </w:rPr>
  </w:style>
  <w:style w:type="character" w:customStyle="1" w:styleId="QuoteChar">
    <w:name w:val="Quote Char"/>
    <w:basedOn w:val="DefaultParagraphFont"/>
    <w:link w:val="Quote"/>
    <w:uiPriority w:val="29"/>
    <w:rsid w:val="00AE1B69"/>
    <w:rPr>
      <w:i/>
      <w:iCs/>
      <w:color w:val="404040" w:themeColor="text1" w:themeTint="BF"/>
    </w:rPr>
  </w:style>
  <w:style w:type="paragraph" w:styleId="ListParagraph">
    <w:name w:val="List Paragraph"/>
    <w:basedOn w:val="Normal"/>
    <w:uiPriority w:val="34"/>
    <w:qFormat/>
    <w:rsid w:val="00AE1B69"/>
    <w:pPr>
      <w:spacing w:line="278" w:lineRule="auto"/>
      <w:ind w:left="720"/>
      <w:contextualSpacing/>
    </w:pPr>
    <w:rPr>
      <w:rFonts w:eastAsiaTheme="minorHAnsi"/>
      <w:kern w:val="2"/>
      <w:lang w:val="en-SG" w:eastAsia="en-US"/>
      <w14:ligatures w14:val="standardContextual"/>
    </w:rPr>
  </w:style>
  <w:style w:type="character" w:styleId="IntenseEmphasis">
    <w:name w:val="Intense Emphasis"/>
    <w:basedOn w:val="DefaultParagraphFont"/>
    <w:uiPriority w:val="21"/>
    <w:qFormat/>
    <w:rsid w:val="00AE1B69"/>
    <w:rPr>
      <w:i/>
      <w:iCs/>
      <w:color w:val="0F4761" w:themeColor="accent1" w:themeShade="BF"/>
    </w:rPr>
  </w:style>
  <w:style w:type="paragraph" w:styleId="IntenseQuote">
    <w:name w:val="Intense Quote"/>
    <w:basedOn w:val="Normal"/>
    <w:next w:val="Normal"/>
    <w:link w:val="IntenseQuoteChar"/>
    <w:uiPriority w:val="30"/>
    <w:qFormat/>
    <w:rsid w:val="00AE1B6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val="en-SG" w:eastAsia="en-US"/>
      <w14:ligatures w14:val="standardContextual"/>
    </w:rPr>
  </w:style>
  <w:style w:type="character" w:customStyle="1" w:styleId="IntenseQuoteChar">
    <w:name w:val="Intense Quote Char"/>
    <w:basedOn w:val="DefaultParagraphFont"/>
    <w:link w:val="IntenseQuote"/>
    <w:uiPriority w:val="30"/>
    <w:rsid w:val="00AE1B69"/>
    <w:rPr>
      <w:i/>
      <w:iCs/>
      <w:color w:val="0F4761" w:themeColor="accent1" w:themeShade="BF"/>
    </w:rPr>
  </w:style>
  <w:style w:type="character" w:styleId="IntenseReference">
    <w:name w:val="Intense Reference"/>
    <w:basedOn w:val="DefaultParagraphFont"/>
    <w:uiPriority w:val="32"/>
    <w:qFormat/>
    <w:rsid w:val="00AE1B69"/>
    <w:rPr>
      <w:b/>
      <w:bCs/>
      <w:smallCaps/>
      <w:color w:val="0F4761" w:themeColor="accent1" w:themeShade="BF"/>
      <w:spacing w:val="5"/>
    </w:rPr>
  </w:style>
  <w:style w:type="table" w:styleId="TableGrid">
    <w:name w:val="Table Grid"/>
    <w:basedOn w:val="TableNormal"/>
    <w:uiPriority w:val="39"/>
    <w:rsid w:val="000B0098"/>
    <w:pPr>
      <w:spacing w:after="0" w:line="240" w:lineRule="auto"/>
    </w:pPr>
    <w:tblPr>
      <w:tblInd w:w="0" w:type="nil"/>
      <w:tblCellMar>
        <w:left w:w="0" w:type="dxa"/>
        <w:right w:w="0" w:type="dxa"/>
      </w:tblCellMar>
    </w:tblPr>
  </w:style>
  <w:style w:type="table" w:styleId="ListTable3">
    <w:name w:val="List Table 3"/>
    <w:basedOn w:val="TableNormal"/>
    <w:uiPriority w:val="48"/>
    <w:rsid w:val="000B0098"/>
    <w:pPr>
      <w:spacing w:after="0" w:line="240" w:lineRule="auto"/>
    </w:pPr>
    <w:tblPr>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paragraph" w:customStyle="1" w:styleId="PaperBody">
    <w:name w:val="PaperBody"/>
    <w:basedOn w:val="Normal"/>
    <w:link w:val="PaperBodyChar"/>
    <w:qFormat/>
    <w:rsid w:val="000B0098"/>
    <w:pPr>
      <w:spacing w:after="120" w:line="240" w:lineRule="auto"/>
    </w:pPr>
    <w:rPr>
      <w:rFonts w:eastAsia="Times New Roman" w:cs="Times New Roman"/>
      <w:sz w:val="18"/>
      <w:szCs w:val="20"/>
      <w:lang w:val="en-US" w:eastAsia="en-US"/>
    </w:rPr>
  </w:style>
  <w:style w:type="character" w:customStyle="1" w:styleId="PaperBodyChar">
    <w:name w:val="PaperBody Char"/>
    <w:link w:val="PaperBody"/>
    <w:rsid w:val="005F109F"/>
    <w:rPr>
      <w:rFonts w:ascii="Arial" w:eastAsia="Times New Roman" w:hAnsi="Arial" w:cs="Times New Roman"/>
      <w:kern w:val="0"/>
      <w:sz w:val="18"/>
      <w:szCs w:val="20"/>
      <w:lang w:val="en-US"/>
      <w14:ligatures w14:val="none"/>
    </w:rPr>
  </w:style>
  <w:style w:type="table" w:styleId="PlainTable2">
    <w:name w:val="Plain Table 2"/>
    <w:basedOn w:val="TableNormal"/>
    <w:uiPriority w:val="42"/>
    <w:rsid w:val="00653E80"/>
    <w:pPr>
      <w:spacing w:after="0" w:line="240" w:lineRule="auto"/>
    </w:pPr>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paragraph" w:styleId="Header">
    <w:name w:val="header"/>
    <w:basedOn w:val="Normal"/>
    <w:link w:val="HeaderChar"/>
    <w:uiPriority w:val="99"/>
    <w:unhideWhenUsed/>
    <w:rsid w:val="002866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6625"/>
    <w:rPr>
      <w:rFonts w:eastAsiaTheme="minorEastAsia"/>
      <w:kern w:val="0"/>
      <w:lang w:val="en-GB" w:eastAsia="ja-JP"/>
      <w14:ligatures w14:val="none"/>
    </w:rPr>
  </w:style>
  <w:style w:type="paragraph" w:styleId="Footer">
    <w:name w:val="footer"/>
    <w:basedOn w:val="Normal"/>
    <w:link w:val="FooterChar"/>
    <w:uiPriority w:val="99"/>
    <w:unhideWhenUsed/>
    <w:rsid w:val="002866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6625"/>
    <w:rPr>
      <w:rFonts w:eastAsiaTheme="minorEastAsia"/>
      <w:kern w:val="0"/>
      <w:lang w:val="en-GB" w:eastAsia="ja-JP"/>
      <w14:ligatures w14:val="none"/>
    </w:rPr>
  </w:style>
  <w:style w:type="character" w:styleId="Hyperlink">
    <w:name w:val="Hyperlink"/>
    <w:basedOn w:val="DefaultParagraphFont"/>
    <w:uiPriority w:val="99"/>
    <w:unhideWhenUsed/>
    <w:rsid w:val="00471585"/>
    <w:rPr>
      <w:color w:val="467886" w:themeColor="hyperlink"/>
      <w:u w:val="single"/>
    </w:rPr>
  </w:style>
  <w:style w:type="character" w:styleId="UnresolvedMention">
    <w:name w:val="Unresolved Mention"/>
    <w:basedOn w:val="DefaultParagraphFont"/>
    <w:uiPriority w:val="99"/>
    <w:semiHidden/>
    <w:unhideWhenUsed/>
    <w:rsid w:val="00471585"/>
    <w:rPr>
      <w:color w:val="605E5C"/>
      <w:shd w:val="clear" w:color="auto" w:fill="E1DFDD"/>
    </w:rPr>
  </w:style>
  <w:style w:type="table" w:styleId="TableGridLight">
    <w:name w:val="Grid Table Light"/>
    <w:basedOn w:val="TableNormal"/>
    <w:uiPriority w:val="40"/>
    <w:rsid w:val="00240C9B"/>
    <w:pPr>
      <w:spacing w:after="0" w:line="240" w:lineRule="auto"/>
    </w:pPr>
    <w:tblPr>
      <w:tblInd w:w="0" w:type="nil"/>
      <w:tblCellMar>
        <w:left w:w="0" w:type="dxa"/>
        <w:right w:w="0" w:type="dxa"/>
      </w:tblCellMar>
    </w:tblPr>
  </w:style>
  <w:style w:type="paragraph" w:styleId="Caption">
    <w:name w:val="caption"/>
    <w:basedOn w:val="Normal"/>
    <w:next w:val="Normal"/>
    <w:uiPriority w:val="35"/>
    <w:unhideWhenUsed/>
    <w:qFormat/>
    <w:rsid w:val="00EC12B3"/>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1D7E1D"/>
    <w:rPr>
      <w:color w:val="96607D" w:themeColor="followedHyperlink"/>
      <w:u w:val="single"/>
    </w:rPr>
  </w:style>
  <w:style w:type="character" w:styleId="PlaceholderText">
    <w:name w:val="Placeholder Text"/>
    <w:basedOn w:val="DefaultParagraphFont"/>
    <w:uiPriority w:val="99"/>
    <w:semiHidden/>
    <w:rsid w:val="00892B64"/>
    <w:rPr>
      <w:color w:val="666666"/>
    </w:rPr>
  </w:style>
  <w:style w:type="character" w:styleId="CommentReference">
    <w:name w:val="annotation reference"/>
    <w:basedOn w:val="DefaultParagraphFont"/>
    <w:uiPriority w:val="99"/>
    <w:semiHidden/>
    <w:unhideWhenUsed/>
    <w:rsid w:val="00C5412A"/>
    <w:rPr>
      <w:sz w:val="16"/>
      <w:szCs w:val="16"/>
    </w:rPr>
  </w:style>
  <w:style w:type="paragraph" w:styleId="CommentText">
    <w:name w:val="annotation text"/>
    <w:basedOn w:val="Normal"/>
    <w:link w:val="CommentTextChar"/>
    <w:uiPriority w:val="99"/>
    <w:unhideWhenUsed/>
    <w:rsid w:val="00C5412A"/>
    <w:pPr>
      <w:spacing w:line="240" w:lineRule="auto"/>
    </w:pPr>
    <w:rPr>
      <w:szCs w:val="20"/>
    </w:rPr>
  </w:style>
  <w:style w:type="character" w:customStyle="1" w:styleId="CommentTextChar">
    <w:name w:val="Comment Text Char"/>
    <w:basedOn w:val="DefaultParagraphFont"/>
    <w:link w:val="CommentText"/>
    <w:uiPriority w:val="99"/>
    <w:rsid w:val="00C5412A"/>
    <w:rPr>
      <w:rFonts w:ascii="Arial" w:eastAsiaTheme="minorEastAsia" w:hAnsi="Arial"/>
      <w:kern w:val="0"/>
      <w:sz w:val="20"/>
      <w:szCs w:val="20"/>
      <w:lang w:val="en-GB" w:eastAsia="ja-JP"/>
      <w14:ligatures w14:val="none"/>
    </w:rPr>
  </w:style>
  <w:style w:type="paragraph" w:styleId="CommentSubject">
    <w:name w:val="annotation subject"/>
    <w:basedOn w:val="CommentText"/>
    <w:next w:val="CommentText"/>
    <w:link w:val="CommentSubjectChar"/>
    <w:uiPriority w:val="99"/>
    <w:semiHidden/>
    <w:unhideWhenUsed/>
    <w:rsid w:val="00C5412A"/>
    <w:rPr>
      <w:b/>
      <w:bCs/>
    </w:rPr>
  </w:style>
  <w:style w:type="character" w:customStyle="1" w:styleId="CommentSubjectChar">
    <w:name w:val="Comment Subject Char"/>
    <w:basedOn w:val="CommentTextChar"/>
    <w:link w:val="CommentSubject"/>
    <w:uiPriority w:val="99"/>
    <w:semiHidden/>
    <w:rsid w:val="00C5412A"/>
    <w:rPr>
      <w:rFonts w:ascii="Arial" w:eastAsiaTheme="minorEastAsia" w:hAnsi="Arial"/>
      <w:b/>
      <w:bCs/>
      <w:kern w:val="0"/>
      <w:sz w:val="20"/>
      <w:szCs w:val="20"/>
      <w:lang w:val="en-GB" w:eastAsia="ja-JP"/>
      <w14:ligatures w14:val="none"/>
    </w:rPr>
  </w:style>
  <w:style w:type="paragraph" w:styleId="NormalWeb">
    <w:name w:val="Normal (Web)"/>
    <w:basedOn w:val="Normal"/>
    <w:uiPriority w:val="99"/>
    <w:semiHidden/>
    <w:unhideWhenUsed/>
    <w:rsid w:val="002C358D"/>
    <w:rPr>
      <w:rFonts w:ascii="Times New Roman" w:hAnsi="Times New Roman" w:cs="Times New Roman"/>
      <w:sz w:val="24"/>
    </w:rPr>
  </w:style>
  <w:style w:type="character" w:styleId="Strong">
    <w:name w:val="Strong"/>
    <w:basedOn w:val="DefaultParagraphFont"/>
    <w:uiPriority w:val="22"/>
    <w:qFormat/>
    <w:rsid w:val="00CD6C0F"/>
    <w:rPr>
      <w:b/>
      <w:bCs/>
    </w:rPr>
  </w:style>
  <w:style w:type="character" w:styleId="Emphasis">
    <w:name w:val="Emphasis"/>
    <w:basedOn w:val="DefaultParagraphFont"/>
    <w:uiPriority w:val="20"/>
    <w:qFormat/>
    <w:rsid w:val="00CD6C0F"/>
    <w:rPr>
      <w:i/>
      <w:iCs/>
    </w:rPr>
  </w:style>
  <w:style w:type="paragraph" w:styleId="Bibliography">
    <w:name w:val="Bibliography"/>
    <w:basedOn w:val="Normal"/>
    <w:next w:val="Normal"/>
    <w:uiPriority w:val="37"/>
    <w:unhideWhenUsed/>
    <w:rsid w:val="00441C2A"/>
  </w:style>
  <w:style w:type="table" w:styleId="PlainTable1">
    <w:name w:val="Plain Table 1"/>
    <w:basedOn w:val="TableNormal"/>
    <w:uiPriority w:val="41"/>
    <w:rsid w:val="006F62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E81E4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2">
    <w:name w:val="List Table 2"/>
    <w:basedOn w:val="TableNormal"/>
    <w:uiPriority w:val="47"/>
    <w:rsid w:val="00E81E4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ageNumber">
    <w:name w:val="page number"/>
    <w:basedOn w:val="DefaultParagraphFont"/>
    <w:uiPriority w:val="99"/>
    <w:semiHidden/>
    <w:unhideWhenUsed/>
    <w:rsid w:val="00AF1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4614">
      <w:bodyDiv w:val="1"/>
      <w:marLeft w:val="0"/>
      <w:marRight w:val="0"/>
      <w:marTop w:val="0"/>
      <w:marBottom w:val="0"/>
      <w:divBdr>
        <w:top w:val="none" w:sz="0" w:space="0" w:color="auto"/>
        <w:left w:val="none" w:sz="0" w:space="0" w:color="auto"/>
        <w:bottom w:val="none" w:sz="0" w:space="0" w:color="auto"/>
        <w:right w:val="none" w:sz="0" w:space="0" w:color="auto"/>
      </w:divBdr>
    </w:div>
    <w:div w:id="8534023">
      <w:bodyDiv w:val="1"/>
      <w:marLeft w:val="0"/>
      <w:marRight w:val="0"/>
      <w:marTop w:val="0"/>
      <w:marBottom w:val="0"/>
      <w:divBdr>
        <w:top w:val="none" w:sz="0" w:space="0" w:color="auto"/>
        <w:left w:val="none" w:sz="0" w:space="0" w:color="auto"/>
        <w:bottom w:val="none" w:sz="0" w:space="0" w:color="auto"/>
        <w:right w:val="none" w:sz="0" w:space="0" w:color="auto"/>
      </w:divBdr>
    </w:div>
    <w:div w:id="24256110">
      <w:bodyDiv w:val="1"/>
      <w:marLeft w:val="0"/>
      <w:marRight w:val="0"/>
      <w:marTop w:val="0"/>
      <w:marBottom w:val="0"/>
      <w:divBdr>
        <w:top w:val="none" w:sz="0" w:space="0" w:color="auto"/>
        <w:left w:val="none" w:sz="0" w:space="0" w:color="auto"/>
        <w:bottom w:val="none" w:sz="0" w:space="0" w:color="auto"/>
        <w:right w:val="none" w:sz="0" w:space="0" w:color="auto"/>
      </w:divBdr>
    </w:div>
    <w:div w:id="34280177">
      <w:bodyDiv w:val="1"/>
      <w:marLeft w:val="0"/>
      <w:marRight w:val="0"/>
      <w:marTop w:val="0"/>
      <w:marBottom w:val="0"/>
      <w:divBdr>
        <w:top w:val="none" w:sz="0" w:space="0" w:color="auto"/>
        <w:left w:val="none" w:sz="0" w:space="0" w:color="auto"/>
        <w:bottom w:val="none" w:sz="0" w:space="0" w:color="auto"/>
        <w:right w:val="none" w:sz="0" w:space="0" w:color="auto"/>
      </w:divBdr>
    </w:div>
    <w:div w:id="37703683">
      <w:bodyDiv w:val="1"/>
      <w:marLeft w:val="0"/>
      <w:marRight w:val="0"/>
      <w:marTop w:val="0"/>
      <w:marBottom w:val="0"/>
      <w:divBdr>
        <w:top w:val="none" w:sz="0" w:space="0" w:color="auto"/>
        <w:left w:val="none" w:sz="0" w:space="0" w:color="auto"/>
        <w:bottom w:val="none" w:sz="0" w:space="0" w:color="auto"/>
        <w:right w:val="none" w:sz="0" w:space="0" w:color="auto"/>
      </w:divBdr>
    </w:div>
    <w:div w:id="40519248">
      <w:bodyDiv w:val="1"/>
      <w:marLeft w:val="0"/>
      <w:marRight w:val="0"/>
      <w:marTop w:val="0"/>
      <w:marBottom w:val="0"/>
      <w:divBdr>
        <w:top w:val="none" w:sz="0" w:space="0" w:color="auto"/>
        <w:left w:val="none" w:sz="0" w:space="0" w:color="auto"/>
        <w:bottom w:val="none" w:sz="0" w:space="0" w:color="auto"/>
        <w:right w:val="none" w:sz="0" w:space="0" w:color="auto"/>
      </w:divBdr>
    </w:div>
    <w:div w:id="51584643">
      <w:bodyDiv w:val="1"/>
      <w:marLeft w:val="0"/>
      <w:marRight w:val="0"/>
      <w:marTop w:val="0"/>
      <w:marBottom w:val="0"/>
      <w:divBdr>
        <w:top w:val="none" w:sz="0" w:space="0" w:color="auto"/>
        <w:left w:val="none" w:sz="0" w:space="0" w:color="auto"/>
        <w:bottom w:val="none" w:sz="0" w:space="0" w:color="auto"/>
        <w:right w:val="none" w:sz="0" w:space="0" w:color="auto"/>
      </w:divBdr>
    </w:div>
    <w:div w:id="52318783">
      <w:bodyDiv w:val="1"/>
      <w:marLeft w:val="0"/>
      <w:marRight w:val="0"/>
      <w:marTop w:val="0"/>
      <w:marBottom w:val="0"/>
      <w:divBdr>
        <w:top w:val="none" w:sz="0" w:space="0" w:color="auto"/>
        <w:left w:val="none" w:sz="0" w:space="0" w:color="auto"/>
        <w:bottom w:val="none" w:sz="0" w:space="0" w:color="auto"/>
        <w:right w:val="none" w:sz="0" w:space="0" w:color="auto"/>
      </w:divBdr>
    </w:div>
    <w:div w:id="52512161">
      <w:bodyDiv w:val="1"/>
      <w:marLeft w:val="0"/>
      <w:marRight w:val="0"/>
      <w:marTop w:val="0"/>
      <w:marBottom w:val="0"/>
      <w:divBdr>
        <w:top w:val="none" w:sz="0" w:space="0" w:color="auto"/>
        <w:left w:val="none" w:sz="0" w:space="0" w:color="auto"/>
        <w:bottom w:val="none" w:sz="0" w:space="0" w:color="auto"/>
        <w:right w:val="none" w:sz="0" w:space="0" w:color="auto"/>
      </w:divBdr>
    </w:div>
    <w:div w:id="55671274">
      <w:bodyDiv w:val="1"/>
      <w:marLeft w:val="0"/>
      <w:marRight w:val="0"/>
      <w:marTop w:val="0"/>
      <w:marBottom w:val="0"/>
      <w:divBdr>
        <w:top w:val="none" w:sz="0" w:space="0" w:color="auto"/>
        <w:left w:val="none" w:sz="0" w:space="0" w:color="auto"/>
        <w:bottom w:val="none" w:sz="0" w:space="0" w:color="auto"/>
        <w:right w:val="none" w:sz="0" w:space="0" w:color="auto"/>
      </w:divBdr>
    </w:div>
    <w:div w:id="62460100">
      <w:bodyDiv w:val="1"/>
      <w:marLeft w:val="0"/>
      <w:marRight w:val="0"/>
      <w:marTop w:val="0"/>
      <w:marBottom w:val="0"/>
      <w:divBdr>
        <w:top w:val="none" w:sz="0" w:space="0" w:color="auto"/>
        <w:left w:val="none" w:sz="0" w:space="0" w:color="auto"/>
        <w:bottom w:val="none" w:sz="0" w:space="0" w:color="auto"/>
        <w:right w:val="none" w:sz="0" w:space="0" w:color="auto"/>
      </w:divBdr>
    </w:div>
    <w:div w:id="63188537">
      <w:bodyDiv w:val="1"/>
      <w:marLeft w:val="0"/>
      <w:marRight w:val="0"/>
      <w:marTop w:val="0"/>
      <w:marBottom w:val="0"/>
      <w:divBdr>
        <w:top w:val="none" w:sz="0" w:space="0" w:color="auto"/>
        <w:left w:val="none" w:sz="0" w:space="0" w:color="auto"/>
        <w:bottom w:val="none" w:sz="0" w:space="0" w:color="auto"/>
        <w:right w:val="none" w:sz="0" w:space="0" w:color="auto"/>
      </w:divBdr>
    </w:div>
    <w:div w:id="74087339">
      <w:bodyDiv w:val="1"/>
      <w:marLeft w:val="0"/>
      <w:marRight w:val="0"/>
      <w:marTop w:val="0"/>
      <w:marBottom w:val="0"/>
      <w:divBdr>
        <w:top w:val="none" w:sz="0" w:space="0" w:color="auto"/>
        <w:left w:val="none" w:sz="0" w:space="0" w:color="auto"/>
        <w:bottom w:val="none" w:sz="0" w:space="0" w:color="auto"/>
        <w:right w:val="none" w:sz="0" w:space="0" w:color="auto"/>
      </w:divBdr>
    </w:div>
    <w:div w:id="74668169">
      <w:bodyDiv w:val="1"/>
      <w:marLeft w:val="0"/>
      <w:marRight w:val="0"/>
      <w:marTop w:val="0"/>
      <w:marBottom w:val="0"/>
      <w:divBdr>
        <w:top w:val="none" w:sz="0" w:space="0" w:color="auto"/>
        <w:left w:val="none" w:sz="0" w:space="0" w:color="auto"/>
        <w:bottom w:val="none" w:sz="0" w:space="0" w:color="auto"/>
        <w:right w:val="none" w:sz="0" w:space="0" w:color="auto"/>
      </w:divBdr>
    </w:div>
    <w:div w:id="85342998">
      <w:bodyDiv w:val="1"/>
      <w:marLeft w:val="0"/>
      <w:marRight w:val="0"/>
      <w:marTop w:val="0"/>
      <w:marBottom w:val="0"/>
      <w:divBdr>
        <w:top w:val="none" w:sz="0" w:space="0" w:color="auto"/>
        <w:left w:val="none" w:sz="0" w:space="0" w:color="auto"/>
        <w:bottom w:val="none" w:sz="0" w:space="0" w:color="auto"/>
        <w:right w:val="none" w:sz="0" w:space="0" w:color="auto"/>
      </w:divBdr>
    </w:div>
    <w:div w:id="87163213">
      <w:bodyDiv w:val="1"/>
      <w:marLeft w:val="0"/>
      <w:marRight w:val="0"/>
      <w:marTop w:val="0"/>
      <w:marBottom w:val="0"/>
      <w:divBdr>
        <w:top w:val="none" w:sz="0" w:space="0" w:color="auto"/>
        <w:left w:val="none" w:sz="0" w:space="0" w:color="auto"/>
        <w:bottom w:val="none" w:sz="0" w:space="0" w:color="auto"/>
        <w:right w:val="none" w:sz="0" w:space="0" w:color="auto"/>
      </w:divBdr>
    </w:div>
    <w:div w:id="89206732">
      <w:bodyDiv w:val="1"/>
      <w:marLeft w:val="0"/>
      <w:marRight w:val="0"/>
      <w:marTop w:val="0"/>
      <w:marBottom w:val="0"/>
      <w:divBdr>
        <w:top w:val="none" w:sz="0" w:space="0" w:color="auto"/>
        <w:left w:val="none" w:sz="0" w:space="0" w:color="auto"/>
        <w:bottom w:val="none" w:sz="0" w:space="0" w:color="auto"/>
        <w:right w:val="none" w:sz="0" w:space="0" w:color="auto"/>
      </w:divBdr>
    </w:div>
    <w:div w:id="95950985">
      <w:bodyDiv w:val="1"/>
      <w:marLeft w:val="0"/>
      <w:marRight w:val="0"/>
      <w:marTop w:val="0"/>
      <w:marBottom w:val="0"/>
      <w:divBdr>
        <w:top w:val="none" w:sz="0" w:space="0" w:color="auto"/>
        <w:left w:val="none" w:sz="0" w:space="0" w:color="auto"/>
        <w:bottom w:val="none" w:sz="0" w:space="0" w:color="auto"/>
        <w:right w:val="none" w:sz="0" w:space="0" w:color="auto"/>
      </w:divBdr>
    </w:div>
    <w:div w:id="98726359">
      <w:bodyDiv w:val="1"/>
      <w:marLeft w:val="0"/>
      <w:marRight w:val="0"/>
      <w:marTop w:val="0"/>
      <w:marBottom w:val="0"/>
      <w:divBdr>
        <w:top w:val="none" w:sz="0" w:space="0" w:color="auto"/>
        <w:left w:val="none" w:sz="0" w:space="0" w:color="auto"/>
        <w:bottom w:val="none" w:sz="0" w:space="0" w:color="auto"/>
        <w:right w:val="none" w:sz="0" w:space="0" w:color="auto"/>
      </w:divBdr>
    </w:div>
    <w:div w:id="101726348">
      <w:bodyDiv w:val="1"/>
      <w:marLeft w:val="0"/>
      <w:marRight w:val="0"/>
      <w:marTop w:val="0"/>
      <w:marBottom w:val="0"/>
      <w:divBdr>
        <w:top w:val="none" w:sz="0" w:space="0" w:color="auto"/>
        <w:left w:val="none" w:sz="0" w:space="0" w:color="auto"/>
        <w:bottom w:val="none" w:sz="0" w:space="0" w:color="auto"/>
        <w:right w:val="none" w:sz="0" w:space="0" w:color="auto"/>
      </w:divBdr>
    </w:div>
    <w:div w:id="115294552">
      <w:bodyDiv w:val="1"/>
      <w:marLeft w:val="0"/>
      <w:marRight w:val="0"/>
      <w:marTop w:val="0"/>
      <w:marBottom w:val="0"/>
      <w:divBdr>
        <w:top w:val="none" w:sz="0" w:space="0" w:color="auto"/>
        <w:left w:val="none" w:sz="0" w:space="0" w:color="auto"/>
        <w:bottom w:val="none" w:sz="0" w:space="0" w:color="auto"/>
        <w:right w:val="none" w:sz="0" w:space="0" w:color="auto"/>
      </w:divBdr>
    </w:div>
    <w:div w:id="125322529">
      <w:bodyDiv w:val="1"/>
      <w:marLeft w:val="0"/>
      <w:marRight w:val="0"/>
      <w:marTop w:val="0"/>
      <w:marBottom w:val="0"/>
      <w:divBdr>
        <w:top w:val="none" w:sz="0" w:space="0" w:color="auto"/>
        <w:left w:val="none" w:sz="0" w:space="0" w:color="auto"/>
        <w:bottom w:val="none" w:sz="0" w:space="0" w:color="auto"/>
        <w:right w:val="none" w:sz="0" w:space="0" w:color="auto"/>
      </w:divBdr>
    </w:div>
    <w:div w:id="130756041">
      <w:bodyDiv w:val="1"/>
      <w:marLeft w:val="0"/>
      <w:marRight w:val="0"/>
      <w:marTop w:val="0"/>
      <w:marBottom w:val="0"/>
      <w:divBdr>
        <w:top w:val="none" w:sz="0" w:space="0" w:color="auto"/>
        <w:left w:val="none" w:sz="0" w:space="0" w:color="auto"/>
        <w:bottom w:val="none" w:sz="0" w:space="0" w:color="auto"/>
        <w:right w:val="none" w:sz="0" w:space="0" w:color="auto"/>
      </w:divBdr>
    </w:div>
    <w:div w:id="137959007">
      <w:bodyDiv w:val="1"/>
      <w:marLeft w:val="0"/>
      <w:marRight w:val="0"/>
      <w:marTop w:val="0"/>
      <w:marBottom w:val="0"/>
      <w:divBdr>
        <w:top w:val="none" w:sz="0" w:space="0" w:color="auto"/>
        <w:left w:val="none" w:sz="0" w:space="0" w:color="auto"/>
        <w:bottom w:val="none" w:sz="0" w:space="0" w:color="auto"/>
        <w:right w:val="none" w:sz="0" w:space="0" w:color="auto"/>
      </w:divBdr>
    </w:div>
    <w:div w:id="140974384">
      <w:bodyDiv w:val="1"/>
      <w:marLeft w:val="0"/>
      <w:marRight w:val="0"/>
      <w:marTop w:val="0"/>
      <w:marBottom w:val="0"/>
      <w:divBdr>
        <w:top w:val="none" w:sz="0" w:space="0" w:color="auto"/>
        <w:left w:val="none" w:sz="0" w:space="0" w:color="auto"/>
        <w:bottom w:val="none" w:sz="0" w:space="0" w:color="auto"/>
        <w:right w:val="none" w:sz="0" w:space="0" w:color="auto"/>
      </w:divBdr>
    </w:div>
    <w:div w:id="178854205">
      <w:bodyDiv w:val="1"/>
      <w:marLeft w:val="0"/>
      <w:marRight w:val="0"/>
      <w:marTop w:val="0"/>
      <w:marBottom w:val="0"/>
      <w:divBdr>
        <w:top w:val="none" w:sz="0" w:space="0" w:color="auto"/>
        <w:left w:val="none" w:sz="0" w:space="0" w:color="auto"/>
        <w:bottom w:val="none" w:sz="0" w:space="0" w:color="auto"/>
        <w:right w:val="none" w:sz="0" w:space="0" w:color="auto"/>
      </w:divBdr>
    </w:div>
    <w:div w:id="199515224">
      <w:bodyDiv w:val="1"/>
      <w:marLeft w:val="0"/>
      <w:marRight w:val="0"/>
      <w:marTop w:val="0"/>
      <w:marBottom w:val="0"/>
      <w:divBdr>
        <w:top w:val="none" w:sz="0" w:space="0" w:color="auto"/>
        <w:left w:val="none" w:sz="0" w:space="0" w:color="auto"/>
        <w:bottom w:val="none" w:sz="0" w:space="0" w:color="auto"/>
        <w:right w:val="none" w:sz="0" w:space="0" w:color="auto"/>
      </w:divBdr>
    </w:div>
    <w:div w:id="201868782">
      <w:bodyDiv w:val="1"/>
      <w:marLeft w:val="0"/>
      <w:marRight w:val="0"/>
      <w:marTop w:val="0"/>
      <w:marBottom w:val="0"/>
      <w:divBdr>
        <w:top w:val="none" w:sz="0" w:space="0" w:color="auto"/>
        <w:left w:val="none" w:sz="0" w:space="0" w:color="auto"/>
        <w:bottom w:val="none" w:sz="0" w:space="0" w:color="auto"/>
        <w:right w:val="none" w:sz="0" w:space="0" w:color="auto"/>
      </w:divBdr>
    </w:div>
    <w:div w:id="203376027">
      <w:bodyDiv w:val="1"/>
      <w:marLeft w:val="0"/>
      <w:marRight w:val="0"/>
      <w:marTop w:val="0"/>
      <w:marBottom w:val="0"/>
      <w:divBdr>
        <w:top w:val="none" w:sz="0" w:space="0" w:color="auto"/>
        <w:left w:val="none" w:sz="0" w:space="0" w:color="auto"/>
        <w:bottom w:val="none" w:sz="0" w:space="0" w:color="auto"/>
        <w:right w:val="none" w:sz="0" w:space="0" w:color="auto"/>
      </w:divBdr>
    </w:div>
    <w:div w:id="206963376">
      <w:bodyDiv w:val="1"/>
      <w:marLeft w:val="0"/>
      <w:marRight w:val="0"/>
      <w:marTop w:val="0"/>
      <w:marBottom w:val="0"/>
      <w:divBdr>
        <w:top w:val="none" w:sz="0" w:space="0" w:color="auto"/>
        <w:left w:val="none" w:sz="0" w:space="0" w:color="auto"/>
        <w:bottom w:val="none" w:sz="0" w:space="0" w:color="auto"/>
        <w:right w:val="none" w:sz="0" w:space="0" w:color="auto"/>
      </w:divBdr>
    </w:div>
    <w:div w:id="208032679">
      <w:bodyDiv w:val="1"/>
      <w:marLeft w:val="0"/>
      <w:marRight w:val="0"/>
      <w:marTop w:val="0"/>
      <w:marBottom w:val="0"/>
      <w:divBdr>
        <w:top w:val="none" w:sz="0" w:space="0" w:color="auto"/>
        <w:left w:val="none" w:sz="0" w:space="0" w:color="auto"/>
        <w:bottom w:val="none" w:sz="0" w:space="0" w:color="auto"/>
        <w:right w:val="none" w:sz="0" w:space="0" w:color="auto"/>
      </w:divBdr>
    </w:div>
    <w:div w:id="217055328">
      <w:bodyDiv w:val="1"/>
      <w:marLeft w:val="0"/>
      <w:marRight w:val="0"/>
      <w:marTop w:val="0"/>
      <w:marBottom w:val="0"/>
      <w:divBdr>
        <w:top w:val="none" w:sz="0" w:space="0" w:color="auto"/>
        <w:left w:val="none" w:sz="0" w:space="0" w:color="auto"/>
        <w:bottom w:val="none" w:sz="0" w:space="0" w:color="auto"/>
        <w:right w:val="none" w:sz="0" w:space="0" w:color="auto"/>
      </w:divBdr>
    </w:div>
    <w:div w:id="220987625">
      <w:bodyDiv w:val="1"/>
      <w:marLeft w:val="0"/>
      <w:marRight w:val="0"/>
      <w:marTop w:val="0"/>
      <w:marBottom w:val="0"/>
      <w:divBdr>
        <w:top w:val="none" w:sz="0" w:space="0" w:color="auto"/>
        <w:left w:val="none" w:sz="0" w:space="0" w:color="auto"/>
        <w:bottom w:val="none" w:sz="0" w:space="0" w:color="auto"/>
        <w:right w:val="none" w:sz="0" w:space="0" w:color="auto"/>
      </w:divBdr>
    </w:div>
    <w:div w:id="221525277">
      <w:bodyDiv w:val="1"/>
      <w:marLeft w:val="0"/>
      <w:marRight w:val="0"/>
      <w:marTop w:val="0"/>
      <w:marBottom w:val="0"/>
      <w:divBdr>
        <w:top w:val="none" w:sz="0" w:space="0" w:color="auto"/>
        <w:left w:val="none" w:sz="0" w:space="0" w:color="auto"/>
        <w:bottom w:val="none" w:sz="0" w:space="0" w:color="auto"/>
        <w:right w:val="none" w:sz="0" w:space="0" w:color="auto"/>
      </w:divBdr>
    </w:div>
    <w:div w:id="227352480">
      <w:bodyDiv w:val="1"/>
      <w:marLeft w:val="0"/>
      <w:marRight w:val="0"/>
      <w:marTop w:val="0"/>
      <w:marBottom w:val="0"/>
      <w:divBdr>
        <w:top w:val="none" w:sz="0" w:space="0" w:color="auto"/>
        <w:left w:val="none" w:sz="0" w:space="0" w:color="auto"/>
        <w:bottom w:val="none" w:sz="0" w:space="0" w:color="auto"/>
        <w:right w:val="none" w:sz="0" w:space="0" w:color="auto"/>
      </w:divBdr>
    </w:div>
    <w:div w:id="238444920">
      <w:bodyDiv w:val="1"/>
      <w:marLeft w:val="0"/>
      <w:marRight w:val="0"/>
      <w:marTop w:val="0"/>
      <w:marBottom w:val="0"/>
      <w:divBdr>
        <w:top w:val="none" w:sz="0" w:space="0" w:color="auto"/>
        <w:left w:val="none" w:sz="0" w:space="0" w:color="auto"/>
        <w:bottom w:val="none" w:sz="0" w:space="0" w:color="auto"/>
        <w:right w:val="none" w:sz="0" w:space="0" w:color="auto"/>
      </w:divBdr>
    </w:div>
    <w:div w:id="250939190">
      <w:bodyDiv w:val="1"/>
      <w:marLeft w:val="0"/>
      <w:marRight w:val="0"/>
      <w:marTop w:val="0"/>
      <w:marBottom w:val="0"/>
      <w:divBdr>
        <w:top w:val="none" w:sz="0" w:space="0" w:color="auto"/>
        <w:left w:val="none" w:sz="0" w:space="0" w:color="auto"/>
        <w:bottom w:val="none" w:sz="0" w:space="0" w:color="auto"/>
        <w:right w:val="none" w:sz="0" w:space="0" w:color="auto"/>
      </w:divBdr>
    </w:div>
    <w:div w:id="257718886">
      <w:bodyDiv w:val="1"/>
      <w:marLeft w:val="0"/>
      <w:marRight w:val="0"/>
      <w:marTop w:val="0"/>
      <w:marBottom w:val="0"/>
      <w:divBdr>
        <w:top w:val="none" w:sz="0" w:space="0" w:color="auto"/>
        <w:left w:val="none" w:sz="0" w:space="0" w:color="auto"/>
        <w:bottom w:val="none" w:sz="0" w:space="0" w:color="auto"/>
        <w:right w:val="none" w:sz="0" w:space="0" w:color="auto"/>
      </w:divBdr>
    </w:div>
    <w:div w:id="288707396">
      <w:bodyDiv w:val="1"/>
      <w:marLeft w:val="0"/>
      <w:marRight w:val="0"/>
      <w:marTop w:val="0"/>
      <w:marBottom w:val="0"/>
      <w:divBdr>
        <w:top w:val="none" w:sz="0" w:space="0" w:color="auto"/>
        <w:left w:val="none" w:sz="0" w:space="0" w:color="auto"/>
        <w:bottom w:val="none" w:sz="0" w:space="0" w:color="auto"/>
        <w:right w:val="none" w:sz="0" w:space="0" w:color="auto"/>
      </w:divBdr>
    </w:div>
    <w:div w:id="302581019">
      <w:bodyDiv w:val="1"/>
      <w:marLeft w:val="0"/>
      <w:marRight w:val="0"/>
      <w:marTop w:val="0"/>
      <w:marBottom w:val="0"/>
      <w:divBdr>
        <w:top w:val="none" w:sz="0" w:space="0" w:color="auto"/>
        <w:left w:val="none" w:sz="0" w:space="0" w:color="auto"/>
        <w:bottom w:val="none" w:sz="0" w:space="0" w:color="auto"/>
        <w:right w:val="none" w:sz="0" w:space="0" w:color="auto"/>
      </w:divBdr>
    </w:div>
    <w:div w:id="312759152">
      <w:bodyDiv w:val="1"/>
      <w:marLeft w:val="0"/>
      <w:marRight w:val="0"/>
      <w:marTop w:val="0"/>
      <w:marBottom w:val="0"/>
      <w:divBdr>
        <w:top w:val="none" w:sz="0" w:space="0" w:color="auto"/>
        <w:left w:val="none" w:sz="0" w:space="0" w:color="auto"/>
        <w:bottom w:val="none" w:sz="0" w:space="0" w:color="auto"/>
        <w:right w:val="none" w:sz="0" w:space="0" w:color="auto"/>
      </w:divBdr>
    </w:div>
    <w:div w:id="314458653">
      <w:bodyDiv w:val="1"/>
      <w:marLeft w:val="0"/>
      <w:marRight w:val="0"/>
      <w:marTop w:val="0"/>
      <w:marBottom w:val="0"/>
      <w:divBdr>
        <w:top w:val="none" w:sz="0" w:space="0" w:color="auto"/>
        <w:left w:val="none" w:sz="0" w:space="0" w:color="auto"/>
        <w:bottom w:val="none" w:sz="0" w:space="0" w:color="auto"/>
        <w:right w:val="none" w:sz="0" w:space="0" w:color="auto"/>
      </w:divBdr>
    </w:div>
    <w:div w:id="364796496">
      <w:bodyDiv w:val="1"/>
      <w:marLeft w:val="0"/>
      <w:marRight w:val="0"/>
      <w:marTop w:val="0"/>
      <w:marBottom w:val="0"/>
      <w:divBdr>
        <w:top w:val="none" w:sz="0" w:space="0" w:color="auto"/>
        <w:left w:val="none" w:sz="0" w:space="0" w:color="auto"/>
        <w:bottom w:val="none" w:sz="0" w:space="0" w:color="auto"/>
        <w:right w:val="none" w:sz="0" w:space="0" w:color="auto"/>
      </w:divBdr>
    </w:div>
    <w:div w:id="380254876">
      <w:bodyDiv w:val="1"/>
      <w:marLeft w:val="0"/>
      <w:marRight w:val="0"/>
      <w:marTop w:val="0"/>
      <w:marBottom w:val="0"/>
      <w:divBdr>
        <w:top w:val="none" w:sz="0" w:space="0" w:color="auto"/>
        <w:left w:val="none" w:sz="0" w:space="0" w:color="auto"/>
        <w:bottom w:val="none" w:sz="0" w:space="0" w:color="auto"/>
        <w:right w:val="none" w:sz="0" w:space="0" w:color="auto"/>
      </w:divBdr>
    </w:div>
    <w:div w:id="382294616">
      <w:bodyDiv w:val="1"/>
      <w:marLeft w:val="0"/>
      <w:marRight w:val="0"/>
      <w:marTop w:val="0"/>
      <w:marBottom w:val="0"/>
      <w:divBdr>
        <w:top w:val="none" w:sz="0" w:space="0" w:color="auto"/>
        <w:left w:val="none" w:sz="0" w:space="0" w:color="auto"/>
        <w:bottom w:val="none" w:sz="0" w:space="0" w:color="auto"/>
        <w:right w:val="none" w:sz="0" w:space="0" w:color="auto"/>
      </w:divBdr>
    </w:div>
    <w:div w:id="391316215">
      <w:bodyDiv w:val="1"/>
      <w:marLeft w:val="0"/>
      <w:marRight w:val="0"/>
      <w:marTop w:val="0"/>
      <w:marBottom w:val="0"/>
      <w:divBdr>
        <w:top w:val="none" w:sz="0" w:space="0" w:color="auto"/>
        <w:left w:val="none" w:sz="0" w:space="0" w:color="auto"/>
        <w:bottom w:val="none" w:sz="0" w:space="0" w:color="auto"/>
        <w:right w:val="none" w:sz="0" w:space="0" w:color="auto"/>
      </w:divBdr>
    </w:div>
    <w:div w:id="393940457">
      <w:bodyDiv w:val="1"/>
      <w:marLeft w:val="0"/>
      <w:marRight w:val="0"/>
      <w:marTop w:val="0"/>
      <w:marBottom w:val="0"/>
      <w:divBdr>
        <w:top w:val="none" w:sz="0" w:space="0" w:color="auto"/>
        <w:left w:val="none" w:sz="0" w:space="0" w:color="auto"/>
        <w:bottom w:val="none" w:sz="0" w:space="0" w:color="auto"/>
        <w:right w:val="none" w:sz="0" w:space="0" w:color="auto"/>
      </w:divBdr>
    </w:div>
    <w:div w:id="409353834">
      <w:bodyDiv w:val="1"/>
      <w:marLeft w:val="0"/>
      <w:marRight w:val="0"/>
      <w:marTop w:val="0"/>
      <w:marBottom w:val="0"/>
      <w:divBdr>
        <w:top w:val="none" w:sz="0" w:space="0" w:color="auto"/>
        <w:left w:val="none" w:sz="0" w:space="0" w:color="auto"/>
        <w:bottom w:val="none" w:sz="0" w:space="0" w:color="auto"/>
        <w:right w:val="none" w:sz="0" w:space="0" w:color="auto"/>
      </w:divBdr>
    </w:div>
    <w:div w:id="409809563">
      <w:bodyDiv w:val="1"/>
      <w:marLeft w:val="0"/>
      <w:marRight w:val="0"/>
      <w:marTop w:val="0"/>
      <w:marBottom w:val="0"/>
      <w:divBdr>
        <w:top w:val="none" w:sz="0" w:space="0" w:color="auto"/>
        <w:left w:val="none" w:sz="0" w:space="0" w:color="auto"/>
        <w:bottom w:val="none" w:sz="0" w:space="0" w:color="auto"/>
        <w:right w:val="none" w:sz="0" w:space="0" w:color="auto"/>
      </w:divBdr>
    </w:div>
    <w:div w:id="414672133">
      <w:bodyDiv w:val="1"/>
      <w:marLeft w:val="0"/>
      <w:marRight w:val="0"/>
      <w:marTop w:val="0"/>
      <w:marBottom w:val="0"/>
      <w:divBdr>
        <w:top w:val="none" w:sz="0" w:space="0" w:color="auto"/>
        <w:left w:val="none" w:sz="0" w:space="0" w:color="auto"/>
        <w:bottom w:val="none" w:sz="0" w:space="0" w:color="auto"/>
        <w:right w:val="none" w:sz="0" w:space="0" w:color="auto"/>
      </w:divBdr>
    </w:div>
    <w:div w:id="417407727">
      <w:bodyDiv w:val="1"/>
      <w:marLeft w:val="0"/>
      <w:marRight w:val="0"/>
      <w:marTop w:val="0"/>
      <w:marBottom w:val="0"/>
      <w:divBdr>
        <w:top w:val="none" w:sz="0" w:space="0" w:color="auto"/>
        <w:left w:val="none" w:sz="0" w:space="0" w:color="auto"/>
        <w:bottom w:val="none" w:sz="0" w:space="0" w:color="auto"/>
        <w:right w:val="none" w:sz="0" w:space="0" w:color="auto"/>
      </w:divBdr>
    </w:div>
    <w:div w:id="421681194">
      <w:bodyDiv w:val="1"/>
      <w:marLeft w:val="0"/>
      <w:marRight w:val="0"/>
      <w:marTop w:val="0"/>
      <w:marBottom w:val="0"/>
      <w:divBdr>
        <w:top w:val="none" w:sz="0" w:space="0" w:color="auto"/>
        <w:left w:val="none" w:sz="0" w:space="0" w:color="auto"/>
        <w:bottom w:val="none" w:sz="0" w:space="0" w:color="auto"/>
        <w:right w:val="none" w:sz="0" w:space="0" w:color="auto"/>
      </w:divBdr>
    </w:div>
    <w:div w:id="424885463">
      <w:bodyDiv w:val="1"/>
      <w:marLeft w:val="0"/>
      <w:marRight w:val="0"/>
      <w:marTop w:val="0"/>
      <w:marBottom w:val="0"/>
      <w:divBdr>
        <w:top w:val="none" w:sz="0" w:space="0" w:color="auto"/>
        <w:left w:val="none" w:sz="0" w:space="0" w:color="auto"/>
        <w:bottom w:val="none" w:sz="0" w:space="0" w:color="auto"/>
        <w:right w:val="none" w:sz="0" w:space="0" w:color="auto"/>
      </w:divBdr>
    </w:div>
    <w:div w:id="430316834">
      <w:bodyDiv w:val="1"/>
      <w:marLeft w:val="0"/>
      <w:marRight w:val="0"/>
      <w:marTop w:val="0"/>
      <w:marBottom w:val="0"/>
      <w:divBdr>
        <w:top w:val="none" w:sz="0" w:space="0" w:color="auto"/>
        <w:left w:val="none" w:sz="0" w:space="0" w:color="auto"/>
        <w:bottom w:val="none" w:sz="0" w:space="0" w:color="auto"/>
        <w:right w:val="none" w:sz="0" w:space="0" w:color="auto"/>
      </w:divBdr>
    </w:div>
    <w:div w:id="437454394">
      <w:bodyDiv w:val="1"/>
      <w:marLeft w:val="0"/>
      <w:marRight w:val="0"/>
      <w:marTop w:val="0"/>
      <w:marBottom w:val="0"/>
      <w:divBdr>
        <w:top w:val="none" w:sz="0" w:space="0" w:color="auto"/>
        <w:left w:val="none" w:sz="0" w:space="0" w:color="auto"/>
        <w:bottom w:val="none" w:sz="0" w:space="0" w:color="auto"/>
        <w:right w:val="none" w:sz="0" w:space="0" w:color="auto"/>
      </w:divBdr>
    </w:div>
    <w:div w:id="511723937">
      <w:bodyDiv w:val="1"/>
      <w:marLeft w:val="0"/>
      <w:marRight w:val="0"/>
      <w:marTop w:val="0"/>
      <w:marBottom w:val="0"/>
      <w:divBdr>
        <w:top w:val="none" w:sz="0" w:space="0" w:color="auto"/>
        <w:left w:val="none" w:sz="0" w:space="0" w:color="auto"/>
        <w:bottom w:val="none" w:sz="0" w:space="0" w:color="auto"/>
        <w:right w:val="none" w:sz="0" w:space="0" w:color="auto"/>
      </w:divBdr>
    </w:div>
    <w:div w:id="513885675">
      <w:bodyDiv w:val="1"/>
      <w:marLeft w:val="0"/>
      <w:marRight w:val="0"/>
      <w:marTop w:val="0"/>
      <w:marBottom w:val="0"/>
      <w:divBdr>
        <w:top w:val="none" w:sz="0" w:space="0" w:color="auto"/>
        <w:left w:val="none" w:sz="0" w:space="0" w:color="auto"/>
        <w:bottom w:val="none" w:sz="0" w:space="0" w:color="auto"/>
        <w:right w:val="none" w:sz="0" w:space="0" w:color="auto"/>
      </w:divBdr>
    </w:div>
    <w:div w:id="517083685">
      <w:bodyDiv w:val="1"/>
      <w:marLeft w:val="0"/>
      <w:marRight w:val="0"/>
      <w:marTop w:val="0"/>
      <w:marBottom w:val="0"/>
      <w:divBdr>
        <w:top w:val="none" w:sz="0" w:space="0" w:color="auto"/>
        <w:left w:val="none" w:sz="0" w:space="0" w:color="auto"/>
        <w:bottom w:val="none" w:sz="0" w:space="0" w:color="auto"/>
        <w:right w:val="none" w:sz="0" w:space="0" w:color="auto"/>
      </w:divBdr>
    </w:div>
    <w:div w:id="557474888">
      <w:bodyDiv w:val="1"/>
      <w:marLeft w:val="0"/>
      <w:marRight w:val="0"/>
      <w:marTop w:val="0"/>
      <w:marBottom w:val="0"/>
      <w:divBdr>
        <w:top w:val="none" w:sz="0" w:space="0" w:color="auto"/>
        <w:left w:val="none" w:sz="0" w:space="0" w:color="auto"/>
        <w:bottom w:val="none" w:sz="0" w:space="0" w:color="auto"/>
        <w:right w:val="none" w:sz="0" w:space="0" w:color="auto"/>
      </w:divBdr>
    </w:div>
    <w:div w:id="577592888">
      <w:bodyDiv w:val="1"/>
      <w:marLeft w:val="0"/>
      <w:marRight w:val="0"/>
      <w:marTop w:val="0"/>
      <w:marBottom w:val="0"/>
      <w:divBdr>
        <w:top w:val="none" w:sz="0" w:space="0" w:color="auto"/>
        <w:left w:val="none" w:sz="0" w:space="0" w:color="auto"/>
        <w:bottom w:val="none" w:sz="0" w:space="0" w:color="auto"/>
        <w:right w:val="none" w:sz="0" w:space="0" w:color="auto"/>
      </w:divBdr>
    </w:div>
    <w:div w:id="579951966">
      <w:bodyDiv w:val="1"/>
      <w:marLeft w:val="0"/>
      <w:marRight w:val="0"/>
      <w:marTop w:val="0"/>
      <w:marBottom w:val="0"/>
      <w:divBdr>
        <w:top w:val="none" w:sz="0" w:space="0" w:color="auto"/>
        <w:left w:val="none" w:sz="0" w:space="0" w:color="auto"/>
        <w:bottom w:val="none" w:sz="0" w:space="0" w:color="auto"/>
        <w:right w:val="none" w:sz="0" w:space="0" w:color="auto"/>
      </w:divBdr>
    </w:div>
    <w:div w:id="621813604">
      <w:bodyDiv w:val="1"/>
      <w:marLeft w:val="0"/>
      <w:marRight w:val="0"/>
      <w:marTop w:val="0"/>
      <w:marBottom w:val="0"/>
      <w:divBdr>
        <w:top w:val="none" w:sz="0" w:space="0" w:color="auto"/>
        <w:left w:val="none" w:sz="0" w:space="0" w:color="auto"/>
        <w:bottom w:val="none" w:sz="0" w:space="0" w:color="auto"/>
        <w:right w:val="none" w:sz="0" w:space="0" w:color="auto"/>
      </w:divBdr>
    </w:div>
    <w:div w:id="627978714">
      <w:bodyDiv w:val="1"/>
      <w:marLeft w:val="0"/>
      <w:marRight w:val="0"/>
      <w:marTop w:val="0"/>
      <w:marBottom w:val="0"/>
      <w:divBdr>
        <w:top w:val="none" w:sz="0" w:space="0" w:color="auto"/>
        <w:left w:val="none" w:sz="0" w:space="0" w:color="auto"/>
        <w:bottom w:val="none" w:sz="0" w:space="0" w:color="auto"/>
        <w:right w:val="none" w:sz="0" w:space="0" w:color="auto"/>
      </w:divBdr>
    </w:div>
    <w:div w:id="628778281">
      <w:bodyDiv w:val="1"/>
      <w:marLeft w:val="0"/>
      <w:marRight w:val="0"/>
      <w:marTop w:val="0"/>
      <w:marBottom w:val="0"/>
      <w:divBdr>
        <w:top w:val="none" w:sz="0" w:space="0" w:color="auto"/>
        <w:left w:val="none" w:sz="0" w:space="0" w:color="auto"/>
        <w:bottom w:val="none" w:sz="0" w:space="0" w:color="auto"/>
        <w:right w:val="none" w:sz="0" w:space="0" w:color="auto"/>
      </w:divBdr>
    </w:div>
    <w:div w:id="688991199">
      <w:bodyDiv w:val="1"/>
      <w:marLeft w:val="0"/>
      <w:marRight w:val="0"/>
      <w:marTop w:val="0"/>
      <w:marBottom w:val="0"/>
      <w:divBdr>
        <w:top w:val="none" w:sz="0" w:space="0" w:color="auto"/>
        <w:left w:val="none" w:sz="0" w:space="0" w:color="auto"/>
        <w:bottom w:val="none" w:sz="0" w:space="0" w:color="auto"/>
        <w:right w:val="none" w:sz="0" w:space="0" w:color="auto"/>
      </w:divBdr>
    </w:div>
    <w:div w:id="697855674">
      <w:bodyDiv w:val="1"/>
      <w:marLeft w:val="0"/>
      <w:marRight w:val="0"/>
      <w:marTop w:val="0"/>
      <w:marBottom w:val="0"/>
      <w:divBdr>
        <w:top w:val="none" w:sz="0" w:space="0" w:color="auto"/>
        <w:left w:val="none" w:sz="0" w:space="0" w:color="auto"/>
        <w:bottom w:val="none" w:sz="0" w:space="0" w:color="auto"/>
        <w:right w:val="none" w:sz="0" w:space="0" w:color="auto"/>
      </w:divBdr>
    </w:div>
    <w:div w:id="707070996">
      <w:bodyDiv w:val="1"/>
      <w:marLeft w:val="0"/>
      <w:marRight w:val="0"/>
      <w:marTop w:val="0"/>
      <w:marBottom w:val="0"/>
      <w:divBdr>
        <w:top w:val="none" w:sz="0" w:space="0" w:color="auto"/>
        <w:left w:val="none" w:sz="0" w:space="0" w:color="auto"/>
        <w:bottom w:val="none" w:sz="0" w:space="0" w:color="auto"/>
        <w:right w:val="none" w:sz="0" w:space="0" w:color="auto"/>
      </w:divBdr>
    </w:div>
    <w:div w:id="736514745">
      <w:bodyDiv w:val="1"/>
      <w:marLeft w:val="0"/>
      <w:marRight w:val="0"/>
      <w:marTop w:val="0"/>
      <w:marBottom w:val="0"/>
      <w:divBdr>
        <w:top w:val="none" w:sz="0" w:space="0" w:color="auto"/>
        <w:left w:val="none" w:sz="0" w:space="0" w:color="auto"/>
        <w:bottom w:val="none" w:sz="0" w:space="0" w:color="auto"/>
        <w:right w:val="none" w:sz="0" w:space="0" w:color="auto"/>
      </w:divBdr>
    </w:div>
    <w:div w:id="739597248">
      <w:bodyDiv w:val="1"/>
      <w:marLeft w:val="0"/>
      <w:marRight w:val="0"/>
      <w:marTop w:val="0"/>
      <w:marBottom w:val="0"/>
      <w:divBdr>
        <w:top w:val="none" w:sz="0" w:space="0" w:color="auto"/>
        <w:left w:val="none" w:sz="0" w:space="0" w:color="auto"/>
        <w:bottom w:val="none" w:sz="0" w:space="0" w:color="auto"/>
        <w:right w:val="none" w:sz="0" w:space="0" w:color="auto"/>
      </w:divBdr>
    </w:div>
    <w:div w:id="740106935">
      <w:bodyDiv w:val="1"/>
      <w:marLeft w:val="0"/>
      <w:marRight w:val="0"/>
      <w:marTop w:val="0"/>
      <w:marBottom w:val="0"/>
      <w:divBdr>
        <w:top w:val="none" w:sz="0" w:space="0" w:color="auto"/>
        <w:left w:val="none" w:sz="0" w:space="0" w:color="auto"/>
        <w:bottom w:val="none" w:sz="0" w:space="0" w:color="auto"/>
        <w:right w:val="none" w:sz="0" w:space="0" w:color="auto"/>
      </w:divBdr>
    </w:div>
    <w:div w:id="744105311">
      <w:bodyDiv w:val="1"/>
      <w:marLeft w:val="0"/>
      <w:marRight w:val="0"/>
      <w:marTop w:val="0"/>
      <w:marBottom w:val="0"/>
      <w:divBdr>
        <w:top w:val="none" w:sz="0" w:space="0" w:color="auto"/>
        <w:left w:val="none" w:sz="0" w:space="0" w:color="auto"/>
        <w:bottom w:val="none" w:sz="0" w:space="0" w:color="auto"/>
        <w:right w:val="none" w:sz="0" w:space="0" w:color="auto"/>
      </w:divBdr>
    </w:div>
    <w:div w:id="746223332">
      <w:bodyDiv w:val="1"/>
      <w:marLeft w:val="0"/>
      <w:marRight w:val="0"/>
      <w:marTop w:val="0"/>
      <w:marBottom w:val="0"/>
      <w:divBdr>
        <w:top w:val="none" w:sz="0" w:space="0" w:color="auto"/>
        <w:left w:val="none" w:sz="0" w:space="0" w:color="auto"/>
        <w:bottom w:val="none" w:sz="0" w:space="0" w:color="auto"/>
        <w:right w:val="none" w:sz="0" w:space="0" w:color="auto"/>
      </w:divBdr>
    </w:div>
    <w:div w:id="757562917">
      <w:bodyDiv w:val="1"/>
      <w:marLeft w:val="0"/>
      <w:marRight w:val="0"/>
      <w:marTop w:val="0"/>
      <w:marBottom w:val="0"/>
      <w:divBdr>
        <w:top w:val="none" w:sz="0" w:space="0" w:color="auto"/>
        <w:left w:val="none" w:sz="0" w:space="0" w:color="auto"/>
        <w:bottom w:val="none" w:sz="0" w:space="0" w:color="auto"/>
        <w:right w:val="none" w:sz="0" w:space="0" w:color="auto"/>
      </w:divBdr>
    </w:div>
    <w:div w:id="761486839">
      <w:bodyDiv w:val="1"/>
      <w:marLeft w:val="0"/>
      <w:marRight w:val="0"/>
      <w:marTop w:val="0"/>
      <w:marBottom w:val="0"/>
      <w:divBdr>
        <w:top w:val="none" w:sz="0" w:space="0" w:color="auto"/>
        <w:left w:val="none" w:sz="0" w:space="0" w:color="auto"/>
        <w:bottom w:val="none" w:sz="0" w:space="0" w:color="auto"/>
        <w:right w:val="none" w:sz="0" w:space="0" w:color="auto"/>
      </w:divBdr>
    </w:div>
    <w:div w:id="770318171">
      <w:bodyDiv w:val="1"/>
      <w:marLeft w:val="0"/>
      <w:marRight w:val="0"/>
      <w:marTop w:val="0"/>
      <w:marBottom w:val="0"/>
      <w:divBdr>
        <w:top w:val="none" w:sz="0" w:space="0" w:color="auto"/>
        <w:left w:val="none" w:sz="0" w:space="0" w:color="auto"/>
        <w:bottom w:val="none" w:sz="0" w:space="0" w:color="auto"/>
        <w:right w:val="none" w:sz="0" w:space="0" w:color="auto"/>
      </w:divBdr>
    </w:div>
    <w:div w:id="780076479">
      <w:bodyDiv w:val="1"/>
      <w:marLeft w:val="0"/>
      <w:marRight w:val="0"/>
      <w:marTop w:val="0"/>
      <w:marBottom w:val="0"/>
      <w:divBdr>
        <w:top w:val="none" w:sz="0" w:space="0" w:color="auto"/>
        <w:left w:val="none" w:sz="0" w:space="0" w:color="auto"/>
        <w:bottom w:val="none" w:sz="0" w:space="0" w:color="auto"/>
        <w:right w:val="none" w:sz="0" w:space="0" w:color="auto"/>
      </w:divBdr>
    </w:div>
    <w:div w:id="783770586">
      <w:bodyDiv w:val="1"/>
      <w:marLeft w:val="0"/>
      <w:marRight w:val="0"/>
      <w:marTop w:val="0"/>
      <w:marBottom w:val="0"/>
      <w:divBdr>
        <w:top w:val="none" w:sz="0" w:space="0" w:color="auto"/>
        <w:left w:val="none" w:sz="0" w:space="0" w:color="auto"/>
        <w:bottom w:val="none" w:sz="0" w:space="0" w:color="auto"/>
        <w:right w:val="none" w:sz="0" w:space="0" w:color="auto"/>
      </w:divBdr>
    </w:div>
    <w:div w:id="784274795">
      <w:bodyDiv w:val="1"/>
      <w:marLeft w:val="0"/>
      <w:marRight w:val="0"/>
      <w:marTop w:val="0"/>
      <w:marBottom w:val="0"/>
      <w:divBdr>
        <w:top w:val="none" w:sz="0" w:space="0" w:color="auto"/>
        <w:left w:val="none" w:sz="0" w:space="0" w:color="auto"/>
        <w:bottom w:val="none" w:sz="0" w:space="0" w:color="auto"/>
        <w:right w:val="none" w:sz="0" w:space="0" w:color="auto"/>
      </w:divBdr>
    </w:div>
    <w:div w:id="785075507">
      <w:bodyDiv w:val="1"/>
      <w:marLeft w:val="0"/>
      <w:marRight w:val="0"/>
      <w:marTop w:val="0"/>
      <w:marBottom w:val="0"/>
      <w:divBdr>
        <w:top w:val="none" w:sz="0" w:space="0" w:color="auto"/>
        <w:left w:val="none" w:sz="0" w:space="0" w:color="auto"/>
        <w:bottom w:val="none" w:sz="0" w:space="0" w:color="auto"/>
        <w:right w:val="none" w:sz="0" w:space="0" w:color="auto"/>
      </w:divBdr>
    </w:div>
    <w:div w:id="785388498">
      <w:bodyDiv w:val="1"/>
      <w:marLeft w:val="0"/>
      <w:marRight w:val="0"/>
      <w:marTop w:val="0"/>
      <w:marBottom w:val="0"/>
      <w:divBdr>
        <w:top w:val="none" w:sz="0" w:space="0" w:color="auto"/>
        <w:left w:val="none" w:sz="0" w:space="0" w:color="auto"/>
        <w:bottom w:val="none" w:sz="0" w:space="0" w:color="auto"/>
        <w:right w:val="none" w:sz="0" w:space="0" w:color="auto"/>
      </w:divBdr>
    </w:div>
    <w:div w:id="786772224">
      <w:bodyDiv w:val="1"/>
      <w:marLeft w:val="0"/>
      <w:marRight w:val="0"/>
      <w:marTop w:val="0"/>
      <w:marBottom w:val="0"/>
      <w:divBdr>
        <w:top w:val="none" w:sz="0" w:space="0" w:color="auto"/>
        <w:left w:val="none" w:sz="0" w:space="0" w:color="auto"/>
        <w:bottom w:val="none" w:sz="0" w:space="0" w:color="auto"/>
        <w:right w:val="none" w:sz="0" w:space="0" w:color="auto"/>
      </w:divBdr>
    </w:div>
    <w:div w:id="798231741">
      <w:bodyDiv w:val="1"/>
      <w:marLeft w:val="0"/>
      <w:marRight w:val="0"/>
      <w:marTop w:val="0"/>
      <w:marBottom w:val="0"/>
      <w:divBdr>
        <w:top w:val="none" w:sz="0" w:space="0" w:color="auto"/>
        <w:left w:val="none" w:sz="0" w:space="0" w:color="auto"/>
        <w:bottom w:val="none" w:sz="0" w:space="0" w:color="auto"/>
        <w:right w:val="none" w:sz="0" w:space="0" w:color="auto"/>
      </w:divBdr>
    </w:div>
    <w:div w:id="830949771">
      <w:bodyDiv w:val="1"/>
      <w:marLeft w:val="0"/>
      <w:marRight w:val="0"/>
      <w:marTop w:val="0"/>
      <w:marBottom w:val="0"/>
      <w:divBdr>
        <w:top w:val="none" w:sz="0" w:space="0" w:color="auto"/>
        <w:left w:val="none" w:sz="0" w:space="0" w:color="auto"/>
        <w:bottom w:val="none" w:sz="0" w:space="0" w:color="auto"/>
        <w:right w:val="none" w:sz="0" w:space="0" w:color="auto"/>
      </w:divBdr>
    </w:div>
    <w:div w:id="834152511">
      <w:bodyDiv w:val="1"/>
      <w:marLeft w:val="0"/>
      <w:marRight w:val="0"/>
      <w:marTop w:val="0"/>
      <w:marBottom w:val="0"/>
      <w:divBdr>
        <w:top w:val="none" w:sz="0" w:space="0" w:color="auto"/>
        <w:left w:val="none" w:sz="0" w:space="0" w:color="auto"/>
        <w:bottom w:val="none" w:sz="0" w:space="0" w:color="auto"/>
        <w:right w:val="none" w:sz="0" w:space="0" w:color="auto"/>
      </w:divBdr>
    </w:div>
    <w:div w:id="840314377">
      <w:bodyDiv w:val="1"/>
      <w:marLeft w:val="0"/>
      <w:marRight w:val="0"/>
      <w:marTop w:val="0"/>
      <w:marBottom w:val="0"/>
      <w:divBdr>
        <w:top w:val="none" w:sz="0" w:space="0" w:color="auto"/>
        <w:left w:val="none" w:sz="0" w:space="0" w:color="auto"/>
        <w:bottom w:val="none" w:sz="0" w:space="0" w:color="auto"/>
        <w:right w:val="none" w:sz="0" w:space="0" w:color="auto"/>
      </w:divBdr>
    </w:div>
    <w:div w:id="840971836">
      <w:bodyDiv w:val="1"/>
      <w:marLeft w:val="0"/>
      <w:marRight w:val="0"/>
      <w:marTop w:val="0"/>
      <w:marBottom w:val="0"/>
      <w:divBdr>
        <w:top w:val="none" w:sz="0" w:space="0" w:color="auto"/>
        <w:left w:val="none" w:sz="0" w:space="0" w:color="auto"/>
        <w:bottom w:val="none" w:sz="0" w:space="0" w:color="auto"/>
        <w:right w:val="none" w:sz="0" w:space="0" w:color="auto"/>
      </w:divBdr>
    </w:div>
    <w:div w:id="847525149">
      <w:bodyDiv w:val="1"/>
      <w:marLeft w:val="0"/>
      <w:marRight w:val="0"/>
      <w:marTop w:val="0"/>
      <w:marBottom w:val="0"/>
      <w:divBdr>
        <w:top w:val="none" w:sz="0" w:space="0" w:color="auto"/>
        <w:left w:val="none" w:sz="0" w:space="0" w:color="auto"/>
        <w:bottom w:val="none" w:sz="0" w:space="0" w:color="auto"/>
        <w:right w:val="none" w:sz="0" w:space="0" w:color="auto"/>
      </w:divBdr>
    </w:div>
    <w:div w:id="869420747">
      <w:bodyDiv w:val="1"/>
      <w:marLeft w:val="0"/>
      <w:marRight w:val="0"/>
      <w:marTop w:val="0"/>
      <w:marBottom w:val="0"/>
      <w:divBdr>
        <w:top w:val="none" w:sz="0" w:space="0" w:color="auto"/>
        <w:left w:val="none" w:sz="0" w:space="0" w:color="auto"/>
        <w:bottom w:val="none" w:sz="0" w:space="0" w:color="auto"/>
        <w:right w:val="none" w:sz="0" w:space="0" w:color="auto"/>
      </w:divBdr>
    </w:div>
    <w:div w:id="873225949">
      <w:bodyDiv w:val="1"/>
      <w:marLeft w:val="0"/>
      <w:marRight w:val="0"/>
      <w:marTop w:val="0"/>
      <w:marBottom w:val="0"/>
      <w:divBdr>
        <w:top w:val="none" w:sz="0" w:space="0" w:color="auto"/>
        <w:left w:val="none" w:sz="0" w:space="0" w:color="auto"/>
        <w:bottom w:val="none" w:sz="0" w:space="0" w:color="auto"/>
        <w:right w:val="none" w:sz="0" w:space="0" w:color="auto"/>
      </w:divBdr>
    </w:div>
    <w:div w:id="884365859">
      <w:bodyDiv w:val="1"/>
      <w:marLeft w:val="0"/>
      <w:marRight w:val="0"/>
      <w:marTop w:val="0"/>
      <w:marBottom w:val="0"/>
      <w:divBdr>
        <w:top w:val="none" w:sz="0" w:space="0" w:color="auto"/>
        <w:left w:val="none" w:sz="0" w:space="0" w:color="auto"/>
        <w:bottom w:val="none" w:sz="0" w:space="0" w:color="auto"/>
        <w:right w:val="none" w:sz="0" w:space="0" w:color="auto"/>
      </w:divBdr>
    </w:div>
    <w:div w:id="903874730">
      <w:bodyDiv w:val="1"/>
      <w:marLeft w:val="0"/>
      <w:marRight w:val="0"/>
      <w:marTop w:val="0"/>
      <w:marBottom w:val="0"/>
      <w:divBdr>
        <w:top w:val="none" w:sz="0" w:space="0" w:color="auto"/>
        <w:left w:val="none" w:sz="0" w:space="0" w:color="auto"/>
        <w:bottom w:val="none" w:sz="0" w:space="0" w:color="auto"/>
        <w:right w:val="none" w:sz="0" w:space="0" w:color="auto"/>
      </w:divBdr>
    </w:div>
    <w:div w:id="906960431">
      <w:bodyDiv w:val="1"/>
      <w:marLeft w:val="0"/>
      <w:marRight w:val="0"/>
      <w:marTop w:val="0"/>
      <w:marBottom w:val="0"/>
      <w:divBdr>
        <w:top w:val="none" w:sz="0" w:space="0" w:color="auto"/>
        <w:left w:val="none" w:sz="0" w:space="0" w:color="auto"/>
        <w:bottom w:val="none" w:sz="0" w:space="0" w:color="auto"/>
        <w:right w:val="none" w:sz="0" w:space="0" w:color="auto"/>
      </w:divBdr>
    </w:div>
    <w:div w:id="922105267">
      <w:bodyDiv w:val="1"/>
      <w:marLeft w:val="0"/>
      <w:marRight w:val="0"/>
      <w:marTop w:val="0"/>
      <w:marBottom w:val="0"/>
      <w:divBdr>
        <w:top w:val="none" w:sz="0" w:space="0" w:color="auto"/>
        <w:left w:val="none" w:sz="0" w:space="0" w:color="auto"/>
        <w:bottom w:val="none" w:sz="0" w:space="0" w:color="auto"/>
        <w:right w:val="none" w:sz="0" w:space="0" w:color="auto"/>
      </w:divBdr>
    </w:div>
    <w:div w:id="925579044">
      <w:bodyDiv w:val="1"/>
      <w:marLeft w:val="0"/>
      <w:marRight w:val="0"/>
      <w:marTop w:val="0"/>
      <w:marBottom w:val="0"/>
      <w:divBdr>
        <w:top w:val="none" w:sz="0" w:space="0" w:color="auto"/>
        <w:left w:val="none" w:sz="0" w:space="0" w:color="auto"/>
        <w:bottom w:val="none" w:sz="0" w:space="0" w:color="auto"/>
        <w:right w:val="none" w:sz="0" w:space="0" w:color="auto"/>
      </w:divBdr>
    </w:div>
    <w:div w:id="941378507">
      <w:bodyDiv w:val="1"/>
      <w:marLeft w:val="0"/>
      <w:marRight w:val="0"/>
      <w:marTop w:val="0"/>
      <w:marBottom w:val="0"/>
      <w:divBdr>
        <w:top w:val="none" w:sz="0" w:space="0" w:color="auto"/>
        <w:left w:val="none" w:sz="0" w:space="0" w:color="auto"/>
        <w:bottom w:val="none" w:sz="0" w:space="0" w:color="auto"/>
        <w:right w:val="none" w:sz="0" w:space="0" w:color="auto"/>
      </w:divBdr>
    </w:div>
    <w:div w:id="983659020">
      <w:bodyDiv w:val="1"/>
      <w:marLeft w:val="0"/>
      <w:marRight w:val="0"/>
      <w:marTop w:val="0"/>
      <w:marBottom w:val="0"/>
      <w:divBdr>
        <w:top w:val="none" w:sz="0" w:space="0" w:color="auto"/>
        <w:left w:val="none" w:sz="0" w:space="0" w:color="auto"/>
        <w:bottom w:val="none" w:sz="0" w:space="0" w:color="auto"/>
        <w:right w:val="none" w:sz="0" w:space="0" w:color="auto"/>
      </w:divBdr>
    </w:div>
    <w:div w:id="987439211">
      <w:bodyDiv w:val="1"/>
      <w:marLeft w:val="0"/>
      <w:marRight w:val="0"/>
      <w:marTop w:val="0"/>
      <w:marBottom w:val="0"/>
      <w:divBdr>
        <w:top w:val="none" w:sz="0" w:space="0" w:color="auto"/>
        <w:left w:val="none" w:sz="0" w:space="0" w:color="auto"/>
        <w:bottom w:val="none" w:sz="0" w:space="0" w:color="auto"/>
        <w:right w:val="none" w:sz="0" w:space="0" w:color="auto"/>
      </w:divBdr>
    </w:div>
    <w:div w:id="1009455178">
      <w:bodyDiv w:val="1"/>
      <w:marLeft w:val="0"/>
      <w:marRight w:val="0"/>
      <w:marTop w:val="0"/>
      <w:marBottom w:val="0"/>
      <w:divBdr>
        <w:top w:val="none" w:sz="0" w:space="0" w:color="auto"/>
        <w:left w:val="none" w:sz="0" w:space="0" w:color="auto"/>
        <w:bottom w:val="none" w:sz="0" w:space="0" w:color="auto"/>
        <w:right w:val="none" w:sz="0" w:space="0" w:color="auto"/>
      </w:divBdr>
    </w:div>
    <w:div w:id="1018965838">
      <w:bodyDiv w:val="1"/>
      <w:marLeft w:val="0"/>
      <w:marRight w:val="0"/>
      <w:marTop w:val="0"/>
      <w:marBottom w:val="0"/>
      <w:divBdr>
        <w:top w:val="none" w:sz="0" w:space="0" w:color="auto"/>
        <w:left w:val="none" w:sz="0" w:space="0" w:color="auto"/>
        <w:bottom w:val="none" w:sz="0" w:space="0" w:color="auto"/>
        <w:right w:val="none" w:sz="0" w:space="0" w:color="auto"/>
      </w:divBdr>
    </w:div>
    <w:div w:id="1037580471">
      <w:bodyDiv w:val="1"/>
      <w:marLeft w:val="0"/>
      <w:marRight w:val="0"/>
      <w:marTop w:val="0"/>
      <w:marBottom w:val="0"/>
      <w:divBdr>
        <w:top w:val="none" w:sz="0" w:space="0" w:color="auto"/>
        <w:left w:val="none" w:sz="0" w:space="0" w:color="auto"/>
        <w:bottom w:val="none" w:sz="0" w:space="0" w:color="auto"/>
        <w:right w:val="none" w:sz="0" w:space="0" w:color="auto"/>
      </w:divBdr>
    </w:div>
    <w:div w:id="1042174105">
      <w:bodyDiv w:val="1"/>
      <w:marLeft w:val="0"/>
      <w:marRight w:val="0"/>
      <w:marTop w:val="0"/>
      <w:marBottom w:val="0"/>
      <w:divBdr>
        <w:top w:val="none" w:sz="0" w:space="0" w:color="auto"/>
        <w:left w:val="none" w:sz="0" w:space="0" w:color="auto"/>
        <w:bottom w:val="none" w:sz="0" w:space="0" w:color="auto"/>
        <w:right w:val="none" w:sz="0" w:space="0" w:color="auto"/>
      </w:divBdr>
    </w:div>
    <w:div w:id="1046876392">
      <w:bodyDiv w:val="1"/>
      <w:marLeft w:val="0"/>
      <w:marRight w:val="0"/>
      <w:marTop w:val="0"/>
      <w:marBottom w:val="0"/>
      <w:divBdr>
        <w:top w:val="none" w:sz="0" w:space="0" w:color="auto"/>
        <w:left w:val="none" w:sz="0" w:space="0" w:color="auto"/>
        <w:bottom w:val="none" w:sz="0" w:space="0" w:color="auto"/>
        <w:right w:val="none" w:sz="0" w:space="0" w:color="auto"/>
      </w:divBdr>
    </w:div>
    <w:div w:id="1093862395">
      <w:bodyDiv w:val="1"/>
      <w:marLeft w:val="0"/>
      <w:marRight w:val="0"/>
      <w:marTop w:val="0"/>
      <w:marBottom w:val="0"/>
      <w:divBdr>
        <w:top w:val="none" w:sz="0" w:space="0" w:color="auto"/>
        <w:left w:val="none" w:sz="0" w:space="0" w:color="auto"/>
        <w:bottom w:val="none" w:sz="0" w:space="0" w:color="auto"/>
        <w:right w:val="none" w:sz="0" w:space="0" w:color="auto"/>
      </w:divBdr>
    </w:div>
    <w:div w:id="1108353150">
      <w:bodyDiv w:val="1"/>
      <w:marLeft w:val="0"/>
      <w:marRight w:val="0"/>
      <w:marTop w:val="0"/>
      <w:marBottom w:val="0"/>
      <w:divBdr>
        <w:top w:val="none" w:sz="0" w:space="0" w:color="auto"/>
        <w:left w:val="none" w:sz="0" w:space="0" w:color="auto"/>
        <w:bottom w:val="none" w:sz="0" w:space="0" w:color="auto"/>
        <w:right w:val="none" w:sz="0" w:space="0" w:color="auto"/>
      </w:divBdr>
    </w:div>
    <w:div w:id="1126119996">
      <w:bodyDiv w:val="1"/>
      <w:marLeft w:val="0"/>
      <w:marRight w:val="0"/>
      <w:marTop w:val="0"/>
      <w:marBottom w:val="0"/>
      <w:divBdr>
        <w:top w:val="none" w:sz="0" w:space="0" w:color="auto"/>
        <w:left w:val="none" w:sz="0" w:space="0" w:color="auto"/>
        <w:bottom w:val="none" w:sz="0" w:space="0" w:color="auto"/>
        <w:right w:val="none" w:sz="0" w:space="0" w:color="auto"/>
      </w:divBdr>
    </w:div>
    <w:div w:id="1130830313">
      <w:bodyDiv w:val="1"/>
      <w:marLeft w:val="0"/>
      <w:marRight w:val="0"/>
      <w:marTop w:val="0"/>
      <w:marBottom w:val="0"/>
      <w:divBdr>
        <w:top w:val="none" w:sz="0" w:space="0" w:color="auto"/>
        <w:left w:val="none" w:sz="0" w:space="0" w:color="auto"/>
        <w:bottom w:val="none" w:sz="0" w:space="0" w:color="auto"/>
        <w:right w:val="none" w:sz="0" w:space="0" w:color="auto"/>
      </w:divBdr>
    </w:div>
    <w:div w:id="1146432923">
      <w:bodyDiv w:val="1"/>
      <w:marLeft w:val="0"/>
      <w:marRight w:val="0"/>
      <w:marTop w:val="0"/>
      <w:marBottom w:val="0"/>
      <w:divBdr>
        <w:top w:val="none" w:sz="0" w:space="0" w:color="auto"/>
        <w:left w:val="none" w:sz="0" w:space="0" w:color="auto"/>
        <w:bottom w:val="none" w:sz="0" w:space="0" w:color="auto"/>
        <w:right w:val="none" w:sz="0" w:space="0" w:color="auto"/>
      </w:divBdr>
    </w:div>
    <w:div w:id="1182430769">
      <w:bodyDiv w:val="1"/>
      <w:marLeft w:val="0"/>
      <w:marRight w:val="0"/>
      <w:marTop w:val="0"/>
      <w:marBottom w:val="0"/>
      <w:divBdr>
        <w:top w:val="none" w:sz="0" w:space="0" w:color="auto"/>
        <w:left w:val="none" w:sz="0" w:space="0" w:color="auto"/>
        <w:bottom w:val="none" w:sz="0" w:space="0" w:color="auto"/>
        <w:right w:val="none" w:sz="0" w:space="0" w:color="auto"/>
      </w:divBdr>
    </w:div>
    <w:div w:id="1182431428">
      <w:bodyDiv w:val="1"/>
      <w:marLeft w:val="0"/>
      <w:marRight w:val="0"/>
      <w:marTop w:val="0"/>
      <w:marBottom w:val="0"/>
      <w:divBdr>
        <w:top w:val="none" w:sz="0" w:space="0" w:color="auto"/>
        <w:left w:val="none" w:sz="0" w:space="0" w:color="auto"/>
        <w:bottom w:val="none" w:sz="0" w:space="0" w:color="auto"/>
        <w:right w:val="none" w:sz="0" w:space="0" w:color="auto"/>
      </w:divBdr>
    </w:div>
    <w:div w:id="1210454915">
      <w:bodyDiv w:val="1"/>
      <w:marLeft w:val="0"/>
      <w:marRight w:val="0"/>
      <w:marTop w:val="0"/>
      <w:marBottom w:val="0"/>
      <w:divBdr>
        <w:top w:val="none" w:sz="0" w:space="0" w:color="auto"/>
        <w:left w:val="none" w:sz="0" w:space="0" w:color="auto"/>
        <w:bottom w:val="none" w:sz="0" w:space="0" w:color="auto"/>
        <w:right w:val="none" w:sz="0" w:space="0" w:color="auto"/>
      </w:divBdr>
    </w:div>
    <w:div w:id="1215040821">
      <w:bodyDiv w:val="1"/>
      <w:marLeft w:val="0"/>
      <w:marRight w:val="0"/>
      <w:marTop w:val="0"/>
      <w:marBottom w:val="0"/>
      <w:divBdr>
        <w:top w:val="none" w:sz="0" w:space="0" w:color="auto"/>
        <w:left w:val="none" w:sz="0" w:space="0" w:color="auto"/>
        <w:bottom w:val="none" w:sz="0" w:space="0" w:color="auto"/>
        <w:right w:val="none" w:sz="0" w:space="0" w:color="auto"/>
      </w:divBdr>
    </w:div>
    <w:div w:id="1221400739">
      <w:bodyDiv w:val="1"/>
      <w:marLeft w:val="0"/>
      <w:marRight w:val="0"/>
      <w:marTop w:val="0"/>
      <w:marBottom w:val="0"/>
      <w:divBdr>
        <w:top w:val="none" w:sz="0" w:space="0" w:color="auto"/>
        <w:left w:val="none" w:sz="0" w:space="0" w:color="auto"/>
        <w:bottom w:val="none" w:sz="0" w:space="0" w:color="auto"/>
        <w:right w:val="none" w:sz="0" w:space="0" w:color="auto"/>
      </w:divBdr>
    </w:div>
    <w:div w:id="1241938969">
      <w:bodyDiv w:val="1"/>
      <w:marLeft w:val="0"/>
      <w:marRight w:val="0"/>
      <w:marTop w:val="0"/>
      <w:marBottom w:val="0"/>
      <w:divBdr>
        <w:top w:val="none" w:sz="0" w:space="0" w:color="auto"/>
        <w:left w:val="none" w:sz="0" w:space="0" w:color="auto"/>
        <w:bottom w:val="none" w:sz="0" w:space="0" w:color="auto"/>
        <w:right w:val="none" w:sz="0" w:space="0" w:color="auto"/>
      </w:divBdr>
    </w:div>
    <w:div w:id="1250433559">
      <w:bodyDiv w:val="1"/>
      <w:marLeft w:val="0"/>
      <w:marRight w:val="0"/>
      <w:marTop w:val="0"/>
      <w:marBottom w:val="0"/>
      <w:divBdr>
        <w:top w:val="none" w:sz="0" w:space="0" w:color="auto"/>
        <w:left w:val="none" w:sz="0" w:space="0" w:color="auto"/>
        <w:bottom w:val="none" w:sz="0" w:space="0" w:color="auto"/>
        <w:right w:val="none" w:sz="0" w:space="0" w:color="auto"/>
      </w:divBdr>
    </w:div>
    <w:div w:id="1257012117">
      <w:bodyDiv w:val="1"/>
      <w:marLeft w:val="0"/>
      <w:marRight w:val="0"/>
      <w:marTop w:val="0"/>
      <w:marBottom w:val="0"/>
      <w:divBdr>
        <w:top w:val="none" w:sz="0" w:space="0" w:color="auto"/>
        <w:left w:val="none" w:sz="0" w:space="0" w:color="auto"/>
        <w:bottom w:val="none" w:sz="0" w:space="0" w:color="auto"/>
        <w:right w:val="none" w:sz="0" w:space="0" w:color="auto"/>
      </w:divBdr>
    </w:div>
    <w:div w:id="1262033285">
      <w:bodyDiv w:val="1"/>
      <w:marLeft w:val="0"/>
      <w:marRight w:val="0"/>
      <w:marTop w:val="0"/>
      <w:marBottom w:val="0"/>
      <w:divBdr>
        <w:top w:val="none" w:sz="0" w:space="0" w:color="auto"/>
        <w:left w:val="none" w:sz="0" w:space="0" w:color="auto"/>
        <w:bottom w:val="none" w:sz="0" w:space="0" w:color="auto"/>
        <w:right w:val="none" w:sz="0" w:space="0" w:color="auto"/>
      </w:divBdr>
    </w:div>
    <w:div w:id="1266384895">
      <w:bodyDiv w:val="1"/>
      <w:marLeft w:val="0"/>
      <w:marRight w:val="0"/>
      <w:marTop w:val="0"/>
      <w:marBottom w:val="0"/>
      <w:divBdr>
        <w:top w:val="none" w:sz="0" w:space="0" w:color="auto"/>
        <w:left w:val="none" w:sz="0" w:space="0" w:color="auto"/>
        <w:bottom w:val="none" w:sz="0" w:space="0" w:color="auto"/>
        <w:right w:val="none" w:sz="0" w:space="0" w:color="auto"/>
      </w:divBdr>
    </w:div>
    <w:div w:id="1284649209">
      <w:bodyDiv w:val="1"/>
      <w:marLeft w:val="0"/>
      <w:marRight w:val="0"/>
      <w:marTop w:val="0"/>
      <w:marBottom w:val="0"/>
      <w:divBdr>
        <w:top w:val="none" w:sz="0" w:space="0" w:color="auto"/>
        <w:left w:val="none" w:sz="0" w:space="0" w:color="auto"/>
        <w:bottom w:val="none" w:sz="0" w:space="0" w:color="auto"/>
        <w:right w:val="none" w:sz="0" w:space="0" w:color="auto"/>
      </w:divBdr>
    </w:div>
    <w:div w:id="1302610817">
      <w:bodyDiv w:val="1"/>
      <w:marLeft w:val="0"/>
      <w:marRight w:val="0"/>
      <w:marTop w:val="0"/>
      <w:marBottom w:val="0"/>
      <w:divBdr>
        <w:top w:val="none" w:sz="0" w:space="0" w:color="auto"/>
        <w:left w:val="none" w:sz="0" w:space="0" w:color="auto"/>
        <w:bottom w:val="none" w:sz="0" w:space="0" w:color="auto"/>
        <w:right w:val="none" w:sz="0" w:space="0" w:color="auto"/>
      </w:divBdr>
    </w:div>
    <w:div w:id="1305115779">
      <w:bodyDiv w:val="1"/>
      <w:marLeft w:val="0"/>
      <w:marRight w:val="0"/>
      <w:marTop w:val="0"/>
      <w:marBottom w:val="0"/>
      <w:divBdr>
        <w:top w:val="none" w:sz="0" w:space="0" w:color="auto"/>
        <w:left w:val="none" w:sz="0" w:space="0" w:color="auto"/>
        <w:bottom w:val="none" w:sz="0" w:space="0" w:color="auto"/>
        <w:right w:val="none" w:sz="0" w:space="0" w:color="auto"/>
      </w:divBdr>
    </w:div>
    <w:div w:id="1306667959">
      <w:bodyDiv w:val="1"/>
      <w:marLeft w:val="0"/>
      <w:marRight w:val="0"/>
      <w:marTop w:val="0"/>
      <w:marBottom w:val="0"/>
      <w:divBdr>
        <w:top w:val="none" w:sz="0" w:space="0" w:color="auto"/>
        <w:left w:val="none" w:sz="0" w:space="0" w:color="auto"/>
        <w:bottom w:val="none" w:sz="0" w:space="0" w:color="auto"/>
        <w:right w:val="none" w:sz="0" w:space="0" w:color="auto"/>
      </w:divBdr>
    </w:div>
    <w:div w:id="1311061305">
      <w:bodyDiv w:val="1"/>
      <w:marLeft w:val="0"/>
      <w:marRight w:val="0"/>
      <w:marTop w:val="0"/>
      <w:marBottom w:val="0"/>
      <w:divBdr>
        <w:top w:val="none" w:sz="0" w:space="0" w:color="auto"/>
        <w:left w:val="none" w:sz="0" w:space="0" w:color="auto"/>
        <w:bottom w:val="none" w:sz="0" w:space="0" w:color="auto"/>
        <w:right w:val="none" w:sz="0" w:space="0" w:color="auto"/>
      </w:divBdr>
    </w:div>
    <w:div w:id="1313682233">
      <w:bodyDiv w:val="1"/>
      <w:marLeft w:val="0"/>
      <w:marRight w:val="0"/>
      <w:marTop w:val="0"/>
      <w:marBottom w:val="0"/>
      <w:divBdr>
        <w:top w:val="none" w:sz="0" w:space="0" w:color="auto"/>
        <w:left w:val="none" w:sz="0" w:space="0" w:color="auto"/>
        <w:bottom w:val="none" w:sz="0" w:space="0" w:color="auto"/>
        <w:right w:val="none" w:sz="0" w:space="0" w:color="auto"/>
      </w:divBdr>
    </w:div>
    <w:div w:id="1320503871">
      <w:bodyDiv w:val="1"/>
      <w:marLeft w:val="0"/>
      <w:marRight w:val="0"/>
      <w:marTop w:val="0"/>
      <w:marBottom w:val="0"/>
      <w:divBdr>
        <w:top w:val="none" w:sz="0" w:space="0" w:color="auto"/>
        <w:left w:val="none" w:sz="0" w:space="0" w:color="auto"/>
        <w:bottom w:val="none" w:sz="0" w:space="0" w:color="auto"/>
        <w:right w:val="none" w:sz="0" w:space="0" w:color="auto"/>
      </w:divBdr>
    </w:div>
    <w:div w:id="1323773507">
      <w:bodyDiv w:val="1"/>
      <w:marLeft w:val="0"/>
      <w:marRight w:val="0"/>
      <w:marTop w:val="0"/>
      <w:marBottom w:val="0"/>
      <w:divBdr>
        <w:top w:val="none" w:sz="0" w:space="0" w:color="auto"/>
        <w:left w:val="none" w:sz="0" w:space="0" w:color="auto"/>
        <w:bottom w:val="none" w:sz="0" w:space="0" w:color="auto"/>
        <w:right w:val="none" w:sz="0" w:space="0" w:color="auto"/>
      </w:divBdr>
    </w:div>
    <w:div w:id="1343314440">
      <w:bodyDiv w:val="1"/>
      <w:marLeft w:val="0"/>
      <w:marRight w:val="0"/>
      <w:marTop w:val="0"/>
      <w:marBottom w:val="0"/>
      <w:divBdr>
        <w:top w:val="none" w:sz="0" w:space="0" w:color="auto"/>
        <w:left w:val="none" w:sz="0" w:space="0" w:color="auto"/>
        <w:bottom w:val="none" w:sz="0" w:space="0" w:color="auto"/>
        <w:right w:val="none" w:sz="0" w:space="0" w:color="auto"/>
      </w:divBdr>
    </w:div>
    <w:div w:id="1344668322">
      <w:bodyDiv w:val="1"/>
      <w:marLeft w:val="0"/>
      <w:marRight w:val="0"/>
      <w:marTop w:val="0"/>
      <w:marBottom w:val="0"/>
      <w:divBdr>
        <w:top w:val="none" w:sz="0" w:space="0" w:color="auto"/>
        <w:left w:val="none" w:sz="0" w:space="0" w:color="auto"/>
        <w:bottom w:val="none" w:sz="0" w:space="0" w:color="auto"/>
        <w:right w:val="none" w:sz="0" w:space="0" w:color="auto"/>
      </w:divBdr>
    </w:div>
    <w:div w:id="1349601675">
      <w:bodyDiv w:val="1"/>
      <w:marLeft w:val="0"/>
      <w:marRight w:val="0"/>
      <w:marTop w:val="0"/>
      <w:marBottom w:val="0"/>
      <w:divBdr>
        <w:top w:val="none" w:sz="0" w:space="0" w:color="auto"/>
        <w:left w:val="none" w:sz="0" w:space="0" w:color="auto"/>
        <w:bottom w:val="none" w:sz="0" w:space="0" w:color="auto"/>
        <w:right w:val="none" w:sz="0" w:space="0" w:color="auto"/>
      </w:divBdr>
    </w:div>
    <w:div w:id="1359819382">
      <w:bodyDiv w:val="1"/>
      <w:marLeft w:val="0"/>
      <w:marRight w:val="0"/>
      <w:marTop w:val="0"/>
      <w:marBottom w:val="0"/>
      <w:divBdr>
        <w:top w:val="none" w:sz="0" w:space="0" w:color="auto"/>
        <w:left w:val="none" w:sz="0" w:space="0" w:color="auto"/>
        <w:bottom w:val="none" w:sz="0" w:space="0" w:color="auto"/>
        <w:right w:val="none" w:sz="0" w:space="0" w:color="auto"/>
      </w:divBdr>
    </w:div>
    <w:div w:id="1365255999">
      <w:bodyDiv w:val="1"/>
      <w:marLeft w:val="0"/>
      <w:marRight w:val="0"/>
      <w:marTop w:val="0"/>
      <w:marBottom w:val="0"/>
      <w:divBdr>
        <w:top w:val="none" w:sz="0" w:space="0" w:color="auto"/>
        <w:left w:val="none" w:sz="0" w:space="0" w:color="auto"/>
        <w:bottom w:val="none" w:sz="0" w:space="0" w:color="auto"/>
        <w:right w:val="none" w:sz="0" w:space="0" w:color="auto"/>
      </w:divBdr>
    </w:div>
    <w:div w:id="1416631659">
      <w:bodyDiv w:val="1"/>
      <w:marLeft w:val="0"/>
      <w:marRight w:val="0"/>
      <w:marTop w:val="0"/>
      <w:marBottom w:val="0"/>
      <w:divBdr>
        <w:top w:val="none" w:sz="0" w:space="0" w:color="auto"/>
        <w:left w:val="none" w:sz="0" w:space="0" w:color="auto"/>
        <w:bottom w:val="none" w:sz="0" w:space="0" w:color="auto"/>
        <w:right w:val="none" w:sz="0" w:space="0" w:color="auto"/>
      </w:divBdr>
    </w:div>
    <w:div w:id="1450852939">
      <w:bodyDiv w:val="1"/>
      <w:marLeft w:val="0"/>
      <w:marRight w:val="0"/>
      <w:marTop w:val="0"/>
      <w:marBottom w:val="0"/>
      <w:divBdr>
        <w:top w:val="none" w:sz="0" w:space="0" w:color="auto"/>
        <w:left w:val="none" w:sz="0" w:space="0" w:color="auto"/>
        <w:bottom w:val="none" w:sz="0" w:space="0" w:color="auto"/>
        <w:right w:val="none" w:sz="0" w:space="0" w:color="auto"/>
      </w:divBdr>
    </w:div>
    <w:div w:id="1457528052">
      <w:bodyDiv w:val="1"/>
      <w:marLeft w:val="0"/>
      <w:marRight w:val="0"/>
      <w:marTop w:val="0"/>
      <w:marBottom w:val="0"/>
      <w:divBdr>
        <w:top w:val="none" w:sz="0" w:space="0" w:color="auto"/>
        <w:left w:val="none" w:sz="0" w:space="0" w:color="auto"/>
        <w:bottom w:val="none" w:sz="0" w:space="0" w:color="auto"/>
        <w:right w:val="none" w:sz="0" w:space="0" w:color="auto"/>
      </w:divBdr>
    </w:div>
    <w:div w:id="1460077075">
      <w:bodyDiv w:val="1"/>
      <w:marLeft w:val="0"/>
      <w:marRight w:val="0"/>
      <w:marTop w:val="0"/>
      <w:marBottom w:val="0"/>
      <w:divBdr>
        <w:top w:val="none" w:sz="0" w:space="0" w:color="auto"/>
        <w:left w:val="none" w:sz="0" w:space="0" w:color="auto"/>
        <w:bottom w:val="none" w:sz="0" w:space="0" w:color="auto"/>
        <w:right w:val="none" w:sz="0" w:space="0" w:color="auto"/>
      </w:divBdr>
    </w:div>
    <w:div w:id="1462726045">
      <w:bodyDiv w:val="1"/>
      <w:marLeft w:val="0"/>
      <w:marRight w:val="0"/>
      <w:marTop w:val="0"/>
      <w:marBottom w:val="0"/>
      <w:divBdr>
        <w:top w:val="none" w:sz="0" w:space="0" w:color="auto"/>
        <w:left w:val="none" w:sz="0" w:space="0" w:color="auto"/>
        <w:bottom w:val="none" w:sz="0" w:space="0" w:color="auto"/>
        <w:right w:val="none" w:sz="0" w:space="0" w:color="auto"/>
      </w:divBdr>
    </w:div>
    <w:div w:id="1516076390">
      <w:bodyDiv w:val="1"/>
      <w:marLeft w:val="0"/>
      <w:marRight w:val="0"/>
      <w:marTop w:val="0"/>
      <w:marBottom w:val="0"/>
      <w:divBdr>
        <w:top w:val="none" w:sz="0" w:space="0" w:color="auto"/>
        <w:left w:val="none" w:sz="0" w:space="0" w:color="auto"/>
        <w:bottom w:val="none" w:sz="0" w:space="0" w:color="auto"/>
        <w:right w:val="none" w:sz="0" w:space="0" w:color="auto"/>
      </w:divBdr>
    </w:div>
    <w:div w:id="1522166981">
      <w:bodyDiv w:val="1"/>
      <w:marLeft w:val="0"/>
      <w:marRight w:val="0"/>
      <w:marTop w:val="0"/>
      <w:marBottom w:val="0"/>
      <w:divBdr>
        <w:top w:val="none" w:sz="0" w:space="0" w:color="auto"/>
        <w:left w:val="none" w:sz="0" w:space="0" w:color="auto"/>
        <w:bottom w:val="none" w:sz="0" w:space="0" w:color="auto"/>
        <w:right w:val="none" w:sz="0" w:space="0" w:color="auto"/>
      </w:divBdr>
    </w:div>
    <w:div w:id="1524442459">
      <w:bodyDiv w:val="1"/>
      <w:marLeft w:val="0"/>
      <w:marRight w:val="0"/>
      <w:marTop w:val="0"/>
      <w:marBottom w:val="0"/>
      <w:divBdr>
        <w:top w:val="none" w:sz="0" w:space="0" w:color="auto"/>
        <w:left w:val="none" w:sz="0" w:space="0" w:color="auto"/>
        <w:bottom w:val="none" w:sz="0" w:space="0" w:color="auto"/>
        <w:right w:val="none" w:sz="0" w:space="0" w:color="auto"/>
      </w:divBdr>
    </w:div>
    <w:div w:id="1530953483">
      <w:bodyDiv w:val="1"/>
      <w:marLeft w:val="0"/>
      <w:marRight w:val="0"/>
      <w:marTop w:val="0"/>
      <w:marBottom w:val="0"/>
      <w:divBdr>
        <w:top w:val="none" w:sz="0" w:space="0" w:color="auto"/>
        <w:left w:val="none" w:sz="0" w:space="0" w:color="auto"/>
        <w:bottom w:val="none" w:sz="0" w:space="0" w:color="auto"/>
        <w:right w:val="none" w:sz="0" w:space="0" w:color="auto"/>
      </w:divBdr>
    </w:div>
    <w:div w:id="1533375315">
      <w:bodyDiv w:val="1"/>
      <w:marLeft w:val="0"/>
      <w:marRight w:val="0"/>
      <w:marTop w:val="0"/>
      <w:marBottom w:val="0"/>
      <w:divBdr>
        <w:top w:val="none" w:sz="0" w:space="0" w:color="auto"/>
        <w:left w:val="none" w:sz="0" w:space="0" w:color="auto"/>
        <w:bottom w:val="none" w:sz="0" w:space="0" w:color="auto"/>
        <w:right w:val="none" w:sz="0" w:space="0" w:color="auto"/>
      </w:divBdr>
    </w:div>
    <w:div w:id="1547062615">
      <w:bodyDiv w:val="1"/>
      <w:marLeft w:val="0"/>
      <w:marRight w:val="0"/>
      <w:marTop w:val="0"/>
      <w:marBottom w:val="0"/>
      <w:divBdr>
        <w:top w:val="none" w:sz="0" w:space="0" w:color="auto"/>
        <w:left w:val="none" w:sz="0" w:space="0" w:color="auto"/>
        <w:bottom w:val="none" w:sz="0" w:space="0" w:color="auto"/>
        <w:right w:val="none" w:sz="0" w:space="0" w:color="auto"/>
      </w:divBdr>
    </w:div>
    <w:div w:id="1564752018">
      <w:bodyDiv w:val="1"/>
      <w:marLeft w:val="0"/>
      <w:marRight w:val="0"/>
      <w:marTop w:val="0"/>
      <w:marBottom w:val="0"/>
      <w:divBdr>
        <w:top w:val="none" w:sz="0" w:space="0" w:color="auto"/>
        <w:left w:val="none" w:sz="0" w:space="0" w:color="auto"/>
        <w:bottom w:val="none" w:sz="0" w:space="0" w:color="auto"/>
        <w:right w:val="none" w:sz="0" w:space="0" w:color="auto"/>
      </w:divBdr>
    </w:div>
    <w:div w:id="1579091784">
      <w:bodyDiv w:val="1"/>
      <w:marLeft w:val="0"/>
      <w:marRight w:val="0"/>
      <w:marTop w:val="0"/>
      <w:marBottom w:val="0"/>
      <w:divBdr>
        <w:top w:val="none" w:sz="0" w:space="0" w:color="auto"/>
        <w:left w:val="none" w:sz="0" w:space="0" w:color="auto"/>
        <w:bottom w:val="none" w:sz="0" w:space="0" w:color="auto"/>
        <w:right w:val="none" w:sz="0" w:space="0" w:color="auto"/>
      </w:divBdr>
    </w:div>
    <w:div w:id="1583564882">
      <w:bodyDiv w:val="1"/>
      <w:marLeft w:val="0"/>
      <w:marRight w:val="0"/>
      <w:marTop w:val="0"/>
      <w:marBottom w:val="0"/>
      <w:divBdr>
        <w:top w:val="none" w:sz="0" w:space="0" w:color="auto"/>
        <w:left w:val="none" w:sz="0" w:space="0" w:color="auto"/>
        <w:bottom w:val="none" w:sz="0" w:space="0" w:color="auto"/>
        <w:right w:val="none" w:sz="0" w:space="0" w:color="auto"/>
      </w:divBdr>
    </w:div>
    <w:div w:id="1583832750">
      <w:bodyDiv w:val="1"/>
      <w:marLeft w:val="0"/>
      <w:marRight w:val="0"/>
      <w:marTop w:val="0"/>
      <w:marBottom w:val="0"/>
      <w:divBdr>
        <w:top w:val="none" w:sz="0" w:space="0" w:color="auto"/>
        <w:left w:val="none" w:sz="0" w:space="0" w:color="auto"/>
        <w:bottom w:val="none" w:sz="0" w:space="0" w:color="auto"/>
        <w:right w:val="none" w:sz="0" w:space="0" w:color="auto"/>
      </w:divBdr>
    </w:div>
    <w:div w:id="1584217261">
      <w:bodyDiv w:val="1"/>
      <w:marLeft w:val="0"/>
      <w:marRight w:val="0"/>
      <w:marTop w:val="0"/>
      <w:marBottom w:val="0"/>
      <w:divBdr>
        <w:top w:val="none" w:sz="0" w:space="0" w:color="auto"/>
        <w:left w:val="none" w:sz="0" w:space="0" w:color="auto"/>
        <w:bottom w:val="none" w:sz="0" w:space="0" w:color="auto"/>
        <w:right w:val="none" w:sz="0" w:space="0" w:color="auto"/>
      </w:divBdr>
    </w:div>
    <w:div w:id="1590773239">
      <w:bodyDiv w:val="1"/>
      <w:marLeft w:val="0"/>
      <w:marRight w:val="0"/>
      <w:marTop w:val="0"/>
      <w:marBottom w:val="0"/>
      <w:divBdr>
        <w:top w:val="none" w:sz="0" w:space="0" w:color="auto"/>
        <w:left w:val="none" w:sz="0" w:space="0" w:color="auto"/>
        <w:bottom w:val="none" w:sz="0" w:space="0" w:color="auto"/>
        <w:right w:val="none" w:sz="0" w:space="0" w:color="auto"/>
      </w:divBdr>
    </w:div>
    <w:div w:id="1598950591">
      <w:bodyDiv w:val="1"/>
      <w:marLeft w:val="0"/>
      <w:marRight w:val="0"/>
      <w:marTop w:val="0"/>
      <w:marBottom w:val="0"/>
      <w:divBdr>
        <w:top w:val="none" w:sz="0" w:space="0" w:color="auto"/>
        <w:left w:val="none" w:sz="0" w:space="0" w:color="auto"/>
        <w:bottom w:val="none" w:sz="0" w:space="0" w:color="auto"/>
        <w:right w:val="none" w:sz="0" w:space="0" w:color="auto"/>
      </w:divBdr>
    </w:div>
    <w:div w:id="1612203711">
      <w:bodyDiv w:val="1"/>
      <w:marLeft w:val="0"/>
      <w:marRight w:val="0"/>
      <w:marTop w:val="0"/>
      <w:marBottom w:val="0"/>
      <w:divBdr>
        <w:top w:val="none" w:sz="0" w:space="0" w:color="auto"/>
        <w:left w:val="none" w:sz="0" w:space="0" w:color="auto"/>
        <w:bottom w:val="none" w:sz="0" w:space="0" w:color="auto"/>
        <w:right w:val="none" w:sz="0" w:space="0" w:color="auto"/>
      </w:divBdr>
    </w:div>
    <w:div w:id="1616136640">
      <w:bodyDiv w:val="1"/>
      <w:marLeft w:val="0"/>
      <w:marRight w:val="0"/>
      <w:marTop w:val="0"/>
      <w:marBottom w:val="0"/>
      <w:divBdr>
        <w:top w:val="none" w:sz="0" w:space="0" w:color="auto"/>
        <w:left w:val="none" w:sz="0" w:space="0" w:color="auto"/>
        <w:bottom w:val="none" w:sz="0" w:space="0" w:color="auto"/>
        <w:right w:val="none" w:sz="0" w:space="0" w:color="auto"/>
      </w:divBdr>
    </w:div>
    <w:div w:id="1619527764">
      <w:bodyDiv w:val="1"/>
      <w:marLeft w:val="0"/>
      <w:marRight w:val="0"/>
      <w:marTop w:val="0"/>
      <w:marBottom w:val="0"/>
      <w:divBdr>
        <w:top w:val="none" w:sz="0" w:space="0" w:color="auto"/>
        <w:left w:val="none" w:sz="0" w:space="0" w:color="auto"/>
        <w:bottom w:val="none" w:sz="0" w:space="0" w:color="auto"/>
        <w:right w:val="none" w:sz="0" w:space="0" w:color="auto"/>
      </w:divBdr>
    </w:div>
    <w:div w:id="1621718300">
      <w:bodyDiv w:val="1"/>
      <w:marLeft w:val="0"/>
      <w:marRight w:val="0"/>
      <w:marTop w:val="0"/>
      <w:marBottom w:val="0"/>
      <w:divBdr>
        <w:top w:val="none" w:sz="0" w:space="0" w:color="auto"/>
        <w:left w:val="none" w:sz="0" w:space="0" w:color="auto"/>
        <w:bottom w:val="none" w:sz="0" w:space="0" w:color="auto"/>
        <w:right w:val="none" w:sz="0" w:space="0" w:color="auto"/>
      </w:divBdr>
    </w:div>
    <w:div w:id="1640959409">
      <w:bodyDiv w:val="1"/>
      <w:marLeft w:val="0"/>
      <w:marRight w:val="0"/>
      <w:marTop w:val="0"/>
      <w:marBottom w:val="0"/>
      <w:divBdr>
        <w:top w:val="none" w:sz="0" w:space="0" w:color="auto"/>
        <w:left w:val="none" w:sz="0" w:space="0" w:color="auto"/>
        <w:bottom w:val="none" w:sz="0" w:space="0" w:color="auto"/>
        <w:right w:val="none" w:sz="0" w:space="0" w:color="auto"/>
      </w:divBdr>
    </w:div>
    <w:div w:id="1641113800">
      <w:bodyDiv w:val="1"/>
      <w:marLeft w:val="0"/>
      <w:marRight w:val="0"/>
      <w:marTop w:val="0"/>
      <w:marBottom w:val="0"/>
      <w:divBdr>
        <w:top w:val="none" w:sz="0" w:space="0" w:color="auto"/>
        <w:left w:val="none" w:sz="0" w:space="0" w:color="auto"/>
        <w:bottom w:val="none" w:sz="0" w:space="0" w:color="auto"/>
        <w:right w:val="none" w:sz="0" w:space="0" w:color="auto"/>
      </w:divBdr>
    </w:div>
    <w:div w:id="1642618840">
      <w:bodyDiv w:val="1"/>
      <w:marLeft w:val="0"/>
      <w:marRight w:val="0"/>
      <w:marTop w:val="0"/>
      <w:marBottom w:val="0"/>
      <w:divBdr>
        <w:top w:val="none" w:sz="0" w:space="0" w:color="auto"/>
        <w:left w:val="none" w:sz="0" w:space="0" w:color="auto"/>
        <w:bottom w:val="none" w:sz="0" w:space="0" w:color="auto"/>
        <w:right w:val="none" w:sz="0" w:space="0" w:color="auto"/>
      </w:divBdr>
    </w:div>
    <w:div w:id="1643658119">
      <w:bodyDiv w:val="1"/>
      <w:marLeft w:val="0"/>
      <w:marRight w:val="0"/>
      <w:marTop w:val="0"/>
      <w:marBottom w:val="0"/>
      <w:divBdr>
        <w:top w:val="none" w:sz="0" w:space="0" w:color="auto"/>
        <w:left w:val="none" w:sz="0" w:space="0" w:color="auto"/>
        <w:bottom w:val="none" w:sz="0" w:space="0" w:color="auto"/>
        <w:right w:val="none" w:sz="0" w:space="0" w:color="auto"/>
      </w:divBdr>
    </w:div>
    <w:div w:id="1655910923">
      <w:bodyDiv w:val="1"/>
      <w:marLeft w:val="0"/>
      <w:marRight w:val="0"/>
      <w:marTop w:val="0"/>
      <w:marBottom w:val="0"/>
      <w:divBdr>
        <w:top w:val="none" w:sz="0" w:space="0" w:color="auto"/>
        <w:left w:val="none" w:sz="0" w:space="0" w:color="auto"/>
        <w:bottom w:val="none" w:sz="0" w:space="0" w:color="auto"/>
        <w:right w:val="none" w:sz="0" w:space="0" w:color="auto"/>
      </w:divBdr>
    </w:div>
    <w:div w:id="1661960098">
      <w:bodyDiv w:val="1"/>
      <w:marLeft w:val="0"/>
      <w:marRight w:val="0"/>
      <w:marTop w:val="0"/>
      <w:marBottom w:val="0"/>
      <w:divBdr>
        <w:top w:val="none" w:sz="0" w:space="0" w:color="auto"/>
        <w:left w:val="none" w:sz="0" w:space="0" w:color="auto"/>
        <w:bottom w:val="none" w:sz="0" w:space="0" w:color="auto"/>
        <w:right w:val="none" w:sz="0" w:space="0" w:color="auto"/>
      </w:divBdr>
    </w:div>
    <w:div w:id="1680425306">
      <w:bodyDiv w:val="1"/>
      <w:marLeft w:val="0"/>
      <w:marRight w:val="0"/>
      <w:marTop w:val="0"/>
      <w:marBottom w:val="0"/>
      <w:divBdr>
        <w:top w:val="none" w:sz="0" w:space="0" w:color="auto"/>
        <w:left w:val="none" w:sz="0" w:space="0" w:color="auto"/>
        <w:bottom w:val="none" w:sz="0" w:space="0" w:color="auto"/>
        <w:right w:val="none" w:sz="0" w:space="0" w:color="auto"/>
      </w:divBdr>
    </w:div>
    <w:div w:id="1701472816">
      <w:bodyDiv w:val="1"/>
      <w:marLeft w:val="0"/>
      <w:marRight w:val="0"/>
      <w:marTop w:val="0"/>
      <w:marBottom w:val="0"/>
      <w:divBdr>
        <w:top w:val="none" w:sz="0" w:space="0" w:color="auto"/>
        <w:left w:val="none" w:sz="0" w:space="0" w:color="auto"/>
        <w:bottom w:val="none" w:sz="0" w:space="0" w:color="auto"/>
        <w:right w:val="none" w:sz="0" w:space="0" w:color="auto"/>
      </w:divBdr>
    </w:div>
    <w:div w:id="1703244282">
      <w:bodyDiv w:val="1"/>
      <w:marLeft w:val="0"/>
      <w:marRight w:val="0"/>
      <w:marTop w:val="0"/>
      <w:marBottom w:val="0"/>
      <w:divBdr>
        <w:top w:val="none" w:sz="0" w:space="0" w:color="auto"/>
        <w:left w:val="none" w:sz="0" w:space="0" w:color="auto"/>
        <w:bottom w:val="none" w:sz="0" w:space="0" w:color="auto"/>
        <w:right w:val="none" w:sz="0" w:space="0" w:color="auto"/>
      </w:divBdr>
    </w:div>
    <w:div w:id="1713381827">
      <w:bodyDiv w:val="1"/>
      <w:marLeft w:val="0"/>
      <w:marRight w:val="0"/>
      <w:marTop w:val="0"/>
      <w:marBottom w:val="0"/>
      <w:divBdr>
        <w:top w:val="none" w:sz="0" w:space="0" w:color="auto"/>
        <w:left w:val="none" w:sz="0" w:space="0" w:color="auto"/>
        <w:bottom w:val="none" w:sz="0" w:space="0" w:color="auto"/>
        <w:right w:val="none" w:sz="0" w:space="0" w:color="auto"/>
      </w:divBdr>
    </w:div>
    <w:div w:id="1716002604">
      <w:bodyDiv w:val="1"/>
      <w:marLeft w:val="0"/>
      <w:marRight w:val="0"/>
      <w:marTop w:val="0"/>
      <w:marBottom w:val="0"/>
      <w:divBdr>
        <w:top w:val="none" w:sz="0" w:space="0" w:color="auto"/>
        <w:left w:val="none" w:sz="0" w:space="0" w:color="auto"/>
        <w:bottom w:val="none" w:sz="0" w:space="0" w:color="auto"/>
        <w:right w:val="none" w:sz="0" w:space="0" w:color="auto"/>
      </w:divBdr>
    </w:div>
    <w:div w:id="1744598568">
      <w:bodyDiv w:val="1"/>
      <w:marLeft w:val="0"/>
      <w:marRight w:val="0"/>
      <w:marTop w:val="0"/>
      <w:marBottom w:val="0"/>
      <w:divBdr>
        <w:top w:val="none" w:sz="0" w:space="0" w:color="auto"/>
        <w:left w:val="none" w:sz="0" w:space="0" w:color="auto"/>
        <w:bottom w:val="none" w:sz="0" w:space="0" w:color="auto"/>
        <w:right w:val="none" w:sz="0" w:space="0" w:color="auto"/>
      </w:divBdr>
    </w:div>
    <w:div w:id="1799833124">
      <w:bodyDiv w:val="1"/>
      <w:marLeft w:val="0"/>
      <w:marRight w:val="0"/>
      <w:marTop w:val="0"/>
      <w:marBottom w:val="0"/>
      <w:divBdr>
        <w:top w:val="none" w:sz="0" w:space="0" w:color="auto"/>
        <w:left w:val="none" w:sz="0" w:space="0" w:color="auto"/>
        <w:bottom w:val="none" w:sz="0" w:space="0" w:color="auto"/>
        <w:right w:val="none" w:sz="0" w:space="0" w:color="auto"/>
      </w:divBdr>
    </w:div>
    <w:div w:id="1805123827">
      <w:bodyDiv w:val="1"/>
      <w:marLeft w:val="0"/>
      <w:marRight w:val="0"/>
      <w:marTop w:val="0"/>
      <w:marBottom w:val="0"/>
      <w:divBdr>
        <w:top w:val="none" w:sz="0" w:space="0" w:color="auto"/>
        <w:left w:val="none" w:sz="0" w:space="0" w:color="auto"/>
        <w:bottom w:val="none" w:sz="0" w:space="0" w:color="auto"/>
        <w:right w:val="none" w:sz="0" w:space="0" w:color="auto"/>
      </w:divBdr>
    </w:div>
    <w:div w:id="1807815140">
      <w:bodyDiv w:val="1"/>
      <w:marLeft w:val="0"/>
      <w:marRight w:val="0"/>
      <w:marTop w:val="0"/>
      <w:marBottom w:val="0"/>
      <w:divBdr>
        <w:top w:val="none" w:sz="0" w:space="0" w:color="auto"/>
        <w:left w:val="none" w:sz="0" w:space="0" w:color="auto"/>
        <w:bottom w:val="none" w:sz="0" w:space="0" w:color="auto"/>
        <w:right w:val="none" w:sz="0" w:space="0" w:color="auto"/>
      </w:divBdr>
    </w:div>
    <w:div w:id="1815874956">
      <w:bodyDiv w:val="1"/>
      <w:marLeft w:val="0"/>
      <w:marRight w:val="0"/>
      <w:marTop w:val="0"/>
      <w:marBottom w:val="0"/>
      <w:divBdr>
        <w:top w:val="none" w:sz="0" w:space="0" w:color="auto"/>
        <w:left w:val="none" w:sz="0" w:space="0" w:color="auto"/>
        <w:bottom w:val="none" w:sz="0" w:space="0" w:color="auto"/>
        <w:right w:val="none" w:sz="0" w:space="0" w:color="auto"/>
      </w:divBdr>
    </w:div>
    <w:div w:id="1824810867">
      <w:bodyDiv w:val="1"/>
      <w:marLeft w:val="0"/>
      <w:marRight w:val="0"/>
      <w:marTop w:val="0"/>
      <w:marBottom w:val="0"/>
      <w:divBdr>
        <w:top w:val="none" w:sz="0" w:space="0" w:color="auto"/>
        <w:left w:val="none" w:sz="0" w:space="0" w:color="auto"/>
        <w:bottom w:val="none" w:sz="0" w:space="0" w:color="auto"/>
        <w:right w:val="none" w:sz="0" w:space="0" w:color="auto"/>
      </w:divBdr>
    </w:div>
    <w:div w:id="1826629937">
      <w:bodyDiv w:val="1"/>
      <w:marLeft w:val="0"/>
      <w:marRight w:val="0"/>
      <w:marTop w:val="0"/>
      <w:marBottom w:val="0"/>
      <w:divBdr>
        <w:top w:val="none" w:sz="0" w:space="0" w:color="auto"/>
        <w:left w:val="none" w:sz="0" w:space="0" w:color="auto"/>
        <w:bottom w:val="none" w:sz="0" w:space="0" w:color="auto"/>
        <w:right w:val="none" w:sz="0" w:space="0" w:color="auto"/>
      </w:divBdr>
    </w:div>
    <w:div w:id="1828354793">
      <w:bodyDiv w:val="1"/>
      <w:marLeft w:val="0"/>
      <w:marRight w:val="0"/>
      <w:marTop w:val="0"/>
      <w:marBottom w:val="0"/>
      <w:divBdr>
        <w:top w:val="none" w:sz="0" w:space="0" w:color="auto"/>
        <w:left w:val="none" w:sz="0" w:space="0" w:color="auto"/>
        <w:bottom w:val="none" w:sz="0" w:space="0" w:color="auto"/>
        <w:right w:val="none" w:sz="0" w:space="0" w:color="auto"/>
      </w:divBdr>
    </w:div>
    <w:div w:id="1843155636">
      <w:bodyDiv w:val="1"/>
      <w:marLeft w:val="0"/>
      <w:marRight w:val="0"/>
      <w:marTop w:val="0"/>
      <w:marBottom w:val="0"/>
      <w:divBdr>
        <w:top w:val="none" w:sz="0" w:space="0" w:color="auto"/>
        <w:left w:val="none" w:sz="0" w:space="0" w:color="auto"/>
        <w:bottom w:val="none" w:sz="0" w:space="0" w:color="auto"/>
        <w:right w:val="none" w:sz="0" w:space="0" w:color="auto"/>
      </w:divBdr>
    </w:div>
    <w:div w:id="1844739613">
      <w:bodyDiv w:val="1"/>
      <w:marLeft w:val="0"/>
      <w:marRight w:val="0"/>
      <w:marTop w:val="0"/>
      <w:marBottom w:val="0"/>
      <w:divBdr>
        <w:top w:val="none" w:sz="0" w:space="0" w:color="auto"/>
        <w:left w:val="none" w:sz="0" w:space="0" w:color="auto"/>
        <w:bottom w:val="none" w:sz="0" w:space="0" w:color="auto"/>
        <w:right w:val="none" w:sz="0" w:space="0" w:color="auto"/>
      </w:divBdr>
    </w:div>
    <w:div w:id="1857573840">
      <w:bodyDiv w:val="1"/>
      <w:marLeft w:val="0"/>
      <w:marRight w:val="0"/>
      <w:marTop w:val="0"/>
      <w:marBottom w:val="0"/>
      <w:divBdr>
        <w:top w:val="none" w:sz="0" w:space="0" w:color="auto"/>
        <w:left w:val="none" w:sz="0" w:space="0" w:color="auto"/>
        <w:bottom w:val="none" w:sz="0" w:space="0" w:color="auto"/>
        <w:right w:val="none" w:sz="0" w:space="0" w:color="auto"/>
      </w:divBdr>
    </w:div>
    <w:div w:id="1870532216">
      <w:bodyDiv w:val="1"/>
      <w:marLeft w:val="0"/>
      <w:marRight w:val="0"/>
      <w:marTop w:val="0"/>
      <w:marBottom w:val="0"/>
      <w:divBdr>
        <w:top w:val="none" w:sz="0" w:space="0" w:color="auto"/>
        <w:left w:val="none" w:sz="0" w:space="0" w:color="auto"/>
        <w:bottom w:val="none" w:sz="0" w:space="0" w:color="auto"/>
        <w:right w:val="none" w:sz="0" w:space="0" w:color="auto"/>
      </w:divBdr>
    </w:div>
    <w:div w:id="1876963421">
      <w:bodyDiv w:val="1"/>
      <w:marLeft w:val="0"/>
      <w:marRight w:val="0"/>
      <w:marTop w:val="0"/>
      <w:marBottom w:val="0"/>
      <w:divBdr>
        <w:top w:val="none" w:sz="0" w:space="0" w:color="auto"/>
        <w:left w:val="none" w:sz="0" w:space="0" w:color="auto"/>
        <w:bottom w:val="none" w:sz="0" w:space="0" w:color="auto"/>
        <w:right w:val="none" w:sz="0" w:space="0" w:color="auto"/>
      </w:divBdr>
    </w:div>
    <w:div w:id="1877767948">
      <w:bodyDiv w:val="1"/>
      <w:marLeft w:val="0"/>
      <w:marRight w:val="0"/>
      <w:marTop w:val="0"/>
      <w:marBottom w:val="0"/>
      <w:divBdr>
        <w:top w:val="none" w:sz="0" w:space="0" w:color="auto"/>
        <w:left w:val="none" w:sz="0" w:space="0" w:color="auto"/>
        <w:bottom w:val="none" w:sz="0" w:space="0" w:color="auto"/>
        <w:right w:val="none" w:sz="0" w:space="0" w:color="auto"/>
      </w:divBdr>
    </w:div>
    <w:div w:id="1950620229">
      <w:bodyDiv w:val="1"/>
      <w:marLeft w:val="0"/>
      <w:marRight w:val="0"/>
      <w:marTop w:val="0"/>
      <w:marBottom w:val="0"/>
      <w:divBdr>
        <w:top w:val="none" w:sz="0" w:space="0" w:color="auto"/>
        <w:left w:val="none" w:sz="0" w:space="0" w:color="auto"/>
        <w:bottom w:val="none" w:sz="0" w:space="0" w:color="auto"/>
        <w:right w:val="none" w:sz="0" w:space="0" w:color="auto"/>
      </w:divBdr>
    </w:div>
    <w:div w:id="1957174750">
      <w:bodyDiv w:val="1"/>
      <w:marLeft w:val="0"/>
      <w:marRight w:val="0"/>
      <w:marTop w:val="0"/>
      <w:marBottom w:val="0"/>
      <w:divBdr>
        <w:top w:val="none" w:sz="0" w:space="0" w:color="auto"/>
        <w:left w:val="none" w:sz="0" w:space="0" w:color="auto"/>
        <w:bottom w:val="none" w:sz="0" w:space="0" w:color="auto"/>
        <w:right w:val="none" w:sz="0" w:space="0" w:color="auto"/>
      </w:divBdr>
    </w:div>
    <w:div w:id="1958102601">
      <w:bodyDiv w:val="1"/>
      <w:marLeft w:val="0"/>
      <w:marRight w:val="0"/>
      <w:marTop w:val="0"/>
      <w:marBottom w:val="0"/>
      <w:divBdr>
        <w:top w:val="none" w:sz="0" w:space="0" w:color="auto"/>
        <w:left w:val="none" w:sz="0" w:space="0" w:color="auto"/>
        <w:bottom w:val="none" w:sz="0" w:space="0" w:color="auto"/>
        <w:right w:val="none" w:sz="0" w:space="0" w:color="auto"/>
      </w:divBdr>
    </w:div>
    <w:div w:id="1975133601">
      <w:bodyDiv w:val="1"/>
      <w:marLeft w:val="0"/>
      <w:marRight w:val="0"/>
      <w:marTop w:val="0"/>
      <w:marBottom w:val="0"/>
      <w:divBdr>
        <w:top w:val="none" w:sz="0" w:space="0" w:color="auto"/>
        <w:left w:val="none" w:sz="0" w:space="0" w:color="auto"/>
        <w:bottom w:val="none" w:sz="0" w:space="0" w:color="auto"/>
        <w:right w:val="none" w:sz="0" w:space="0" w:color="auto"/>
      </w:divBdr>
    </w:div>
    <w:div w:id="1997998836">
      <w:bodyDiv w:val="1"/>
      <w:marLeft w:val="0"/>
      <w:marRight w:val="0"/>
      <w:marTop w:val="0"/>
      <w:marBottom w:val="0"/>
      <w:divBdr>
        <w:top w:val="none" w:sz="0" w:space="0" w:color="auto"/>
        <w:left w:val="none" w:sz="0" w:space="0" w:color="auto"/>
        <w:bottom w:val="none" w:sz="0" w:space="0" w:color="auto"/>
        <w:right w:val="none" w:sz="0" w:space="0" w:color="auto"/>
      </w:divBdr>
    </w:div>
    <w:div w:id="1998455661">
      <w:bodyDiv w:val="1"/>
      <w:marLeft w:val="0"/>
      <w:marRight w:val="0"/>
      <w:marTop w:val="0"/>
      <w:marBottom w:val="0"/>
      <w:divBdr>
        <w:top w:val="none" w:sz="0" w:space="0" w:color="auto"/>
        <w:left w:val="none" w:sz="0" w:space="0" w:color="auto"/>
        <w:bottom w:val="none" w:sz="0" w:space="0" w:color="auto"/>
        <w:right w:val="none" w:sz="0" w:space="0" w:color="auto"/>
      </w:divBdr>
    </w:div>
    <w:div w:id="2001998323">
      <w:bodyDiv w:val="1"/>
      <w:marLeft w:val="0"/>
      <w:marRight w:val="0"/>
      <w:marTop w:val="0"/>
      <w:marBottom w:val="0"/>
      <w:divBdr>
        <w:top w:val="none" w:sz="0" w:space="0" w:color="auto"/>
        <w:left w:val="none" w:sz="0" w:space="0" w:color="auto"/>
        <w:bottom w:val="none" w:sz="0" w:space="0" w:color="auto"/>
        <w:right w:val="none" w:sz="0" w:space="0" w:color="auto"/>
      </w:divBdr>
    </w:div>
    <w:div w:id="2053267959">
      <w:bodyDiv w:val="1"/>
      <w:marLeft w:val="0"/>
      <w:marRight w:val="0"/>
      <w:marTop w:val="0"/>
      <w:marBottom w:val="0"/>
      <w:divBdr>
        <w:top w:val="none" w:sz="0" w:space="0" w:color="auto"/>
        <w:left w:val="none" w:sz="0" w:space="0" w:color="auto"/>
        <w:bottom w:val="none" w:sz="0" w:space="0" w:color="auto"/>
        <w:right w:val="none" w:sz="0" w:space="0" w:color="auto"/>
      </w:divBdr>
    </w:div>
    <w:div w:id="2057701847">
      <w:bodyDiv w:val="1"/>
      <w:marLeft w:val="0"/>
      <w:marRight w:val="0"/>
      <w:marTop w:val="0"/>
      <w:marBottom w:val="0"/>
      <w:divBdr>
        <w:top w:val="none" w:sz="0" w:space="0" w:color="auto"/>
        <w:left w:val="none" w:sz="0" w:space="0" w:color="auto"/>
        <w:bottom w:val="none" w:sz="0" w:space="0" w:color="auto"/>
        <w:right w:val="none" w:sz="0" w:space="0" w:color="auto"/>
      </w:divBdr>
    </w:div>
    <w:div w:id="2064910763">
      <w:bodyDiv w:val="1"/>
      <w:marLeft w:val="0"/>
      <w:marRight w:val="0"/>
      <w:marTop w:val="0"/>
      <w:marBottom w:val="0"/>
      <w:divBdr>
        <w:top w:val="none" w:sz="0" w:space="0" w:color="auto"/>
        <w:left w:val="none" w:sz="0" w:space="0" w:color="auto"/>
        <w:bottom w:val="none" w:sz="0" w:space="0" w:color="auto"/>
        <w:right w:val="none" w:sz="0" w:space="0" w:color="auto"/>
      </w:divBdr>
    </w:div>
    <w:div w:id="2073458020">
      <w:bodyDiv w:val="1"/>
      <w:marLeft w:val="0"/>
      <w:marRight w:val="0"/>
      <w:marTop w:val="0"/>
      <w:marBottom w:val="0"/>
      <w:divBdr>
        <w:top w:val="none" w:sz="0" w:space="0" w:color="auto"/>
        <w:left w:val="none" w:sz="0" w:space="0" w:color="auto"/>
        <w:bottom w:val="none" w:sz="0" w:space="0" w:color="auto"/>
        <w:right w:val="none" w:sz="0" w:space="0" w:color="auto"/>
      </w:divBdr>
    </w:div>
    <w:div w:id="2077967341">
      <w:bodyDiv w:val="1"/>
      <w:marLeft w:val="0"/>
      <w:marRight w:val="0"/>
      <w:marTop w:val="0"/>
      <w:marBottom w:val="0"/>
      <w:divBdr>
        <w:top w:val="none" w:sz="0" w:space="0" w:color="auto"/>
        <w:left w:val="none" w:sz="0" w:space="0" w:color="auto"/>
        <w:bottom w:val="none" w:sz="0" w:space="0" w:color="auto"/>
        <w:right w:val="none" w:sz="0" w:space="0" w:color="auto"/>
      </w:divBdr>
    </w:div>
    <w:div w:id="2083061902">
      <w:bodyDiv w:val="1"/>
      <w:marLeft w:val="0"/>
      <w:marRight w:val="0"/>
      <w:marTop w:val="0"/>
      <w:marBottom w:val="0"/>
      <w:divBdr>
        <w:top w:val="none" w:sz="0" w:space="0" w:color="auto"/>
        <w:left w:val="none" w:sz="0" w:space="0" w:color="auto"/>
        <w:bottom w:val="none" w:sz="0" w:space="0" w:color="auto"/>
        <w:right w:val="none" w:sz="0" w:space="0" w:color="auto"/>
      </w:divBdr>
    </w:div>
    <w:div w:id="2090879585">
      <w:bodyDiv w:val="1"/>
      <w:marLeft w:val="0"/>
      <w:marRight w:val="0"/>
      <w:marTop w:val="0"/>
      <w:marBottom w:val="0"/>
      <w:divBdr>
        <w:top w:val="none" w:sz="0" w:space="0" w:color="auto"/>
        <w:left w:val="none" w:sz="0" w:space="0" w:color="auto"/>
        <w:bottom w:val="none" w:sz="0" w:space="0" w:color="auto"/>
        <w:right w:val="none" w:sz="0" w:space="0" w:color="auto"/>
      </w:divBdr>
    </w:div>
    <w:div w:id="2093118607">
      <w:bodyDiv w:val="1"/>
      <w:marLeft w:val="0"/>
      <w:marRight w:val="0"/>
      <w:marTop w:val="0"/>
      <w:marBottom w:val="0"/>
      <w:divBdr>
        <w:top w:val="none" w:sz="0" w:space="0" w:color="auto"/>
        <w:left w:val="none" w:sz="0" w:space="0" w:color="auto"/>
        <w:bottom w:val="none" w:sz="0" w:space="0" w:color="auto"/>
        <w:right w:val="none" w:sz="0" w:space="0" w:color="auto"/>
      </w:divBdr>
    </w:div>
    <w:div w:id="2096782286">
      <w:bodyDiv w:val="1"/>
      <w:marLeft w:val="0"/>
      <w:marRight w:val="0"/>
      <w:marTop w:val="0"/>
      <w:marBottom w:val="0"/>
      <w:divBdr>
        <w:top w:val="none" w:sz="0" w:space="0" w:color="auto"/>
        <w:left w:val="none" w:sz="0" w:space="0" w:color="auto"/>
        <w:bottom w:val="none" w:sz="0" w:space="0" w:color="auto"/>
        <w:right w:val="none" w:sz="0" w:space="0" w:color="auto"/>
      </w:divBdr>
    </w:div>
    <w:div w:id="2119055310">
      <w:bodyDiv w:val="1"/>
      <w:marLeft w:val="0"/>
      <w:marRight w:val="0"/>
      <w:marTop w:val="0"/>
      <w:marBottom w:val="0"/>
      <w:divBdr>
        <w:top w:val="none" w:sz="0" w:space="0" w:color="auto"/>
        <w:left w:val="none" w:sz="0" w:space="0" w:color="auto"/>
        <w:bottom w:val="none" w:sz="0" w:space="0" w:color="auto"/>
        <w:right w:val="none" w:sz="0" w:space="0" w:color="auto"/>
      </w:divBdr>
    </w:div>
    <w:div w:id="2120907171">
      <w:bodyDiv w:val="1"/>
      <w:marLeft w:val="0"/>
      <w:marRight w:val="0"/>
      <w:marTop w:val="0"/>
      <w:marBottom w:val="0"/>
      <w:divBdr>
        <w:top w:val="none" w:sz="0" w:space="0" w:color="auto"/>
        <w:left w:val="none" w:sz="0" w:space="0" w:color="auto"/>
        <w:bottom w:val="none" w:sz="0" w:space="0" w:color="auto"/>
        <w:right w:val="none" w:sz="0" w:space="0" w:color="auto"/>
      </w:divBdr>
    </w:div>
    <w:div w:id="2122265850">
      <w:bodyDiv w:val="1"/>
      <w:marLeft w:val="0"/>
      <w:marRight w:val="0"/>
      <w:marTop w:val="0"/>
      <w:marBottom w:val="0"/>
      <w:divBdr>
        <w:top w:val="none" w:sz="0" w:space="0" w:color="auto"/>
        <w:left w:val="none" w:sz="0" w:space="0" w:color="auto"/>
        <w:bottom w:val="none" w:sz="0" w:space="0" w:color="auto"/>
        <w:right w:val="none" w:sz="0" w:space="0" w:color="auto"/>
      </w:divBdr>
    </w:div>
    <w:div w:id="212619405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officeholidays.com/countries/south-korea/2018"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Sat211</b:Tag>
    <b:SourceType>JournalArticle</b:SourceType>
    <b:Guid>{65431EAC-3331-5545-8B27-AD054C9CA95B}</b:Guid>
    <b:Author>
      <b:Author>
        <b:NameList>
          <b:Person>
            <b:Last>Satishkumar</b:Last>
            <b:Middle>Easwaramoorthy</b:Middle>
            <b:First>Veerappampalayam</b:First>
          </b:Person>
          <b:Person>
            <b:Last>Shin</b:Last>
            <b:First>Changsun</b:First>
          </b:Person>
          <b:Person>
            <b:Last>Cho</b:Last>
            <b:First>Yongyun</b:First>
          </b:Person>
        </b:NameList>
      </b:Author>
    </b:Author>
    <b:Title>Eﬃcient energy consumption prediction model for a data analytic-enabled industry building in a smart city</b:Title>
    <b:Year>2021</b:Year>
    <b:InternetSiteTitle>Building Research &amp; Information</b:InternetSiteTitle>
    <b:URL>DOI: 10.1080/09613218.2020.1809983</b:URL>
    <b:JournalName>Building Research &amp; Information</b:JournalName>
    <b:Pages>127-143</b:Pages>
    <b:RefOrder>2</b:RefOrder>
  </b:Source>
  <b:Source>
    <b:Tag>Gaj17</b:Tag>
    <b:SourceType>DocumentFromInternetSite</b:SourceType>
    <b:Guid>{15BF0F4F-C675-1542-881E-633171D26C5F}</b:Guid>
    <b:Title>wo-Stage Electricity Demand Modeling Using Machine Learning Algorithms</b:Title>
    <b:InternetSiteTitle>Energies</b:InternetSiteTitle>
    <b:URL>https://doi.org/10.3390/en10101547</b:URL>
    <b:Year>2017</b:Year>
    <b:Month>August</b:Month>
    <b:Day>21</b:Day>
    <b:JournalName>Department of Informatics, Faculty of Applied Informatics and Mathematics</b:JournalName>
    <b:Pages>1547</b:Pages>
    <b:Author>
      <b:Author>
        <b:NameList>
          <b:Person>
            <b:Last>Gajowniczek</b:Last>
            <b:First>Kyzysztof</b:First>
          </b:Person>
          <b:Person>
            <b:Last>Zabkowski</b:Last>
            <b:First>Tomasz</b:First>
          </b:Person>
        </b:NameList>
      </b:Author>
    </b:Author>
    <b:RefOrder>4</b:RefOrder>
  </b:Source>
  <b:Source>
    <b:Tag>YTE24</b:Tag>
    <b:SourceType>InternetSite</b:SourceType>
    <b:Guid>{79F786C1-6709-D548-B4B2-5932F82EB942}</b:Guid>
    <b:Title>Eletrcity penalty and poor power quality</b:Title>
    <b:Year>2024</b:Year>
    <b:Author>
      <b:Author>
        <b:Corporate>YT Electric</b:Corporate>
      </b:Author>
    </b:Author>
    <b:InternetSiteTitle>YT Electric Blog</b:InternetSiteTitle>
    <b:URL>https://www.ytelect.com/blog/electricity-penalty-and-poor-power-quality_b205</b:URL>
    <b:Month>July</b:Month>
    <b:Day>10</b:Day>
    <b:RefOrder>3</b:RefOrder>
  </b:Source>
  <b:Source>
    <b:Tag>EIA27</b:Tag>
    <b:SourceType>DocumentFromInternetSite</b:SourceType>
    <b:Guid>{5A024305-0C25-234D-B494-33B3F64B8792}</b:Guid>
    <b:Title>International Energy Outlook 2026</b:Title>
    <b:Year>2025</b:Year>
    <b:Author>
      <b:Author>
        <b:Corporate>EIA</b:Corporate>
      </b:Author>
    </b:Author>
    <b:InternetSiteTitle>U.S. Energy Information Administration</b:InternetSiteTitle>
    <b:URL>https://www.eia.gov/outlooks/ieo/pdf/industrial.pdf</b:URL>
    <b:Month>October</b:Month>
    <b:Day>7</b:Day>
    <b:RefOrder>1</b:RefOrder>
  </b:Source>
  <b:Source>
    <b:Tag>Sch</b:Tag>
    <b:SourceType>InternetSite</b:SourceType>
    <b:Guid>{36E4544C-F4DA-6C43-B350-E1F0DB489B45}</b:Guid>
    <b:Title>Learning about Power Factor</b:Title>
    <b:InternetSiteTitle>Meter Insights</b:InternetSiteTitle>
    <b:URL>https://meterinsights.schneider-electric.com/help/learning-about-power-factor</b:URL>
    <b:Author>
      <b:Author>
        <b:Corporate>Schneider Electric</b:Corporate>
      </b:Author>
    </b:Author>
    <b:RefOrder>5</b:RefOrder>
  </b:Source>
  <b:Source>
    <b:Tag>FLU</b:Tag>
    <b:SourceType>InternetSite</b:SourceType>
    <b:Guid>{C91EB4E8-659A-3D49-815E-836F0D4CFF51}</b:Guid>
    <b:Author>
      <b:Author>
        <b:Corporate>FLUKE</b:Corporate>
      </b:Author>
    </b:Author>
    <b:Title>Power Quality</b:Title>
    <b:InternetSiteTitle>Power Factor: What it is and How to Calculate it</b:InternetSiteTitle>
    <b:URL>https://www.fluke.com/en-sg/learn/blog/power-quality/power-factor-formula</b:URL>
    <b:RefOrder>6</b:RefOrder>
  </b:Source>
  <b:Source>
    <b:Tag>All</b:Tag>
    <b:SourceType>InternetSite</b:SourceType>
    <b:Guid>{2E4F5404-5581-A741-83B8-6DE848384328}</b:Guid>
    <b:Author>
      <b:Author>
        <b:Corporate>All About Circuits</b:Corporate>
      </b:Author>
    </b:Author>
    <b:Title>Calculating Power Factor</b:Title>
    <b:InternetSiteTitle>Chapter 11: Power Factor</b:InternetSiteTitle>
    <b:URL>https://www.allaboutcircuits.com/textbook/alternating-current/chpt-11/calculating-power-factor/</b:URL>
    <b:RefOrder>7</b:RefOrder>
  </b:Source>
  <b:Source>
    <b:Tag>Key</b:Tag>
    <b:SourceType>InternetSite</b:SourceType>
    <b:Guid>{6C6D94F0-72E6-2D4F-9791-370D9496E449}</b:Guid>
    <b:Author>
      <b:Author>
        <b:Corporate>Keysight</b:Corporate>
      </b:Author>
    </b:Author>
    <b:Title>Power Factor Formula: Simplifying the Complex</b:Title>
    <b:InternetSiteTitle>Keysight: Official Used Equipment Store</b:InternetSiteTitle>
    <b:URL>https://www.keysight.com/used/us/en/knowledge/formulas/power-factor-formula</b:URL>
    <b:RefOrder>8</b:RefOrder>
  </b:Source>
  <b:Source>
    <b:Tag>Sin25</b:Tag>
    <b:SourceType>InternetSite</b:SourceType>
    <b:Guid>{65844E45-430D-BD43-8BEA-6477B0DD06B9}</b:Guid>
    <b:Author>
      <b:Author>
        <b:NameList>
          <b:Person>
            <b:Last>Singh</b:Last>
            <b:First>Neelima</b:First>
          </b:Person>
        </b:NameList>
      </b:Author>
    </b:Author>
    <b:Title>Power Factor Improvement: Methods, Benefits &amp; Techniques</b:Title>
    <b:InternetSiteTitle>Planet Spark</b:InternetSiteTitle>
    <b:URL>https://www.planetspark.in/communication-skills/power-factor-improvement</b:URL>
    <b:Year>2025</b:Year>
    <b:Month>August</b:Month>
    <b:Day>4</b:Day>
    <b:RefOrder>10</b:RefOrder>
  </b:Source>
  <b:Source>
    <b:Tag>Elp24</b:Tag>
    <b:SourceType>InternetSite</b:SourceType>
    <b:Guid>{0419B4D5-DD1B-8840-86B3-3D13DCDEF257}</b:Guid>
    <b:Author>
      <b:Author>
        <b:Corporate>Elpro Electric</b:Corporate>
      </b:Author>
    </b:Author>
    <b:Title>Understanding Power Factor and Its Impact</b:Title>
    <b:InternetSiteTitle>How Power Factor Correction Reduces Electricity Bill</b:InternetSiteTitle>
    <b:URL>https://elproelectric.ca/vancouver-electrician-guide-on-how-power-factor-correction-reduces-your-electricity-bill/</b:URL>
    <b:Year>2024</b:Year>
    <b:RefOrder>9</b:RefOrder>
  </b:Source>
  <b:Source>
    <b:Tag>Opt25</b:Tag>
    <b:SourceType>InternetSite</b:SourceType>
    <b:Guid>{167CB1E8-5019-5741-BFBD-9C04B6F7DE42}</b:Guid>
    <b:Author>
      <b:Author>
        <b:Corporate>Optec</b:Corporate>
      </b:Author>
    </b:Author>
    <b:Title>Q&amp;A with Benno Unternahrer</b:Title>
    <b:InternetSiteTitle>Optec Expertise Solution</b:InternetSiteTitle>
    <b:URL>https://www.optec.ch/en/alt-expertise-solutions-/3-questions-3-answers/peak-load</b:URL>
    <b:Year>2025</b:Year>
    <b:RefOrder>11</b:RefOrder>
  </b:Source>
  <b:Source>
    <b:Tag>Sat21</b:Tag>
    <b:SourceType>JournalArticle</b:SourceType>
    <b:Guid>{D5FEF55D-EF9B-CA44-AEF9-BF4E5E2B6F87}</b:Guid>
    <b:Title>Steel Industry Energy Consumption [Dataset]</b:Title>
    <b:JournalName>UCI Machine Learning Repository</b:JournalName>
    <b:Year>2021</b:Year>
    <b:Pages>https://doi.org/10.24432/C52G8C</b:Pages>
    <b:Author>
      <b:Author>
        <b:NameList>
          <b:Person>
            <b:Last>Satishkumar</b:Last>
            <b:First>V E</b:First>
          </b:Person>
        </b:NameList>
      </b:Author>
    </b:Author>
    <b:RefOrder>12</b:RefOrder>
  </b:Source>
  <b:Source>
    <b:Tag>Off18</b:Tag>
    <b:SourceType>InternetSite</b:SourceType>
    <b:Guid>{AC131E0E-BA16-4194-B358-BF6825385A37}</b:Guid>
    <b:Author>
      <b:Author>
        <b:NameList>
          <b:Person>
            <b:Last>Holidays</b:Last>
            <b:First>Office</b:First>
          </b:Person>
        </b:NameList>
      </b:Author>
    </b:Author>
    <b:Title>National Holidays in South Korea in 2018</b:Title>
    <b:InternetSiteTitle>Office Holidays</b:InternetSiteTitle>
    <b:URL>https://www.officeholidays.com/countries/south-korea/2018</b:URL>
    <b:RefOrder>13</b:RefOrder>
  </b:Source>
</b:Sources>
</file>

<file path=customXml/itemProps1.xml><?xml version="1.0" encoding="utf-8"?>
<ds:datastoreItem xmlns:ds="http://schemas.openxmlformats.org/officeDocument/2006/customXml" ds:itemID="{517288B7-FCD4-4B9B-AD83-1594A9E0BF57}">
  <ds:schemaRefs>
    <ds:schemaRef ds:uri="http://schemas.openxmlformats.org/officeDocument/2006/bibliography"/>
  </ds:schemaRefs>
</ds:datastoreItem>
</file>

<file path=docMetadata/LabelInfo.xml><?xml version="1.0" encoding="utf-8"?>
<clbl:labelList xmlns:clbl="http://schemas.microsoft.com/office/2020/mipLabelMetadata">
  <clbl:label id="{c98a79ca-5a9a-4791-a243-f06afd67464d}" enabled="0" method="" siteId="{c98a79ca-5a9a-4791-a243-f06afd67464d}" removed="1"/>
</clbl:labelList>
</file>

<file path=docProps/app.xml><?xml version="1.0" encoding="utf-8"?>
<Properties xmlns="http://schemas.openxmlformats.org/officeDocument/2006/extended-properties" xmlns:vt="http://schemas.openxmlformats.org/officeDocument/2006/docPropsVTypes">
  <Template>Normal.dotm</Template>
  <TotalTime>11821</TotalTime>
  <Pages>17</Pages>
  <Words>6273</Words>
  <Characters>37404</Characters>
  <Application>Microsoft Office Word</Application>
  <DocSecurity>4</DocSecurity>
  <Lines>738</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43364</CharactersWithSpaces>
  <SharedDoc>false</SharedDoc>
  <HLinks>
    <vt:vector size="6" baseType="variant">
      <vt:variant>
        <vt:i4>5570631</vt:i4>
      </vt:variant>
      <vt:variant>
        <vt:i4>90</vt:i4>
      </vt:variant>
      <vt:variant>
        <vt:i4>0</vt:i4>
      </vt:variant>
      <vt:variant>
        <vt:i4>5</vt:i4>
      </vt:variant>
      <vt:variant>
        <vt:lpwstr>https://www.officeholidays.com/countries/south-korea/2018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Jin Yao</dc:creator>
  <cp:keywords/>
  <dc:description/>
  <cp:lastModifiedBy>Andre Ong Jia Kang</cp:lastModifiedBy>
  <cp:revision>975</cp:revision>
  <dcterms:created xsi:type="dcterms:W3CDTF">2025-11-03T00:53:00Z</dcterms:created>
  <dcterms:modified xsi:type="dcterms:W3CDTF">2025-11-15T10:19:00Z</dcterms:modified>
</cp:coreProperties>
</file>