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00"/>
      </w:pPr>
      <w:r>
        <w:t xml:space="preserve">Chapter 11: Creating Your Brand Voice System</w:t>
      </w:r>
    </w:p>
    <w:p>
      <w:pPr>
        <w:spacing w:after="200"/>
      </w:pPr>
      <w:r>
        <w:rPr>
          <w:sz w:val="24"/>
          <w:szCs w:val="24"/>
        </w:rPr>
        <w:t xml:space="preserve">One of the most powerful features of your AI Dashboard is the ability to maintain a consistent "brand voice" across all AI-generated content. Whether you're writing proposals, emails, or social media posts, the AI will sound like </w:t>
      </w:r>
      <w:r>
        <w:rPr>
          <w:i/>
          <w:iCs/>
          <w:sz w:val="24"/>
          <w:szCs w:val="24"/>
        </w:rPr>
        <w:t xml:space="preserve">your</w:t>
      </w:r>
      <w:r>
        <w:rPr>
          <w:sz w:val="24"/>
          <w:szCs w:val="24"/>
        </w:rPr>
        <w:t xml:space="preserve"> brand, not generic AI.</w:t>
      </w:r>
    </w:p>
    <w:p>
      <w:pPr>
        <w:pStyle w:val="Heading2"/>
        <w:spacing w:after="200" w:before="400"/>
      </w:pPr>
      <w:r>
        <w:t xml:space="preserve">What You'll Learn</w:t>
      </w:r>
    </w:p>
    <w:p>
      <w:pPr>
        <w:spacing w:after="200"/>
      </w:pPr>
      <w:r>
        <w:rPr>
          <w:sz w:val="24"/>
          <w:szCs w:val="24"/>
        </w:rPr>
        <w:t xml:space="preserve">- Understanding </w:t>
      </w:r>
      <w:r>
        <w:rPr>
          <w:b/>
          <w:bCs/>
          <w:sz w:val="24"/>
          <w:szCs w:val="24"/>
        </w:rPr>
        <w:t xml:space="preserve">brand voice</w:t>
      </w:r>
      <w:r>
        <w:rPr>
          <w:sz w:val="24"/>
          <w:szCs w:val="24"/>
        </w:rPr>
        <w:t xml:space="preserve"> and why it matters</w:t>
      </w:r>
    </w:p>
    <w:p>
      <w:pPr>
        <w:spacing w:after="200"/>
      </w:pPr>
      <w:r>
        <w:rPr>
          <w:sz w:val="24"/>
          <w:szCs w:val="24"/>
        </w:rPr>
        <w:t xml:space="preserve">- Creating </w:t>
      </w:r>
      <w:r>
        <w:rPr>
          <w:b/>
          <w:bCs/>
          <w:sz w:val="24"/>
          <w:szCs w:val="24"/>
        </w:rPr>
        <w:t xml:space="preserve">document-based context</w:t>
      </w:r>
      <w:r>
        <w:rPr>
          <w:sz w:val="24"/>
          <w:szCs w:val="24"/>
        </w:rPr>
        <w:t xml:space="preserve"> (NotebookLM-style)</w:t>
      </w:r>
    </w:p>
    <w:p>
      <w:pPr>
        <w:spacing w:after="200"/>
      </w:pPr>
      <w:r>
        <w:rPr>
          <w:sz w:val="24"/>
          <w:szCs w:val="24"/>
        </w:rPr>
        <w:t xml:space="preserve">- Building a </w:t>
      </w:r>
      <w:r>
        <w:rPr>
          <w:b/>
          <w:bCs/>
          <w:sz w:val="24"/>
          <w:szCs w:val="24"/>
        </w:rPr>
        <w:t xml:space="preserve">brand workspace</w:t>
      </w:r>
      <w:r>
        <w:rPr>
          <w:sz w:val="24"/>
          <w:szCs w:val="24"/>
        </w:rPr>
        <w:t xml:space="preserve"> UI</w:t>
      </w:r>
    </w:p>
    <w:p>
      <w:pPr>
        <w:spacing w:after="200"/>
      </w:pPr>
      <w:r>
        <w:rPr>
          <w:sz w:val="24"/>
          <w:szCs w:val="24"/>
        </w:rPr>
        <w:t xml:space="preserve">- Linking </w:t>
      </w:r>
      <w:r>
        <w:rPr>
          <w:b/>
          <w:bCs/>
          <w:sz w:val="24"/>
          <w:szCs w:val="24"/>
        </w:rPr>
        <w:t xml:space="preserve">documents to brands and projects</w:t>
      </w:r>
    </w:p>
    <w:p>
      <w:pPr>
        <w:spacing w:after="200"/>
      </w:pPr>
      <w:r>
        <w:rPr>
          <w:sz w:val="24"/>
          <w:szCs w:val="24"/>
        </w:rPr>
        <w:t xml:space="preserve">- Using brand context in </w:t>
      </w:r>
      <w:r>
        <w:rPr>
          <w:b/>
          <w:bCs/>
          <w:sz w:val="24"/>
          <w:szCs w:val="24"/>
        </w:rPr>
        <w:t xml:space="preserve">AI chat</w:t>
      </w:r>
    </w:p>
    <w:p>
      <w:pPr>
        <w:spacing w:after="200"/>
      </w:pPr>
      <w:r>
        <w:rPr>
          <w:sz w:val="24"/>
          <w:szCs w:val="24"/>
        </w:rPr>
        <w:t xml:space="preserve">- Managing </w:t>
      </w:r>
      <w:r>
        <w:rPr>
          <w:b/>
          <w:bCs/>
          <w:sz w:val="24"/>
          <w:szCs w:val="24"/>
        </w:rPr>
        <w:t xml:space="preserve">brand voice profiles</w:t>
      </w:r>
    </w:p>
    <w:p>
      <w:pPr>
        <w:pStyle w:val="Heading2"/>
        <w:spacing w:after="200" w:before="400"/>
      </w:pPr>
      <w:r>
        <w:t xml:space="preserve">What is Brand Voice?</w:t>
      </w:r>
    </w:p>
    <w:p>
      <w:pPr>
        <w:spacing w:after="200"/>
      </w:pPr>
      <w:r>
        <w:rPr>
          <w:sz w:val="24"/>
          <w:szCs w:val="24"/>
        </w:rPr>
        <w:t xml:space="preserve">Think about how different companies "sound": </w:t>
      </w:r>
    </w:p>
    <w:p>
      <w:pPr>
        <w:spacing w:after="200"/>
      </w:pPr>
      <w:r>
        <w:rPr>
          <w:sz w:val="24"/>
          <w:szCs w:val="24"/>
        </w:rPr>
        <w:t xml:space="preserve">- </w:t>
      </w:r>
      <w:r>
        <w:rPr>
          <w:b/>
          <w:bCs/>
          <w:sz w:val="24"/>
          <w:szCs w:val="24"/>
        </w:rPr>
        <w:t xml:space="preserve">Apple</w:t>
      </w:r>
      <w:r>
        <w:rPr>
          <w:sz w:val="24"/>
          <w:szCs w:val="24"/>
        </w:rPr>
        <w:t xml:space="preserve">: Minimalist, innovative, aspirational</w:t>
      </w:r>
    </w:p>
    <w:p>
      <w:pPr>
        <w:spacing w:after="200"/>
      </w:pPr>
      <w:r>
        <w:rPr>
          <w:sz w:val="24"/>
          <w:szCs w:val="24"/>
        </w:rPr>
        <w:t xml:space="preserve">- </w:t>
      </w:r>
      <w:r>
        <w:rPr>
          <w:b/>
          <w:bCs/>
          <w:sz w:val="24"/>
          <w:szCs w:val="24"/>
        </w:rPr>
        <w:t xml:space="preserve">Wendy's</w:t>
      </w:r>
      <w:r>
        <w:rPr>
          <w:sz w:val="24"/>
          <w:szCs w:val="24"/>
        </w:rPr>
        <w:t xml:space="preserve">: Sassy, humorous, bold</w:t>
      </w:r>
    </w:p>
    <w:p>
      <w:pPr>
        <w:spacing w:after="200"/>
      </w:pPr>
      <w:r>
        <w:rPr>
          <w:sz w:val="24"/>
          <w:szCs w:val="24"/>
        </w:rPr>
        <w:t xml:space="preserve">- </w:t>
      </w:r>
      <w:r>
        <w:rPr>
          <w:b/>
          <w:bCs/>
          <w:sz w:val="24"/>
          <w:szCs w:val="24"/>
        </w:rPr>
        <w:t xml:space="preserve">IBM</w:t>
      </w:r>
      <w:r>
        <w:rPr>
          <w:sz w:val="24"/>
          <w:szCs w:val="24"/>
        </w:rPr>
        <w:t xml:space="preserve">: Professional, trustworthy, technical</w:t>
      </w:r>
    </w:p>
    <w:p>
      <w:pPr>
        <w:spacing w:after="200"/>
      </w:pPr>
      <w:r>
        <w:rPr>
          <w:sz w:val="24"/>
          <w:szCs w:val="24"/>
        </w:rPr>
        <w:t xml:space="preserve">Your brand voice is the personality of your written communication. It includes: </w:t>
      </w:r>
    </w:p>
    <w:p>
      <w:pPr>
        <w:spacing w:after="200"/>
      </w:pPr>
      <w:r>
        <w:rPr>
          <w:sz w:val="24"/>
          <w:szCs w:val="24"/>
        </w:rPr>
        <w:t xml:space="preserve">- </w:t>
      </w:r>
      <w:r>
        <w:rPr>
          <w:b/>
          <w:bCs/>
          <w:sz w:val="24"/>
          <w:szCs w:val="24"/>
        </w:rPr>
        <w:t xml:space="preserve">Tone</w:t>
      </w:r>
      <w:r>
        <w:rPr>
          <w:sz w:val="24"/>
          <w:szCs w:val="24"/>
        </w:rPr>
        <w:t xml:space="preserve"> — Formal vs casual</w:t>
      </w:r>
    </w:p>
    <w:p>
      <w:pPr>
        <w:spacing w:after="200"/>
      </w:pPr>
      <w:r>
        <w:rPr>
          <w:sz w:val="24"/>
          <w:szCs w:val="24"/>
        </w:rPr>
        <w:t xml:space="preserve">- </w:t>
      </w:r>
      <w:r>
        <w:rPr>
          <w:b/>
          <w:bCs/>
          <w:sz w:val="24"/>
          <w:szCs w:val="24"/>
        </w:rPr>
        <w:t xml:space="preserve">Vocabulary</w:t>
      </w:r>
      <w:r>
        <w:rPr>
          <w:sz w:val="24"/>
          <w:szCs w:val="24"/>
        </w:rPr>
        <w:t xml:space="preserve"> — Technical vs simple</w:t>
      </w:r>
    </w:p>
    <w:p>
      <w:pPr>
        <w:spacing w:after="200"/>
      </w:pPr>
      <w:r>
        <w:rPr>
          <w:sz w:val="24"/>
          <w:szCs w:val="24"/>
        </w:rPr>
        <w:t xml:space="preserve">- </w:t>
      </w:r>
      <w:r>
        <w:rPr>
          <w:b/>
          <w:bCs/>
          <w:sz w:val="24"/>
          <w:szCs w:val="24"/>
        </w:rPr>
        <w:t xml:space="preserve">Structure</w:t>
      </w:r>
      <w:r>
        <w:rPr>
          <w:sz w:val="24"/>
          <w:szCs w:val="24"/>
        </w:rPr>
        <w:t xml:space="preserve"> — Short vs detailed</w:t>
      </w:r>
    </w:p>
    <w:p>
      <w:pPr>
        <w:spacing w:after="200"/>
      </w:pPr>
      <w:r>
        <w:rPr>
          <w:sz w:val="24"/>
          <w:szCs w:val="24"/>
        </w:rPr>
        <w:t xml:space="preserve">- </w:t>
      </w:r>
      <w:r>
        <w:rPr>
          <w:b/>
          <w:bCs/>
          <w:sz w:val="24"/>
          <w:szCs w:val="24"/>
        </w:rPr>
        <w:t xml:space="preserve">Values</w:t>
      </w:r>
      <w:r>
        <w:rPr>
          <w:sz w:val="24"/>
          <w:szCs w:val="24"/>
        </w:rPr>
        <w:t xml:space="preserve"> — What you emphasize</w:t>
      </w:r>
    </w:p>
    <w:p>
      <w:pPr>
        <w:pStyle w:val="Heading3"/>
        <w:spacing w:after="200" w:before="400"/>
      </w:pPr>
      <w:r>
        <w:t xml:space="preserve">Why Document-Based Context Works</w:t>
      </w:r>
    </w:p>
    <w:p>
      <w:pPr>
        <w:spacing w:after="200"/>
      </w:pPr>
      <w:r>
        <w:rPr>
          <w:sz w:val="24"/>
          <w:szCs w:val="24"/>
        </w:rPr>
        <w:t xml:space="preserve">Instead of trying to describe your brand voice in a few sentences, you </w:t>
      </w:r>
      <w:r>
        <w:rPr>
          <w:b/>
          <w:bCs/>
          <w:sz w:val="24"/>
          <w:szCs w:val="24"/>
        </w:rPr>
        <w:t xml:space="preserve">upload documents</w:t>
      </w:r>
      <w:r>
        <w:rPr>
          <w:sz w:val="24"/>
          <w:szCs w:val="24"/>
        </w:rPr>
        <w:t xml:space="preserve"> that *demonstrate* it:</w:t>
      </w:r>
    </w:p>
    <w:p>
      <w:pPr>
        <w:spacing w:after="200"/>
      </w:pPr>
      <w:r>
        <w:rPr>
          <w:sz w:val="24"/>
          <w:szCs w:val="24"/>
        </w:rPr>
        <w:t xml:space="preserve">- Past proposals </w:t>
      </w:r>
      <w:r>
        <w:rPr>
          <w:sz w:val="24"/>
          <w:szCs w:val="24"/>
        </w:rPr>
        <w:t xml:space="preserve">- Email templates </w:t>
      </w:r>
      <w:r>
        <w:rPr>
          <w:sz w:val="24"/>
          <w:szCs w:val="24"/>
        </w:rPr>
        <w:t xml:space="preserve">- Style guides </w:t>
      </w:r>
      <w:r>
        <w:rPr>
          <w:sz w:val="24"/>
          <w:szCs w:val="24"/>
        </w:rPr>
        <w:t xml:space="preserve">- Marketing materials </w:t>
      </w:r>
      <w:r>
        <w:rPr>
          <w:sz w:val="24"/>
          <w:szCs w:val="24"/>
        </w:rPr>
        <w:t xml:space="preserve">- Client communications </w:t>
      </w:r>
    </w:p>
    <w:p>
      <w:pPr>
        <w:spacing w:after="200"/>
      </w:pPr>
      <w:r>
        <w:rPr>
          <w:sz w:val="24"/>
          <w:szCs w:val="24"/>
        </w:rPr>
        <w:t xml:space="preserve">The AI learns from these examples, just like a new employee would learn by reading your past work. 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This is exactly how NotebookLM works</w:t>
      </w:r>
      <w:r>
        <w:rPr>
          <w:sz w:val="24"/>
          <w:szCs w:val="24"/>
        </w:rPr>
        <w:t xml:space="preserve"> — upload documents, then chat about them.</w:t>
      </w:r>
    </w:p>
    <w:p>
      <w:pPr>
        <w:pStyle w:val="Heading2"/>
        <w:spacing w:after="200" w:before="400"/>
      </w:pPr>
      <w:r>
        <w:t xml:space="preserve">The Brand Workspace Architecture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Key insight</w:t>
      </w:r>
      <w:r>
        <w:rPr>
          <w:sz w:val="24"/>
          <w:szCs w:val="24"/>
        </w:rPr>
        <w:t xml:space="preserve">: Documents can be at </w:t>
      </w:r>
      <w:r>
        <w:rPr>
          <w:b/>
          <w:bCs/>
          <w:sz w:val="24"/>
          <w:szCs w:val="24"/>
        </w:rPr>
        <w:t xml:space="preserve">brand level</w:t>
      </w:r>
      <w:r>
        <w:rPr>
          <w:sz w:val="24"/>
          <w:szCs w:val="24"/>
        </w:rPr>
        <w:t xml:space="preserve"> (apply to all projects) or </w:t>
      </w:r>
      <w:r>
        <w:rPr>
          <w:b/>
          <w:bCs/>
          <w:sz w:val="24"/>
          <w:szCs w:val="24"/>
        </w:rPr>
        <w:t xml:space="preserve">project level</w:t>
      </w:r>
      <w:r>
        <w:rPr>
          <w:sz w:val="24"/>
          <w:szCs w:val="24"/>
        </w:rPr>
        <w:t xml:space="preserve"> (apply to specific work).</w:t>
      </w:r>
    </w:p>
    <w:p>
      <w:pPr>
        <w:pStyle w:val="Heading2"/>
        <w:spacing w:after="200" w:before="400"/>
      </w:pPr>
      <w:r>
        <w:t xml:space="preserve">Step 1: Database Schema</w:t>
      </w:r>
    </w:p>
    <w:p>
      <w:pPr>
        <w:spacing w:after="200"/>
      </w:pPr>
      <w:r>
        <w:rPr>
          <w:sz w:val="24"/>
          <w:szCs w:val="24"/>
        </w:rPr>
        <w:t xml:space="preserve">First, let's add the database tables: 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pStyle w:val="Heading2"/>
        <w:spacing w:after="200" w:before="400"/>
      </w:pPr>
      <w:r>
        <w:t xml:space="preserve">Step 2: Brand Service Layer</w:t>
      </w:r>
    </w:p>
    <w:p>
      <w:pPr>
        <w:spacing w:after="200"/>
      </w:pPr>
      <w:r>
        <w:rPr>
          <w:sz w:val="24"/>
          <w:szCs w:val="24"/>
        </w:rPr>
        <w:t xml:space="preserve">Create: `src/lib/services/brand-workspace.ts` 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pStyle w:val="Heading2"/>
        <w:spacing w:after="200" w:before="400"/>
      </w:pPr>
      <w:r>
        <w:t xml:space="preserve">Step 3: Brand Workspace UI</w:t>
      </w:r>
    </w:p>
    <w:p>
      <w:pPr>
        <w:spacing w:after="200"/>
      </w:pPr>
      <w:r>
        <w:rPr>
          <w:sz w:val="24"/>
          <w:szCs w:val="24"/>
        </w:rPr>
        <w:t xml:space="preserve">Create: `src/app/brand-workspace/page.tsx` 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pStyle w:val="Heading2"/>
        <w:spacing w:after="200" w:before="400"/>
      </w:pPr>
      <w:r>
        <w:t xml:space="preserve">Step 4: Project Chat with Context</w:t>
      </w:r>
    </w:p>
    <w:p>
      <w:pPr>
        <w:spacing w:after="200"/>
      </w:pPr>
      <w:r>
        <w:rPr>
          <w:sz w:val="24"/>
          <w:szCs w:val="24"/>
        </w:rPr>
        <w:t xml:space="preserve">Create: `src/app/brand-workspace/projects/[id]/page.tsx` 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pStyle w:val="Heading2"/>
        <w:spacing w:after="200" w:before="400"/>
      </w:pPr>
      <w:r>
        <w:t xml:space="preserve">PROMPT YOU CAN USE</w:t>
      </w:r>
    </w:p>
    <w:p>
      <w:pPr>
        <w:spacing w:after="200"/>
      </w:pPr>
      <w:r>
        <w:rPr>
          <w:sz w:val="24"/>
          <w:szCs w:val="24"/>
        </w:rPr>
        <w:t xml:space="preserve">Enhance the brand workspace: 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pStyle w:val="Heading2"/>
        <w:spacing w:after="200" w:before="400"/>
      </w:pPr>
      <w:r>
        <w:t xml:space="preserve">Key Takeaways</w:t>
      </w:r>
    </w:p>
    <w:p>
      <w:pPr>
        <w:spacing w:after="200"/>
      </w:pPr>
      <w:r>
        <w:rPr>
          <w:sz w:val="24"/>
          <w:szCs w:val="24"/>
        </w:rPr>
        <w:t xml:space="preserve">✅ </w:t>
      </w:r>
      <w:r>
        <w:rPr>
          <w:b/>
          <w:bCs/>
          <w:sz w:val="24"/>
          <w:szCs w:val="24"/>
        </w:rPr>
        <w:t xml:space="preserve">Brand Voice</w:t>
      </w:r>
      <w:r>
        <w:rPr>
          <w:sz w:val="24"/>
          <w:szCs w:val="24"/>
        </w:rPr>
        <w:t xml:space="preserve"> — Consistent tone through document examples</w:t>
      </w:r>
    </w:p>
    <w:p>
      <w:pPr>
        <w:spacing w:after="200"/>
      </w:pPr>
      <w:r>
        <w:rPr>
          <w:sz w:val="24"/>
          <w:szCs w:val="24"/>
        </w:rPr>
        <w:t xml:space="preserve">✅ </w:t>
      </w:r>
      <w:r>
        <w:rPr>
          <w:b/>
          <w:bCs/>
          <w:sz w:val="24"/>
          <w:szCs w:val="24"/>
        </w:rPr>
        <w:t xml:space="preserve">NotebookLM-style</w:t>
      </w:r>
      <w:r>
        <w:rPr>
          <w:sz w:val="24"/>
          <w:szCs w:val="24"/>
        </w:rPr>
        <w:t xml:space="preserve"> — Upload docs, chat with context</w:t>
      </w:r>
    </w:p>
    <w:p>
      <w:pPr>
        <w:spacing w:after="200"/>
      </w:pPr>
      <w:r>
        <w:rPr>
          <w:sz w:val="24"/>
          <w:szCs w:val="24"/>
        </w:rPr>
        <w:t xml:space="preserve">✅ </w:t>
      </w:r>
      <w:r>
        <w:rPr>
          <w:b/>
          <w:bCs/>
          <w:sz w:val="24"/>
          <w:szCs w:val="24"/>
        </w:rPr>
        <w:t xml:space="preserve">Hierarchy</w:t>
      </w:r>
      <w:r>
        <w:rPr>
          <w:sz w:val="24"/>
          <w:szCs w:val="24"/>
        </w:rPr>
        <w:t xml:space="preserve"> — Brands → Projects → Documents</w:t>
      </w:r>
    </w:p>
    <w:p>
      <w:pPr>
        <w:spacing w:after="200"/>
      </w:pPr>
      <w:r>
        <w:rPr>
          <w:sz w:val="24"/>
          <w:szCs w:val="24"/>
        </w:rPr>
        <w:t xml:space="preserve">✅ </w:t>
      </w:r>
      <w:r>
        <w:rPr>
          <w:b/>
          <w:bCs/>
          <w:sz w:val="24"/>
          <w:szCs w:val="24"/>
        </w:rPr>
        <w:t xml:space="preserve">Context Building</w:t>
      </w:r>
      <w:r>
        <w:rPr>
          <w:sz w:val="24"/>
          <w:szCs w:val="24"/>
        </w:rPr>
        <w:t xml:space="preserve"> — Combine brand + project documents</w:t>
      </w:r>
    </w:p>
    <w:p>
      <w:pPr>
        <w:spacing w:after="200"/>
      </w:pPr>
      <w:r>
        <w:rPr>
          <w:sz w:val="24"/>
          <w:szCs w:val="24"/>
        </w:rPr>
        <w:t xml:space="preserve">✅ </w:t>
      </w:r>
      <w:r>
        <w:rPr>
          <w:b/>
          <w:bCs/>
          <w:sz w:val="24"/>
          <w:szCs w:val="24"/>
        </w:rPr>
        <w:t xml:space="preserve">Service Layer</w:t>
      </w:r>
      <w:r>
        <w:rPr>
          <w:sz w:val="24"/>
          <w:szCs w:val="24"/>
        </w:rPr>
        <w:t xml:space="preserve"> — Encapsulate business logic</w:t>
      </w:r>
    </w:p>
    <w:p>
      <w:pPr>
        <w:spacing w:after="200"/>
      </w:pPr>
      <w:r>
        <w:rPr>
          <w:sz w:val="24"/>
          <w:szCs w:val="24"/>
        </w:rPr>
        <w:t xml:space="preserve">✅ </w:t>
      </w:r>
      <w:r>
        <w:rPr>
          <w:b/>
          <w:bCs/>
          <w:sz w:val="24"/>
          <w:szCs w:val="24"/>
        </w:rPr>
        <w:t xml:space="preserve">Dynamic Routes</w:t>
      </w:r>
      <w:r>
        <w:rPr>
          <w:sz w:val="24"/>
          <w:szCs w:val="24"/>
        </w:rPr>
        <w:t xml:space="preserve"> — `[id]` for project-specific pages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Next: Chapter 12 - Building Intelligence Reports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By Michael C. Barnes</w:t>
    </w:r>
    <w:r>
      <w:rPr>
        <w:sz w:val="20"/>
        <w:szCs w:val="20"/>
      </w:rPr>
      <w:t xml:space="preserve">	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sz w:val="20"/>
        <w:szCs w:val="20"/>
      </w:rPr>
      <w:t xml:space="preserve">Chapter 11 - Building Your AI Dashboard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2026-03-04T19:37:01.980Z</dcterms:created>
  <dcterms:modified xsi:type="dcterms:W3CDTF">2026-03-04T19:37:01.980Z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