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1710" w14:textId="77777777" w:rsidR="000D7CBB" w:rsidRDefault="000D7CBB" w:rsidP="000D7CBB">
      <w:pPr>
        <w:pStyle w:val="Heading2"/>
      </w:pPr>
      <w:r>
        <w:t>RECEIVING</w:t>
      </w:r>
    </w:p>
    <w:p w14:paraId="00384F3E" w14:textId="1AFAC0E3" w:rsidR="000D7CBB" w:rsidRDefault="000D7CBB" w:rsidP="000D7CBB">
      <w:pPr>
        <w:pStyle w:val="ListParagraph"/>
        <w:numPr>
          <w:ilvl w:val="0"/>
          <w:numId w:val="1"/>
        </w:numPr>
        <w:rPr>
          <w:color w:val="00B050"/>
        </w:rPr>
      </w:pPr>
      <w:r w:rsidRPr="00040C7A">
        <w:rPr>
          <w:color w:val="00B050"/>
        </w:rPr>
        <w:t>Expiration Date: Create a ticket with TaskletFactory. Issue when someone manually enters an expiration date.</w:t>
      </w:r>
    </w:p>
    <w:p w14:paraId="2FB48077" w14:textId="17E5F4FD" w:rsidR="0020387B" w:rsidRPr="0020387B" w:rsidRDefault="0020387B" w:rsidP="0020387B">
      <w:pPr>
        <w:pStyle w:val="ListParagraph"/>
        <w:numPr>
          <w:ilvl w:val="0"/>
          <w:numId w:val="1"/>
        </w:numPr>
        <w:rPr>
          <w:color w:val="00B050"/>
        </w:rPr>
      </w:pPr>
      <w:r>
        <w:rPr>
          <w:color w:val="00B050"/>
        </w:rPr>
        <w:t>BNN&gt; Lot Status Code is set to ‘RELEASED’. I know ‘HOLD’ was requested but it is not in ‘Lot Statuses’.</w:t>
      </w:r>
    </w:p>
    <w:p w14:paraId="44BD9914" w14:textId="3AA7D337" w:rsidR="000D7CBB" w:rsidRPr="00924242" w:rsidRDefault="000D7CBB" w:rsidP="000D7CBB">
      <w:pPr>
        <w:pStyle w:val="ListParagraph"/>
        <w:numPr>
          <w:ilvl w:val="0"/>
          <w:numId w:val="1"/>
        </w:numPr>
        <w:rPr>
          <w:color w:val="00B050"/>
        </w:rPr>
      </w:pPr>
      <w:r w:rsidRPr="00924242">
        <w:rPr>
          <w:color w:val="00B050"/>
        </w:rPr>
        <w:t>Lot Number Format: Fix the calculated value. In the sample below, the item has an expiration of 36M. If the expiration date is 10/31/2028, the system should have assigned the lot number as RB20251031. Instead, it used today’s date (0605) for the month and day.</w:t>
      </w:r>
    </w:p>
    <w:p w14:paraId="658AFAC3" w14:textId="4641020C" w:rsidR="000D7CBB" w:rsidRDefault="000D7CBB" w:rsidP="000D7CBB">
      <w:r>
        <w:rPr>
          <w:noProof/>
        </w:rPr>
        <w:drawing>
          <wp:inline distT="0" distB="0" distL="0" distR="0" wp14:anchorId="52D477CB" wp14:editId="3C0475F2">
            <wp:extent cx="1802219" cy="2743200"/>
            <wp:effectExtent l="0" t="0" r="7620" b="0"/>
            <wp:docPr id="15712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1103" name=""/>
                    <pic:cNvPicPr/>
                  </pic:nvPicPr>
                  <pic:blipFill>
                    <a:blip r:embed="rId8"/>
                    <a:stretch>
                      <a:fillRect/>
                    </a:stretch>
                  </pic:blipFill>
                  <pic:spPr>
                    <a:xfrm>
                      <a:off x="0" y="0"/>
                      <a:ext cx="1802219" cy="2743200"/>
                    </a:xfrm>
                    <a:prstGeom prst="rect">
                      <a:avLst/>
                    </a:prstGeom>
                  </pic:spPr>
                </pic:pic>
              </a:graphicData>
            </a:graphic>
          </wp:inline>
        </w:drawing>
      </w:r>
      <w:r>
        <w:rPr>
          <w:noProof/>
        </w:rPr>
        <w:drawing>
          <wp:inline distT="0" distB="0" distL="0" distR="0" wp14:anchorId="122D9E88" wp14:editId="7B27842B">
            <wp:extent cx="1819429" cy="2743200"/>
            <wp:effectExtent l="0" t="0" r="9525" b="0"/>
            <wp:docPr id="161424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44571" name=""/>
                    <pic:cNvPicPr/>
                  </pic:nvPicPr>
                  <pic:blipFill>
                    <a:blip r:embed="rId9"/>
                    <a:stretch>
                      <a:fillRect/>
                    </a:stretch>
                  </pic:blipFill>
                  <pic:spPr>
                    <a:xfrm>
                      <a:off x="0" y="0"/>
                      <a:ext cx="1819429" cy="2743200"/>
                    </a:xfrm>
                    <a:prstGeom prst="rect">
                      <a:avLst/>
                    </a:prstGeom>
                  </pic:spPr>
                </pic:pic>
              </a:graphicData>
            </a:graphic>
          </wp:inline>
        </w:drawing>
      </w:r>
    </w:p>
    <w:p w14:paraId="1FC2EEB9" w14:textId="77777777" w:rsidR="000D7CBB" w:rsidRDefault="000D7CBB" w:rsidP="000D7CBB"/>
    <w:p w14:paraId="144CF305" w14:textId="77777777" w:rsidR="000D7CBB" w:rsidRDefault="000D7CBB" w:rsidP="000D7CBB">
      <w:pPr>
        <w:pStyle w:val="Heading2"/>
      </w:pPr>
      <w:r>
        <w:t>PICK</w:t>
      </w:r>
    </w:p>
    <w:p w14:paraId="5CA52F29" w14:textId="7BA57BB1" w:rsidR="000D7CBB" w:rsidRDefault="000D7CBB" w:rsidP="000D7CBB">
      <w:pPr>
        <w:pStyle w:val="ListParagraph"/>
        <w:numPr>
          <w:ilvl w:val="0"/>
          <w:numId w:val="2"/>
        </w:numPr>
        <w:rPr>
          <w:color w:val="EE0000"/>
        </w:rPr>
      </w:pPr>
      <w:r w:rsidRPr="008E2281">
        <w:rPr>
          <w:color w:val="EE0000"/>
        </w:rPr>
        <w:t>Lot Status: When scanning a non-compliance lot, eliminate any technical notes.</w:t>
      </w:r>
      <w:r w:rsidR="00040C7A" w:rsidRPr="008E2281">
        <w:rPr>
          <w:color w:val="EE0000"/>
        </w:rPr>
        <w:t xml:space="preserve"> </w:t>
      </w:r>
      <w:r w:rsidR="00040C7A" w:rsidRPr="008E2281">
        <w:rPr>
          <w:color w:val="EE0000"/>
        </w:rPr>
        <w:br/>
        <w:t>BNN&gt; This is not possible right now. It is something BC adds on when throwing the error.</w:t>
      </w:r>
    </w:p>
    <w:p w14:paraId="480F0E5D" w14:textId="77777777" w:rsidR="000D7CBB" w:rsidRDefault="000D7CBB" w:rsidP="000D7CBB">
      <w:pPr>
        <w:pStyle w:val="ListParagraph"/>
        <w:numPr>
          <w:ilvl w:val="0"/>
          <w:numId w:val="2"/>
        </w:numPr>
        <w:rPr>
          <w:color w:val="00B050"/>
        </w:rPr>
      </w:pPr>
      <w:r w:rsidRPr="00040C7A">
        <w:rPr>
          <w:color w:val="00B050"/>
        </w:rPr>
        <w:t>Quantity: Make the value view only. The SSM team always builds the license plates before picking.</w:t>
      </w:r>
    </w:p>
    <w:p w14:paraId="3B717500" w14:textId="140236C5" w:rsidR="004F5E0D" w:rsidRPr="00040C7A" w:rsidRDefault="004F5E0D" w:rsidP="000D7CBB">
      <w:pPr>
        <w:pStyle w:val="ListParagraph"/>
        <w:numPr>
          <w:ilvl w:val="0"/>
          <w:numId w:val="2"/>
        </w:numPr>
        <w:rPr>
          <w:color w:val="00B050"/>
        </w:rPr>
      </w:pPr>
      <w:r>
        <w:rPr>
          <w:color w:val="00B050"/>
        </w:rPr>
        <w:t>BNN&gt; Deleting a picked LP pending posting can be done using existing functionality on the scanner. Posted picks cannot be deleted. I would like more information about the flow and data changes needed to revert a posted LP pick, before changing the source.</w:t>
      </w:r>
    </w:p>
    <w:p w14:paraId="1A2E23B1" w14:textId="270D29F4" w:rsidR="002A32FE" w:rsidRDefault="000D7CBB" w:rsidP="002A32FE">
      <w:pPr>
        <w:pStyle w:val="ListParagraph"/>
        <w:numPr>
          <w:ilvl w:val="0"/>
          <w:numId w:val="2"/>
        </w:numPr>
      </w:pPr>
      <w:r>
        <w:t>Pick from LP: Don’t allow picking the same LP twice. Display a message before registering the pick.</w:t>
      </w:r>
      <w:r w:rsidR="002A32FE">
        <w:br/>
        <w:t xml:space="preserve">BNN&gt; The fix I created didn’t work correctly due to a misunderstanding of the flow. I have checked up on this and will fix it in a different way. It is more </w:t>
      </w:r>
      <w:r w:rsidR="0020387B">
        <w:t>time-consuming</w:t>
      </w:r>
      <w:r w:rsidR="002A32FE">
        <w:t xml:space="preserve"> and will first be in</w:t>
      </w:r>
      <w:r w:rsidR="004F5E0D">
        <w:t xml:space="preserve"> one of the</w:t>
      </w:r>
      <w:r w:rsidR="002A32FE">
        <w:t xml:space="preserve"> next push</w:t>
      </w:r>
      <w:r w:rsidR="004F5E0D">
        <w:t>es</w:t>
      </w:r>
      <w:r w:rsidR="002A32FE">
        <w:t>.</w:t>
      </w:r>
    </w:p>
    <w:p w14:paraId="0EA4A868" w14:textId="217BD934" w:rsidR="000D7CBB" w:rsidRPr="00DF4DAA" w:rsidRDefault="000D7CBB" w:rsidP="000D7CBB">
      <w:pPr>
        <w:pStyle w:val="ListParagraph"/>
        <w:numPr>
          <w:ilvl w:val="0"/>
          <w:numId w:val="2"/>
        </w:numPr>
      </w:pPr>
      <w:r w:rsidRPr="00040C7A">
        <w:rPr>
          <w:color w:val="00B050"/>
        </w:rPr>
        <w:t xml:space="preserve">Lice Plate Bin: After registering the pick, the bin should reflect the </w:t>
      </w:r>
      <w:r w:rsidR="00342B6C" w:rsidRPr="00040C7A">
        <w:rPr>
          <w:color w:val="00B050"/>
        </w:rPr>
        <w:t>“</w:t>
      </w:r>
      <w:r w:rsidRPr="00040C7A">
        <w:rPr>
          <w:color w:val="00B050"/>
        </w:rPr>
        <w:t>Take-To</w:t>
      </w:r>
      <w:r w:rsidR="00342B6C" w:rsidRPr="00040C7A">
        <w:rPr>
          <w:color w:val="00B050"/>
        </w:rPr>
        <w:t>”</w:t>
      </w:r>
      <w:r w:rsidRPr="00040C7A">
        <w:rPr>
          <w:color w:val="00B050"/>
        </w:rPr>
        <w:t xml:space="preserve"> bin (Ship) to align with the actual inventory.</w:t>
      </w:r>
      <w:r w:rsidR="00040C7A">
        <w:rPr>
          <w:color w:val="00B050"/>
        </w:rPr>
        <w:br/>
        <w:t>BNN&gt; When posting the pick the bin will be changed to “Ship”.</w:t>
      </w:r>
      <w:r w:rsidR="00040C7A">
        <w:rPr>
          <w:color w:val="00B050"/>
        </w:rPr>
        <w:br/>
      </w:r>
      <w:r w:rsidRPr="00040C7A">
        <w:rPr>
          <w:color w:val="00B0F0"/>
        </w:rPr>
        <w:t>If the LP is not loaded, it will need to be moved to stock.</w:t>
      </w:r>
      <w:r w:rsidR="00040C7A">
        <w:rPr>
          <w:color w:val="00B0F0"/>
        </w:rPr>
        <w:br/>
      </w:r>
      <w:r w:rsidR="00040C7A">
        <w:rPr>
          <w:color w:val="00B0F0"/>
        </w:rPr>
        <w:lastRenderedPageBreak/>
        <w:t>BNN&gt; when in the flow should this happen?</w:t>
      </w:r>
      <w:r w:rsidR="00914C16">
        <w:rPr>
          <w:color w:val="00B0F0"/>
        </w:rPr>
        <w:t xml:space="preserve"> Removing registrations from picks pending post can be done on the scanner.</w:t>
      </w:r>
    </w:p>
    <w:p w14:paraId="3B16B5EF" w14:textId="137825E7" w:rsidR="00DF4DAA" w:rsidRDefault="00DF4DAA" w:rsidP="00DF4DAA">
      <w:pPr>
        <w:pStyle w:val="ListParagraph"/>
        <w:numPr>
          <w:ilvl w:val="0"/>
          <w:numId w:val="2"/>
        </w:numPr>
      </w:pPr>
      <w:r w:rsidRPr="00AE2DBE">
        <w:rPr>
          <w:color w:val="00B050"/>
        </w:rPr>
        <w:t>Display an error when selecting an incorrect pallet type. The header changed colors to red, but a message is needed. Make sure to return to the main page.</w:t>
      </w:r>
      <w:r w:rsidR="00AE2DBE">
        <w:rPr>
          <w:color w:val="00B050"/>
        </w:rPr>
        <w:br/>
        <w:t xml:space="preserve">BNN&gt; I tested this and are getting this message. </w:t>
      </w:r>
      <w:r w:rsidR="00072166">
        <w:rPr>
          <w:color w:val="00B050"/>
        </w:rPr>
        <w:t xml:space="preserve">If it is still a </w:t>
      </w:r>
      <w:r w:rsidR="0020387B">
        <w:rPr>
          <w:color w:val="00B050"/>
        </w:rPr>
        <w:t>problem,</w:t>
      </w:r>
      <w:r w:rsidR="00072166">
        <w:rPr>
          <w:color w:val="00B050"/>
        </w:rPr>
        <w:t xml:space="preserve"> please find the error in the Mobile Document Queue and send me the respons</w:t>
      </w:r>
      <w:r w:rsidR="0020387B">
        <w:rPr>
          <w:color w:val="00B050"/>
        </w:rPr>
        <w:t>e</w:t>
      </w:r>
      <w:r w:rsidR="00072166">
        <w:rPr>
          <w:color w:val="00B050"/>
        </w:rPr>
        <w:t>.</w:t>
      </w:r>
      <w:r w:rsidR="00072166">
        <w:rPr>
          <w:color w:val="00B050"/>
        </w:rPr>
        <w:br/>
      </w:r>
      <w:r w:rsidR="00D16713">
        <w:rPr>
          <w:noProof/>
        </w:rPr>
        <w:drawing>
          <wp:inline distT="0" distB="0" distL="0" distR="0" wp14:anchorId="57C36345" wp14:editId="7DC430E5">
            <wp:extent cx="1826165" cy="2743200"/>
            <wp:effectExtent l="0" t="0" r="3175" b="0"/>
            <wp:docPr id="12966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1200" name=""/>
                    <pic:cNvPicPr/>
                  </pic:nvPicPr>
                  <pic:blipFill>
                    <a:blip r:embed="rId10"/>
                    <a:stretch>
                      <a:fillRect/>
                    </a:stretch>
                  </pic:blipFill>
                  <pic:spPr>
                    <a:xfrm>
                      <a:off x="0" y="0"/>
                      <a:ext cx="1826165" cy="2743200"/>
                    </a:xfrm>
                    <a:prstGeom prst="rect">
                      <a:avLst/>
                    </a:prstGeom>
                  </pic:spPr>
                </pic:pic>
              </a:graphicData>
            </a:graphic>
          </wp:inline>
        </w:drawing>
      </w:r>
      <w:r w:rsidR="00AE2DBE">
        <w:rPr>
          <w:color w:val="00B050"/>
        </w:rPr>
        <w:t xml:space="preserve"> </w:t>
      </w:r>
      <w:r w:rsidR="004F5E0D">
        <w:rPr>
          <w:color w:val="00B050"/>
        </w:rPr>
        <w:t xml:space="preserve">Response while testing =&gt; </w:t>
      </w:r>
      <w:r w:rsidR="00AE2DBE" w:rsidRPr="00AE2DBE">
        <w:rPr>
          <w:noProof/>
        </w:rPr>
        <w:drawing>
          <wp:inline distT="0" distB="0" distL="0" distR="0" wp14:anchorId="4C9EE0BE" wp14:editId="343820E6">
            <wp:extent cx="1935480" cy="2266207"/>
            <wp:effectExtent l="0" t="0" r="7620" b="1270"/>
            <wp:docPr id="169699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95236" name=""/>
                    <pic:cNvPicPr/>
                  </pic:nvPicPr>
                  <pic:blipFill>
                    <a:blip r:embed="rId11"/>
                    <a:stretch>
                      <a:fillRect/>
                    </a:stretch>
                  </pic:blipFill>
                  <pic:spPr>
                    <a:xfrm>
                      <a:off x="0" y="0"/>
                      <a:ext cx="1950078" cy="2283300"/>
                    </a:xfrm>
                    <a:prstGeom prst="rect">
                      <a:avLst/>
                    </a:prstGeom>
                  </pic:spPr>
                </pic:pic>
              </a:graphicData>
            </a:graphic>
          </wp:inline>
        </w:drawing>
      </w:r>
    </w:p>
    <w:p w14:paraId="69CCDBAF" w14:textId="77777777" w:rsidR="00DF4DAA" w:rsidRPr="00D16713" w:rsidRDefault="00DF4DAA" w:rsidP="00DF4DAA">
      <w:pPr>
        <w:pStyle w:val="ListParagraph"/>
        <w:numPr>
          <w:ilvl w:val="0"/>
          <w:numId w:val="2"/>
        </w:numPr>
        <w:rPr>
          <w:color w:val="00B050"/>
        </w:rPr>
      </w:pPr>
      <w:r w:rsidRPr="00D16713">
        <w:rPr>
          <w:color w:val="00B050"/>
        </w:rPr>
        <w:t>Don’t split license plates. Per the previous note, the SSM team will always prebuild the LP with the correct context (good or bad). In our example, the sales order requires 500 units. The LP had 600 units. The system created a new LP for the picked quantity and left the remaining inventory of 100 on the old LP. If the quantity on the LP exceeds the pick quantity, display an error.</w:t>
      </w:r>
    </w:p>
    <w:p w14:paraId="07113B25" w14:textId="77777777" w:rsidR="00DF4DAA" w:rsidRDefault="00DF4DAA" w:rsidP="00DF4DAA"/>
    <w:p w14:paraId="5DDD5B25" w14:textId="77777777" w:rsidR="000D7CBB" w:rsidRDefault="000D7CBB" w:rsidP="000D7CBB">
      <w:r>
        <w:rPr>
          <w:noProof/>
        </w:rPr>
        <w:drawing>
          <wp:inline distT="0" distB="0" distL="0" distR="0" wp14:anchorId="5EE3B909" wp14:editId="613E6A34">
            <wp:extent cx="1827512" cy="2743200"/>
            <wp:effectExtent l="0" t="0" r="1905" b="0"/>
            <wp:docPr id="1238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67" name=""/>
                    <pic:cNvPicPr/>
                  </pic:nvPicPr>
                  <pic:blipFill>
                    <a:blip r:embed="rId12"/>
                    <a:stretch>
                      <a:fillRect/>
                    </a:stretch>
                  </pic:blipFill>
                  <pic:spPr>
                    <a:xfrm>
                      <a:off x="0" y="0"/>
                      <a:ext cx="1827512" cy="2743200"/>
                    </a:xfrm>
                    <a:prstGeom prst="rect">
                      <a:avLst/>
                    </a:prstGeom>
                  </pic:spPr>
                </pic:pic>
              </a:graphicData>
            </a:graphic>
          </wp:inline>
        </w:drawing>
      </w:r>
      <w:r>
        <w:rPr>
          <w:noProof/>
        </w:rPr>
        <w:drawing>
          <wp:inline distT="0" distB="0" distL="0" distR="0" wp14:anchorId="327D4839" wp14:editId="0B488BCD">
            <wp:extent cx="1807658" cy="2743200"/>
            <wp:effectExtent l="0" t="0" r="2540" b="0"/>
            <wp:docPr id="179528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83982" name=""/>
                    <pic:cNvPicPr/>
                  </pic:nvPicPr>
                  <pic:blipFill>
                    <a:blip r:embed="rId13"/>
                    <a:stretch>
                      <a:fillRect/>
                    </a:stretch>
                  </pic:blipFill>
                  <pic:spPr>
                    <a:xfrm>
                      <a:off x="0" y="0"/>
                      <a:ext cx="1807658" cy="2743200"/>
                    </a:xfrm>
                    <a:prstGeom prst="rect">
                      <a:avLst/>
                    </a:prstGeom>
                  </pic:spPr>
                </pic:pic>
              </a:graphicData>
            </a:graphic>
          </wp:inline>
        </w:drawing>
      </w:r>
      <w:r>
        <w:rPr>
          <w:noProof/>
        </w:rPr>
        <w:drawing>
          <wp:inline distT="0" distB="0" distL="0" distR="0" wp14:anchorId="7927E9D2" wp14:editId="0B421FE5">
            <wp:extent cx="1827461" cy="2743200"/>
            <wp:effectExtent l="0" t="0" r="1905" b="0"/>
            <wp:docPr id="65349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4028" name=""/>
                    <pic:cNvPicPr/>
                  </pic:nvPicPr>
                  <pic:blipFill>
                    <a:blip r:embed="rId14"/>
                    <a:stretch>
                      <a:fillRect/>
                    </a:stretch>
                  </pic:blipFill>
                  <pic:spPr>
                    <a:xfrm>
                      <a:off x="0" y="0"/>
                      <a:ext cx="1827461" cy="2743200"/>
                    </a:xfrm>
                    <a:prstGeom prst="rect">
                      <a:avLst/>
                    </a:prstGeom>
                  </pic:spPr>
                </pic:pic>
              </a:graphicData>
            </a:graphic>
          </wp:inline>
        </w:drawing>
      </w:r>
    </w:p>
    <w:p w14:paraId="0FFE9195" w14:textId="77777777" w:rsidR="000D7CBB" w:rsidRDefault="000D7CBB" w:rsidP="000D7CBB">
      <w:r>
        <w:rPr>
          <w:noProof/>
        </w:rPr>
        <w:lastRenderedPageBreak/>
        <w:drawing>
          <wp:inline distT="0" distB="0" distL="0" distR="0" wp14:anchorId="02CE3863" wp14:editId="3C55D72D">
            <wp:extent cx="6858000" cy="2195195"/>
            <wp:effectExtent l="0" t="0" r="0" b="0"/>
            <wp:docPr id="1468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875" name=""/>
                    <pic:cNvPicPr/>
                  </pic:nvPicPr>
                  <pic:blipFill>
                    <a:blip r:embed="rId15"/>
                    <a:stretch>
                      <a:fillRect/>
                    </a:stretch>
                  </pic:blipFill>
                  <pic:spPr>
                    <a:xfrm>
                      <a:off x="0" y="0"/>
                      <a:ext cx="6858000" cy="2195195"/>
                    </a:xfrm>
                    <a:prstGeom prst="rect">
                      <a:avLst/>
                    </a:prstGeom>
                  </pic:spPr>
                </pic:pic>
              </a:graphicData>
            </a:graphic>
          </wp:inline>
        </w:drawing>
      </w:r>
    </w:p>
    <w:p w14:paraId="57BABCA7" w14:textId="77777777" w:rsidR="000D7CBB" w:rsidRDefault="000D7CBB" w:rsidP="000D7CBB"/>
    <w:p w14:paraId="31E4404A" w14:textId="77777777" w:rsidR="000D7CBB" w:rsidRDefault="000D7CBB" w:rsidP="000D7CBB">
      <w:pPr>
        <w:pStyle w:val="Heading2"/>
      </w:pPr>
      <w:r>
        <w:t>LICENSE PLATE</w:t>
      </w:r>
    </w:p>
    <w:p w14:paraId="1C8326C2" w14:textId="30930CE5" w:rsidR="000D7CBB" w:rsidRPr="00AE2DBE" w:rsidRDefault="00342B6C" w:rsidP="00342B6C">
      <w:pPr>
        <w:pStyle w:val="ListParagraph"/>
        <w:numPr>
          <w:ilvl w:val="0"/>
          <w:numId w:val="3"/>
        </w:numPr>
        <w:rPr>
          <w:color w:val="00B050"/>
        </w:rPr>
      </w:pPr>
      <w:r w:rsidRPr="00AE2DBE">
        <w:rPr>
          <w:color w:val="00B050"/>
        </w:rPr>
        <w:t>Fix the flow of changing the pallet type. In our example, we selected Redbay, clicked on Change Pallet Type, and had to re-enter Redbay. The system should remember the previous selection.</w:t>
      </w:r>
    </w:p>
    <w:p w14:paraId="514267F5" w14:textId="63C08AA6" w:rsidR="00342B6C" w:rsidRPr="00AE2DBE" w:rsidRDefault="00342B6C" w:rsidP="00342B6C">
      <w:pPr>
        <w:pStyle w:val="ListParagraph"/>
        <w:numPr>
          <w:ilvl w:val="0"/>
          <w:numId w:val="3"/>
        </w:numPr>
        <w:rPr>
          <w:color w:val="00B050"/>
        </w:rPr>
      </w:pPr>
      <w:r w:rsidRPr="00AE2DBE">
        <w:rPr>
          <w:color w:val="00B050"/>
        </w:rPr>
        <w:t>Eliminate the License Plate Details page.</w:t>
      </w:r>
    </w:p>
    <w:p w14:paraId="3AB17470" w14:textId="47A454B5" w:rsidR="005E5347" w:rsidRPr="00AE2DBE" w:rsidRDefault="005E5347" w:rsidP="00342B6C">
      <w:pPr>
        <w:pStyle w:val="ListParagraph"/>
        <w:numPr>
          <w:ilvl w:val="0"/>
          <w:numId w:val="3"/>
        </w:numPr>
        <w:rPr>
          <w:color w:val="00B050"/>
        </w:rPr>
      </w:pPr>
      <w:r w:rsidRPr="00AE2DBE">
        <w:rPr>
          <w:color w:val="00B050"/>
        </w:rPr>
        <w:t>Swap the Content icon with the Unplanned Move since it will be used the most.</w:t>
      </w:r>
      <w:r w:rsidR="00D16713">
        <w:rPr>
          <w:color w:val="00B050"/>
        </w:rPr>
        <w:br/>
        <w:t>BNN&gt; The Honeywell scanner can show 4 promoted items… but it seems like the Zebra only have room for three. So I swapped the menu items.</w:t>
      </w:r>
    </w:p>
    <w:p w14:paraId="6E72AC14" w14:textId="7B57DA49" w:rsidR="000D7CBB" w:rsidRDefault="000D7CBB" w:rsidP="000D7CBB">
      <w:r>
        <w:rPr>
          <w:noProof/>
        </w:rPr>
        <w:drawing>
          <wp:inline distT="0" distB="0" distL="0" distR="0" wp14:anchorId="442CAF71" wp14:editId="01536795">
            <wp:extent cx="1803851" cy="2743200"/>
            <wp:effectExtent l="0" t="0" r="6350" b="0"/>
            <wp:docPr id="18934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8521" name=""/>
                    <pic:cNvPicPr/>
                  </pic:nvPicPr>
                  <pic:blipFill>
                    <a:blip r:embed="rId16"/>
                    <a:stretch>
                      <a:fillRect/>
                    </a:stretch>
                  </pic:blipFill>
                  <pic:spPr>
                    <a:xfrm>
                      <a:off x="0" y="0"/>
                      <a:ext cx="1803851" cy="2743200"/>
                    </a:xfrm>
                    <a:prstGeom prst="rect">
                      <a:avLst/>
                    </a:prstGeom>
                  </pic:spPr>
                </pic:pic>
              </a:graphicData>
            </a:graphic>
          </wp:inline>
        </w:drawing>
      </w:r>
      <w:r>
        <w:rPr>
          <w:noProof/>
        </w:rPr>
        <w:drawing>
          <wp:inline distT="0" distB="0" distL="0" distR="0" wp14:anchorId="77B97752" wp14:editId="21238DD6">
            <wp:extent cx="1840727" cy="2743200"/>
            <wp:effectExtent l="0" t="0" r="7620" b="0"/>
            <wp:docPr id="61302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9229" name=""/>
                    <pic:cNvPicPr/>
                  </pic:nvPicPr>
                  <pic:blipFill>
                    <a:blip r:embed="rId17"/>
                    <a:stretch>
                      <a:fillRect/>
                    </a:stretch>
                  </pic:blipFill>
                  <pic:spPr>
                    <a:xfrm>
                      <a:off x="0" y="0"/>
                      <a:ext cx="1840727" cy="2743200"/>
                    </a:xfrm>
                    <a:prstGeom prst="rect">
                      <a:avLst/>
                    </a:prstGeom>
                  </pic:spPr>
                </pic:pic>
              </a:graphicData>
            </a:graphic>
          </wp:inline>
        </w:drawing>
      </w:r>
    </w:p>
    <w:p w14:paraId="718A5707" w14:textId="77777777" w:rsidR="009937C9" w:rsidRDefault="009937C9"/>
    <w:p w14:paraId="0B4093A9" w14:textId="7D12E913" w:rsidR="00342B6C" w:rsidRDefault="00342B6C">
      <w:r>
        <w:rPr>
          <w:noProof/>
        </w:rPr>
        <w:lastRenderedPageBreak/>
        <w:drawing>
          <wp:inline distT="0" distB="0" distL="0" distR="0" wp14:anchorId="59847E1A" wp14:editId="04D7D889">
            <wp:extent cx="4114800" cy="2198370"/>
            <wp:effectExtent l="19050" t="19050" r="19050" b="11430"/>
            <wp:docPr id="114960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3616" name=""/>
                    <pic:cNvPicPr/>
                  </pic:nvPicPr>
                  <pic:blipFill>
                    <a:blip r:embed="rId18"/>
                    <a:stretch>
                      <a:fillRect/>
                    </a:stretch>
                  </pic:blipFill>
                  <pic:spPr>
                    <a:xfrm>
                      <a:off x="0" y="0"/>
                      <a:ext cx="4114800" cy="2198370"/>
                    </a:xfrm>
                    <a:prstGeom prst="rect">
                      <a:avLst/>
                    </a:prstGeom>
                    <a:ln>
                      <a:solidFill>
                        <a:schemeClr val="accent1"/>
                      </a:solidFill>
                    </a:ln>
                  </pic:spPr>
                </pic:pic>
              </a:graphicData>
            </a:graphic>
          </wp:inline>
        </w:drawing>
      </w:r>
    </w:p>
    <w:p w14:paraId="0565CC01" w14:textId="344428DD" w:rsidR="00342B6C" w:rsidRDefault="00342B6C">
      <w:r>
        <w:rPr>
          <w:noProof/>
        </w:rPr>
        <w:drawing>
          <wp:inline distT="0" distB="0" distL="0" distR="0" wp14:anchorId="35E06D05" wp14:editId="2AD9D202">
            <wp:extent cx="4114800" cy="2209419"/>
            <wp:effectExtent l="19050" t="19050" r="19050" b="19685"/>
            <wp:docPr id="20039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8545" name=""/>
                    <pic:cNvPicPr/>
                  </pic:nvPicPr>
                  <pic:blipFill>
                    <a:blip r:embed="rId19"/>
                    <a:stretch>
                      <a:fillRect/>
                    </a:stretch>
                  </pic:blipFill>
                  <pic:spPr>
                    <a:xfrm>
                      <a:off x="0" y="0"/>
                      <a:ext cx="4114800" cy="2209419"/>
                    </a:xfrm>
                    <a:prstGeom prst="rect">
                      <a:avLst/>
                    </a:prstGeom>
                    <a:ln>
                      <a:solidFill>
                        <a:schemeClr val="accent1"/>
                      </a:solidFill>
                    </a:ln>
                  </pic:spPr>
                </pic:pic>
              </a:graphicData>
            </a:graphic>
          </wp:inline>
        </w:drawing>
      </w:r>
    </w:p>
    <w:p w14:paraId="6DEAB15E" w14:textId="0DD7ABD9" w:rsidR="008B005B" w:rsidRDefault="005E5347">
      <w:r>
        <w:rPr>
          <w:noProof/>
        </w:rPr>
        <w:drawing>
          <wp:inline distT="0" distB="0" distL="0" distR="0" wp14:anchorId="25E84C4C" wp14:editId="20AD56A1">
            <wp:extent cx="1833134" cy="2743200"/>
            <wp:effectExtent l="19050" t="19050" r="15240" b="19050"/>
            <wp:docPr id="2830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5151" name=""/>
                    <pic:cNvPicPr/>
                  </pic:nvPicPr>
                  <pic:blipFill>
                    <a:blip r:embed="rId20"/>
                    <a:stretch>
                      <a:fillRect/>
                    </a:stretch>
                  </pic:blipFill>
                  <pic:spPr>
                    <a:xfrm>
                      <a:off x="0" y="0"/>
                      <a:ext cx="1833134" cy="2743200"/>
                    </a:xfrm>
                    <a:prstGeom prst="rect">
                      <a:avLst/>
                    </a:prstGeom>
                    <a:ln>
                      <a:solidFill>
                        <a:schemeClr val="accent1"/>
                      </a:solidFill>
                    </a:ln>
                  </pic:spPr>
                </pic:pic>
              </a:graphicData>
            </a:graphic>
          </wp:inline>
        </w:drawing>
      </w:r>
    </w:p>
    <w:p w14:paraId="059CEDC4" w14:textId="77777777" w:rsidR="00D16713" w:rsidRDefault="00D16713">
      <w:pPr>
        <w:rPr>
          <w:rFonts w:asciiTheme="majorHAnsi" w:eastAsiaTheme="majorEastAsia" w:hAnsiTheme="majorHAnsi" w:cstheme="majorBidi"/>
          <w:color w:val="0F4761" w:themeColor="accent1" w:themeShade="BF"/>
          <w:sz w:val="32"/>
          <w:szCs w:val="32"/>
        </w:rPr>
      </w:pPr>
      <w:r>
        <w:br w:type="page"/>
      </w:r>
    </w:p>
    <w:p w14:paraId="1AAE5F71" w14:textId="04F351FC" w:rsidR="008B005B" w:rsidRDefault="008B005B" w:rsidP="008B005B">
      <w:pPr>
        <w:pStyle w:val="Heading2"/>
      </w:pPr>
      <w:r>
        <w:lastRenderedPageBreak/>
        <w:t>MENU</w:t>
      </w:r>
    </w:p>
    <w:p w14:paraId="730A597B" w14:textId="1DC9202E" w:rsidR="008B005B" w:rsidRPr="00D16713" w:rsidRDefault="008B005B" w:rsidP="008B005B">
      <w:pPr>
        <w:pStyle w:val="ListParagraph"/>
        <w:numPr>
          <w:ilvl w:val="0"/>
          <w:numId w:val="4"/>
        </w:numPr>
        <w:rPr>
          <w:color w:val="00B050"/>
        </w:rPr>
      </w:pPr>
      <w:r w:rsidRPr="00D16713">
        <w:rPr>
          <w:color w:val="00B050"/>
        </w:rPr>
        <w:t>Eliminate these two options</w:t>
      </w:r>
    </w:p>
    <w:p w14:paraId="1C09BB8E" w14:textId="35792830" w:rsidR="008B005B" w:rsidRDefault="008B005B">
      <w:r>
        <w:rPr>
          <w:noProof/>
        </w:rPr>
        <w:drawing>
          <wp:inline distT="0" distB="0" distL="0" distR="0" wp14:anchorId="04079BE6" wp14:editId="51EFFE22">
            <wp:extent cx="1828800" cy="2743200"/>
            <wp:effectExtent l="0" t="0" r="0" b="0"/>
            <wp:docPr id="14840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0506" name=""/>
                    <pic:cNvPicPr/>
                  </pic:nvPicPr>
                  <pic:blipFill>
                    <a:blip r:embed="rId21"/>
                    <a:stretch>
                      <a:fillRect/>
                    </a:stretch>
                  </pic:blipFill>
                  <pic:spPr>
                    <a:xfrm>
                      <a:off x="0" y="0"/>
                      <a:ext cx="1828800" cy="2743200"/>
                    </a:xfrm>
                    <a:prstGeom prst="rect">
                      <a:avLst/>
                    </a:prstGeom>
                  </pic:spPr>
                </pic:pic>
              </a:graphicData>
            </a:graphic>
          </wp:inline>
        </w:drawing>
      </w:r>
    </w:p>
    <w:sectPr w:rsidR="008B005B" w:rsidSect="000D7CBB">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139B"/>
    <w:multiLevelType w:val="hybridMultilevel"/>
    <w:tmpl w:val="ADAAF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904528"/>
    <w:multiLevelType w:val="hybridMultilevel"/>
    <w:tmpl w:val="84B48B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2E79F6"/>
    <w:multiLevelType w:val="hybridMultilevel"/>
    <w:tmpl w:val="3DC28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D41308"/>
    <w:multiLevelType w:val="hybridMultilevel"/>
    <w:tmpl w:val="3664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5229055">
    <w:abstractNumId w:val="1"/>
  </w:num>
  <w:num w:numId="2" w16cid:durableId="615448878">
    <w:abstractNumId w:val="3"/>
  </w:num>
  <w:num w:numId="3" w16cid:durableId="1967078904">
    <w:abstractNumId w:val="0"/>
  </w:num>
  <w:num w:numId="4" w16cid:durableId="1850752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BB"/>
    <w:rsid w:val="00040C7A"/>
    <w:rsid w:val="00072166"/>
    <w:rsid w:val="00080D49"/>
    <w:rsid w:val="000D7CBB"/>
    <w:rsid w:val="0020387B"/>
    <w:rsid w:val="002A32FE"/>
    <w:rsid w:val="00342B6C"/>
    <w:rsid w:val="003A18DD"/>
    <w:rsid w:val="003C1F71"/>
    <w:rsid w:val="004F5E0D"/>
    <w:rsid w:val="0052684E"/>
    <w:rsid w:val="00567E64"/>
    <w:rsid w:val="005E5347"/>
    <w:rsid w:val="00692E76"/>
    <w:rsid w:val="008B005B"/>
    <w:rsid w:val="008E2281"/>
    <w:rsid w:val="00914C16"/>
    <w:rsid w:val="00924242"/>
    <w:rsid w:val="00937FE9"/>
    <w:rsid w:val="009937C9"/>
    <w:rsid w:val="00A9342F"/>
    <w:rsid w:val="00AE2DBE"/>
    <w:rsid w:val="00BA742A"/>
    <w:rsid w:val="00D16713"/>
    <w:rsid w:val="00DF4DAA"/>
    <w:rsid w:val="00E2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CE5D"/>
  <w15:chartTrackingRefBased/>
  <w15:docId w15:val="{E9AE7A13-06FF-4980-A077-F715E14A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BB"/>
  </w:style>
  <w:style w:type="paragraph" w:styleId="Heading1">
    <w:name w:val="heading 1"/>
    <w:basedOn w:val="Normal"/>
    <w:next w:val="Normal"/>
    <w:link w:val="Heading1Char"/>
    <w:uiPriority w:val="9"/>
    <w:qFormat/>
    <w:rsid w:val="000D7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BB"/>
    <w:rPr>
      <w:rFonts w:eastAsiaTheme="majorEastAsia" w:cstheme="majorBidi"/>
      <w:color w:val="272727" w:themeColor="text1" w:themeTint="D8"/>
    </w:rPr>
  </w:style>
  <w:style w:type="paragraph" w:styleId="Title">
    <w:name w:val="Title"/>
    <w:basedOn w:val="Normal"/>
    <w:next w:val="Normal"/>
    <w:link w:val="TitleChar"/>
    <w:uiPriority w:val="10"/>
    <w:qFormat/>
    <w:rsid w:val="000D7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BB"/>
    <w:pPr>
      <w:spacing w:before="160"/>
      <w:jc w:val="center"/>
    </w:pPr>
    <w:rPr>
      <w:i/>
      <w:iCs/>
      <w:color w:val="404040" w:themeColor="text1" w:themeTint="BF"/>
    </w:rPr>
  </w:style>
  <w:style w:type="character" w:customStyle="1" w:styleId="QuoteChar">
    <w:name w:val="Quote Char"/>
    <w:basedOn w:val="DefaultParagraphFont"/>
    <w:link w:val="Quote"/>
    <w:uiPriority w:val="29"/>
    <w:rsid w:val="000D7CBB"/>
    <w:rPr>
      <w:i/>
      <w:iCs/>
      <w:color w:val="404040" w:themeColor="text1" w:themeTint="BF"/>
    </w:rPr>
  </w:style>
  <w:style w:type="paragraph" w:styleId="ListParagraph">
    <w:name w:val="List Paragraph"/>
    <w:basedOn w:val="Normal"/>
    <w:uiPriority w:val="34"/>
    <w:qFormat/>
    <w:rsid w:val="000D7CBB"/>
    <w:pPr>
      <w:ind w:left="720"/>
      <w:contextualSpacing/>
    </w:pPr>
  </w:style>
  <w:style w:type="character" w:styleId="IntenseEmphasis">
    <w:name w:val="Intense Emphasis"/>
    <w:basedOn w:val="DefaultParagraphFont"/>
    <w:uiPriority w:val="21"/>
    <w:qFormat/>
    <w:rsid w:val="000D7CBB"/>
    <w:rPr>
      <w:i/>
      <w:iCs/>
      <w:color w:val="0F4761" w:themeColor="accent1" w:themeShade="BF"/>
    </w:rPr>
  </w:style>
  <w:style w:type="paragraph" w:styleId="IntenseQuote">
    <w:name w:val="Intense Quote"/>
    <w:basedOn w:val="Normal"/>
    <w:next w:val="Normal"/>
    <w:link w:val="IntenseQuoteChar"/>
    <w:uiPriority w:val="30"/>
    <w:qFormat/>
    <w:rsid w:val="000D7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CBB"/>
    <w:rPr>
      <w:i/>
      <w:iCs/>
      <w:color w:val="0F4761" w:themeColor="accent1" w:themeShade="BF"/>
    </w:rPr>
  </w:style>
  <w:style w:type="character" w:styleId="IntenseReference">
    <w:name w:val="Intense Reference"/>
    <w:basedOn w:val="DefaultParagraphFont"/>
    <w:uiPriority w:val="32"/>
    <w:qFormat/>
    <w:rsid w:val="000D7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9E9657DD00424C83A741EA191496E3" ma:contentTypeVersion="21" ma:contentTypeDescription="Create a new document." ma:contentTypeScope="" ma:versionID="4bca09926e6fc4d4faf36744a481e4ad">
  <xsd:schema xmlns:xsd="http://www.w3.org/2001/XMLSchema" xmlns:xs="http://www.w3.org/2001/XMLSchema" xmlns:p="http://schemas.microsoft.com/office/2006/metadata/properties" xmlns:ns1="http://schemas.microsoft.com/sharepoint/v3" xmlns:ns2="a04e6fd9-694d-4078-84ac-148af94de260" xmlns:ns3="19acce9f-877e-4726-9a61-fb62ac1ce081" targetNamespace="http://schemas.microsoft.com/office/2006/metadata/properties" ma:root="true" ma:fieldsID="a1634ef4104674f76dcad64d3ba67c0c" ns1:_="" ns2:_="" ns3:_="">
    <xsd:import namespace="http://schemas.microsoft.com/sharepoint/v3"/>
    <xsd:import namespace="a04e6fd9-694d-4078-84ac-148af94de260"/>
    <xsd:import namespace="19acce9f-877e-4726-9a61-fb62ac1ce08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DateandTime"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e6fd9-694d-4078-84ac-148af94de26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6" nillable="true" ma:displayName="Taxonomy Catch All Column" ma:hidden="true" ma:list="{c89f07c9-8b38-493d-bf9e-15034f4d1cdf}" ma:internalName="TaxCatchAll" ma:showField="CatchAllData" ma:web="a04e6fd9-694d-4078-84ac-148af94de2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cce9f-877e-4726-9a61-fb62ac1ce08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DateandTime" ma:index="23" nillable="true" ma:displayName="Date and Time" ma:format="DateOnly" ma:internalName="Dateand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266db26-b3d2-4e5d-bea1-55e9522fa224"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04e6fd9-694d-4078-84ac-148af94de260" xsi:nil="true"/>
    <_ip_UnifiedCompliancePolicyUIAction xmlns="http://schemas.microsoft.com/sharepoint/v3" xsi:nil="true"/>
    <_ip_UnifiedCompliancePolicyProperties xmlns="http://schemas.microsoft.com/sharepoint/v3" xsi:nil="true"/>
    <lcf76f155ced4ddcb4097134ff3c332f xmlns="19acce9f-877e-4726-9a61-fb62ac1ce081">
      <Terms xmlns="http://schemas.microsoft.com/office/infopath/2007/PartnerControls"/>
    </lcf76f155ced4ddcb4097134ff3c332f>
    <DateandTime xmlns="19acce9f-877e-4726-9a61-fb62ac1ce08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074AD4-285B-4F56-9FB9-09C7EF8E4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4e6fd9-694d-4078-84ac-148af94de260"/>
    <ds:schemaRef ds:uri="19acce9f-877e-4726-9a61-fb62ac1ce0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4B01B2-19FE-4F54-9334-06799B19AC66}">
  <ds:schemaRefs>
    <ds:schemaRef ds:uri="http://schemas.microsoft.com/office/2006/metadata/properties"/>
    <ds:schemaRef ds:uri="http://schemas.microsoft.com/office/infopath/2007/PartnerControls"/>
    <ds:schemaRef ds:uri="a04e6fd9-694d-4078-84ac-148af94de260"/>
    <ds:schemaRef ds:uri="http://schemas.microsoft.com/sharepoint/v3"/>
    <ds:schemaRef ds:uri="19acce9f-877e-4726-9a61-fb62ac1ce081"/>
  </ds:schemaRefs>
</ds:datastoreItem>
</file>

<file path=customXml/itemProps3.xml><?xml version="1.0" encoding="utf-8"?>
<ds:datastoreItem xmlns:ds="http://schemas.openxmlformats.org/officeDocument/2006/customXml" ds:itemID="{47AF7D6A-C6DC-4DB6-A006-5E4281CCD0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Diaz</dc:creator>
  <cp:keywords/>
  <dc:description/>
  <cp:lastModifiedBy>Bjarne Nielsen</cp:lastModifiedBy>
  <cp:revision>8</cp:revision>
  <dcterms:created xsi:type="dcterms:W3CDTF">2026-06-08T12:57:00Z</dcterms:created>
  <dcterms:modified xsi:type="dcterms:W3CDTF">2026-06-14T21:25:00Z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bdd49cbb-819c-4c92-bb37-c9534ce927cf</vt:lpwstr>
  </property>
  <property fmtid="{D5CDD505-2E9C-101B-9397-08002B2CF9AE}" pid="3" name="ContentTypeId">
    <vt:lpwstr>0x010100A19E9657DD00424C83A741EA191496E3</vt:lpwstr>
  </property>
</Properties>
</file>