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490"/>
        <w:gridCol w:w="6000"/>
        <w:tblGridChange w:id="0">
          <w:tblGrid>
            <w:gridCol w:w="1110"/>
            <w:gridCol w:w="2490"/>
            <w:gridCol w:w="6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Algoritmo</w:t>
            </w:r>
          </w:p>
        </w:tc>
      </w:tr>
      <w:tr>
        <w:trPr>
          <w:cantSplit w:val="0"/>
          <w:trHeight w:val="16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20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5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U' R' F R2 U' R' U' R U R' F’</w:t>
            </w:r>
          </w:p>
        </w:tc>
      </w:tr>
      <w:tr>
        <w:trPr>
          <w:cantSplit w:val="0"/>
          <w:trHeight w:val="157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shd w:fill="f8f7f7" w:val="clear"/>
                <w:rtl w:val="0"/>
              </w:rPr>
              <w:t xml:space="preserve">R2 F2 R2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6.62109375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(R’ F’ R U) (R U’ R’ 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R2 U' R2 U2 F2 U' R2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F U  R U’ R’  F’ U’ R’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 R' U R U2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 U2 R' U' R U' R'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(R U R' U2') F'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 (R U R' U') F'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F’ R U R' U' R’ F 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(R U R' U' ) R' F R F'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47800" cy="144780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R2 U2 R U2 R2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0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