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801034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31151" w:history="1">
            <w:r w:rsidR="00801034" w:rsidRPr="008F04BC">
              <w:rPr>
                <w:rStyle w:val="a9"/>
                <w:noProof/>
              </w:rPr>
              <w:t>ВВЕДЕНИЕ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_Toc534931151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2" w:history="1">
            <w:r w:rsidR="00801034" w:rsidRPr="008F04BC">
              <w:rPr>
                <w:rStyle w:val="a9"/>
                <w:noProof/>
              </w:rPr>
              <w:t>1 ОПИСАНИЕ НАБОРА ДАННЫХ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_Toc534931152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3" w:history="1">
            <w:r w:rsidR="00801034" w:rsidRPr="008F04BC">
              <w:rPr>
                <w:rStyle w:val="a9"/>
                <w:noProof/>
              </w:rPr>
              <w:t>2 ТРЕНИРОВКА ЛИНЕЙНОЙ МОДЕЛИ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_Toc534931153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7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4" w:history="1">
            <w:r w:rsidR="00801034" w:rsidRPr="008F04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_Toc534931154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11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5" w:history="1">
            <w:r w:rsidR="00801034" w:rsidRPr="008F04BC">
              <w:rPr>
                <w:rStyle w:val="a9"/>
                <w:noProof/>
                <w:lang w:eastAsia="ru-RU"/>
              </w:rPr>
              <w:t>4 ИНСТРУКЦИЯ ПОЛЬЗОВАТЕЛЯ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_Toc534931155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12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6" w:history="1">
            <w:r w:rsidR="00801034" w:rsidRPr="008F04BC">
              <w:rPr>
                <w:rStyle w:val="a9"/>
                <w:noProof/>
                <w:lang w:eastAsia="ru-RU"/>
              </w:rPr>
              <w:t>ЗАКЛЮЧНИЕ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_Toc534931156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77AD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7" w:history="1"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="00801034" w:rsidRPr="008F04BC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_Toc534931157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31151"/>
      <w:r>
        <w:lastRenderedPageBreak/>
        <w:t>ВВЕДЕНИЕ</w:t>
      </w:r>
      <w:bookmarkEnd w:id="3"/>
      <w:bookmarkEnd w:id="4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 xml:space="preserve">Гипотезой служит предположение о том, что технические и геолокационные характеристика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5" w:name="_Toc534931152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цены от наличия вида на набережную.</w:t>
      </w:r>
    </w:p>
    <w:p w:rsidR="00E01064" w:rsidRDefault="00E01064" w:rsidP="00E010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67275" cy="2934413"/>
            <wp:effectExtent l="0" t="0" r="0" b="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4873389" cy="29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64" w:rsidRPr="00E01064" w:rsidRDefault="00E01064" w:rsidP="00E0106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График стоимости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6" w:name="_Toc534931153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AE3A79" w:rsidRPr="00524831" w:rsidRDefault="00E01064" w:rsidP="00AE3A79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67225" cy="3190807"/>
            <wp:effectExtent l="0" t="0" r="0" b="0"/>
            <wp:docPr id="17" name="Рисунок 17" descr="C:\Users\Test\AppData\Local\Microsoft\Windows\INetCache\Content.MSO\52243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AppData\Local\Microsoft\Windows\INetCache\Content.MSO\5224382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72" cy="32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AE3A79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571739" wp14:editId="3C5C862B">
            <wp:extent cx="4391025" cy="390134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654" cy="39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36A173" wp14:editId="3569A24A">
            <wp:extent cx="43910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7C23BD" w:rsidRDefault="00F475B2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CB2F7E" wp14:editId="2687C014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E01064" w:rsidRDefault="00E01064" w:rsidP="00E010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243070"/>
            <wp:effectExtent l="0" t="0" r="3175" b="5080"/>
            <wp:docPr id="15" name="Рисунок 15" descr="C:\Users\Test\AppData\Local\Microsoft\Windows\INetCache\Content.MSO\C7165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AppData\Local\Microsoft\Windows\INetCache\Content.MSO\C71656B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>
        <w:rPr>
          <w:lang w:val="en-US" w:eastAsia="ru-RU"/>
        </w:rPr>
        <w:t>, 1</w:t>
      </w:r>
      <w:r w:rsidR="00E01064">
        <w:rPr>
          <w:lang w:eastAsia="ru-RU"/>
        </w:rPr>
        <w:t>3</w:t>
      </w:r>
      <w:bookmarkStart w:id="7" w:name="_GoBack"/>
      <w:bookmarkEnd w:id="7"/>
      <w:r>
        <w:rPr>
          <w:lang w:eastAsia="ru-RU"/>
        </w:rPr>
        <w:t>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CEB32E" wp14:editId="1A8DF222">
            <wp:extent cx="4467225" cy="1933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BE24D4" w:rsidP="007C23BD">
      <w:pPr>
        <w:keepNext/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AD1B0A8" wp14:editId="6F7D7B72">
            <wp:extent cx="5940425" cy="3666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473AB7" w:rsidP="00473AB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940425" cy="4243070"/>
            <wp:effectExtent l="0" t="0" r="3175" b="5080"/>
            <wp:docPr id="6" name="Рисунок 6" descr="C:\Users\Test\AppData\Local\Microsoft\Windows\INetCache\Content.MSO\FE3099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AppData\Local\Microsoft\Windows\INetCache\Content.MSO\FE3099F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B7" w:rsidRPr="00473AB7" w:rsidRDefault="00473AB7" w:rsidP="00E01064">
      <w:pPr>
        <w:pStyle w:val="a3"/>
      </w:pPr>
      <w:r>
        <w:t xml:space="preserve">Рисунок </w:t>
      </w:r>
      <w:fldSimple w:instr=" SEQ Рисунок \* ARABIC ">
        <w:r w:rsidR="00E01064">
          <w:rPr>
            <w:noProof/>
          </w:rPr>
          <w:t>13</w:t>
        </w:r>
      </w:fldSimple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6C35AF" w:rsidRDefault="006C35AF" w:rsidP="006C35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3517371"/>
            <wp:effectExtent l="0" t="0" r="0" b="6985"/>
            <wp:docPr id="18" name="Рисунок 18" descr="C:\Users\Дмитрий\AppData\Local\Microsoft\Windows\INetCache\Content.MSO\39DED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Дмитрий\AppData\Local\Microsoft\Windows\INetCache\Content.MSO\39DED482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82" cy="35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8" w:name="_Toc534931154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8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D3866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B152EA" wp14:editId="3AED98DF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F475B2" w:rsidRDefault="00F475B2" w:rsidP="00F47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6554DE" wp14:editId="503460C2">
            <wp:extent cx="3774665" cy="37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969" cy="3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F475B2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C23BD" w:rsidRDefault="00801034" w:rsidP="00AD559A">
      <w:pPr>
        <w:pStyle w:val="1"/>
        <w:rPr>
          <w:lang w:eastAsia="ru-RU"/>
        </w:rPr>
      </w:pPr>
      <w:bookmarkStart w:id="9" w:name="_Toc534931155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31156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 xml:space="preserve">для оптимального числа параметров в линейной модели составило 0,81.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=0,78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31157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ADA" w:rsidRDefault="00877ADA" w:rsidP="00A4608D">
      <w:pPr>
        <w:spacing w:line="240" w:lineRule="auto"/>
      </w:pPr>
      <w:r>
        <w:separator/>
      </w:r>
    </w:p>
  </w:endnote>
  <w:endnote w:type="continuationSeparator" w:id="0">
    <w:p w:rsidR="00877ADA" w:rsidRDefault="00877ADA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8D">
          <w:rPr>
            <w:noProof/>
          </w:rPr>
          <w:t>11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ADA" w:rsidRDefault="00877ADA" w:rsidP="00A4608D">
      <w:pPr>
        <w:spacing w:line="240" w:lineRule="auto"/>
      </w:pPr>
      <w:r>
        <w:separator/>
      </w:r>
    </w:p>
  </w:footnote>
  <w:footnote w:type="continuationSeparator" w:id="0">
    <w:p w:rsidR="00877ADA" w:rsidRDefault="00877ADA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C6E7B"/>
    <w:rsid w:val="000D4A08"/>
    <w:rsid w:val="00104D2D"/>
    <w:rsid w:val="001C4B00"/>
    <w:rsid w:val="002E1AAE"/>
    <w:rsid w:val="00340CE9"/>
    <w:rsid w:val="003B4D33"/>
    <w:rsid w:val="003C1F6A"/>
    <w:rsid w:val="00473AB7"/>
    <w:rsid w:val="004D32F9"/>
    <w:rsid w:val="00524831"/>
    <w:rsid w:val="006A6E89"/>
    <w:rsid w:val="006C104C"/>
    <w:rsid w:val="006C35AF"/>
    <w:rsid w:val="0070388F"/>
    <w:rsid w:val="007671C0"/>
    <w:rsid w:val="007C23BD"/>
    <w:rsid w:val="00801034"/>
    <w:rsid w:val="00830F56"/>
    <w:rsid w:val="00835875"/>
    <w:rsid w:val="00877ADA"/>
    <w:rsid w:val="008F10AA"/>
    <w:rsid w:val="0093274A"/>
    <w:rsid w:val="00966897"/>
    <w:rsid w:val="009B6F51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E24D4"/>
    <w:rsid w:val="00C51C6A"/>
    <w:rsid w:val="00C85939"/>
    <w:rsid w:val="00CA75EC"/>
    <w:rsid w:val="00CC6412"/>
    <w:rsid w:val="00DC689E"/>
    <w:rsid w:val="00DE1EC7"/>
    <w:rsid w:val="00DE2125"/>
    <w:rsid w:val="00E01064"/>
    <w:rsid w:val="00E34973"/>
    <w:rsid w:val="00E36E44"/>
    <w:rsid w:val="00E73981"/>
    <w:rsid w:val="00EC1342"/>
    <w:rsid w:val="00F1078D"/>
    <w:rsid w:val="00F31B6A"/>
    <w:rsid w:val="00F32762"/>
    <w:rsid w:val="00F475B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5CF1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9</cp:revision>
  <cp:lastPrinted>2018-12-10T22:30:00Z</cp:lastPrinted>
  <dcterms:created xsi:type="dcterms:W3CDTF">2019-01-10T09:22:00Z</dcterms:created>
  <dcterms:modified xsi:type="dcterms:W3CDTF">2019-01-11T11:01:00Z</dcterms:modified>
</cp:coreProperties>
</file>