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3784"/>
      </w:tblGrid>
      <w:tr w:rsidR="009E6FCD" w:rsidTr="00A22412">
        <w:trPr>
          <w:jc w:val="center"/>
        </w:trPr>
        <w:tc>
          <w:tcPr>
            <w:tcW w:w="6477" w:type="dxa"/>
            <w:gridSpan w:val="2"/>
          </w:tcPr>
          <w:p w:rsidR="009E6FCD" w:rsidRPr="00A22412" w:rsidRDefault="00A22412" w:rsidP="009E6FCD">
            <w:pPr>
              <w:jc w:val="center"/>
            </w:pPr>
            <w:r>
              <w:rPr>
                <w:b/>
              </w:rPr>
              <w:t>Table 1.</w:t>
            </w:r>
            <w:r>
              <w:t xml:space="preserve"> Taint inheritance of different </w:t>
            </w:r>
            <w:r w:rsidRPr="00A22412">
              <w:rPr>
                <w:rFonts w:ascii="Courier New" w:hAnsi="Courier New" w:cs="Courier New"/>
              </w:rPr>
              <w:t>SIMPLE</w:t>
            </w:r>
            <w:r>
              <w:t xml:space="preserve"> language elements.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</w:tcPr>
          <w:p w:rsidR="008836D1" w:rsidRPr="009E6FCD" w:rsidRDefault="008836D1" w:rsidP="009E6FCD">
            <w:pPr>
              <w:jc w:val="center"/>
              <w:rPr>
                <w:b/>
              </w:rPr>
            </w:pPr>
            <w:r w:rsidRPr="009E6FCD">
              <w:rPr>
                <w:b/>
              </w:rPr>
              <w:t>Expression</w:t>
            </w:r>
          </w:p>
        </w:tc>
        <w:tc>
          <w:tcPr>
            <w:tcW w:w="3784" w:type="dxa"/>
          </w:tcPr>
          <w:p w:rsidR="008836D1" w:rsidRPr="009E6FCD" w:rsidRDefault="008836D1" w:rsidP="009E6FCD">
            <w:pPr>
              <w:jc w:val="center"/>
              <w:rPr>
                <w:b/>
              </w:rPr>
            </w:pPr>
            <w:r w:rsidRPr="009E6FCD">
              <w:rPr>
                <w:b/>
              </w:rPr>
              <w:t>Evaluated Value Has Taint If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+ e’</w:t>
            </w:r>
          </w:p>
        </w:tc>
        <w:tc>
          <w:tcPr>
            <w:tcW w:w="3784" w:type="dxa"/>
            <w:vAlign w:val="center"/>
          </w:tcPr>
          <w:p w:rsidR="008836D1" w:rsidRDefault="007A645E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– e’</w:t>
            </w:r>
          </w:p>
        </w:tc>
        <w:tc>
          <w:tcPr>
            <w:tcW w:w="3784" w:type="dxa"/>
            <w:vAlign w:val="center"/>
          </w:tcPr>
          <w:p w:rsidR="008836D1" w:rsidRDefault="007A645E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* e’</w:t>
            </w:r>
          </w:p>
        </w:tc>
        <w:tc>
          <w:tcPr>
            <w:tcW w:w="3784" w:type="dxa"/>
            <w:vAlign w:val="center"/>
          </w:tcPr>
          <w:p w:rsidR="008836D1" w:rsidRPr="00F221C9" w:rsidRDefault="00F221C9" w:rsidP="00F221C9">
            <w:pPr>
              <w:jc w:val="center"/>
              <w:rPr>
                <w:rFonts w:ascii="Courier New" w:eastAsiaTheme="minorEastAsia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(e==!0 AND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F221C9" w:rsidRPr="00F221C9" w:rsidRDefault="00F221C9" w:rsidP="00F221C9">
            <w:pPr>
              <w:jc w:val="center"/>
              <w:rPr>
                <w:rFonts w:ascii="Cambria Math" w:eastAsiaTheme="minorEastAsia" w:hAnsi="Cambria Math" w:cs="Courier New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</w:rPr>
                  <m:t>OR (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 xml:space="preserve">==!0 AND 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)</m:t>
                </m:r>
              </m:oMath>
            </m:oMathPara>
          </w:p>
          <w:p w:rsidR="00F221C9" w:rsidRPr="00F221C9" w:rsidRDefault="00F221C9" w:rsidP="00F221C9">
            <w:pPr>
              <w:jc w:val="center"/>
              <w:rPr>
                <w:rFonts w:ascii="Courier New" w:eastAsiaTheme="minorEastAsia" w:hAnsi="Courier New" w:cs="Courier New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</w:rPr>
                  <m:t>OR (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 xml:space="preserve">AND </m:t>
                </m:r>
                <m:sSubSup>
                  <m:sSub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ourier New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Courier New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Courier New"/>
                  </w:rPr>
                  <m:t>)</m:t>
                </m:r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/ e’</w:t>
            </w:r>
          </w:p>
        </w:tc>
        <w:tc>
          <w:tcPr>
            <w:tcW w:w="3784" w:type="dxa"/>
            <w:vAlign w:val="center"/>
          </w:tcPr>
          <w:p w:rsidR="007A645E" w:rsidRPr="00F221C9" w:rsidRDefault="007A645E" w:rsidP="007A645E">
            <w:pPr>
              <w:jc w:val="center"/>
              <w:rPr>
                <w:rFonts w:ascii="Courier New" w:eastAsiaTheme="minorEastAsia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(e==!0 AND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7A645E" w:rsidRPr="00F221C9" w:rsidRDefault="007A645E" w:rsidP="007A645E">
            <w:pPr>
              <w:jc w:val="center"/>
              <w:rPr>
                <w:rFonts w:ascii="Cambria Math" w:eastAsiaTheme="minorEastAsia" w:hAnsi="Cambria Math" w:cs="Courier New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</w:rPr>
                  <m:t>OR (</m:t>
                </m:r>
                <m:sSup>
                  <m:s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urier New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Courier New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ourier New"/>
                  </w:rPr>
                  <m:t xml:space="preserve">==!0 AND 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>)</m:t>
                </m:r>
              </m:oMath>
            </m:oMathPara>
          </w:p>
          <w:p w:rsidR="008836D1" w:rsidRDefault="007A645E" w:rsidP="007A645E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 w:cs="Courier New"/>
                  </w:rPr>
                  <m:t>OR (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</w:rPr>
                  <m:t xml:space="preserve">AND </m:t>
                </m:r>
                <m:sSubSup>
                  <m:sSubSup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ourier New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Courier New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Courier New"/>
                  </w:rPr>
                  <m:t>)</m:t>
                </m:r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== e’</w:t>
            </w:r>
          </w:p>
        </w:tc>
        <w:tc>
          <w:tcPr>
            <w:tcW w:w="3784" w:type="dxa"/>
            <w:vAlign w:val="center"/>
          </w:tcPr>
          <w:p w:rsidR="008836D1" w:rsidRDefault="007A645E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!= e’</w:t>
            </w:r>
          </w:p>
        </w:tc>
        <w:tc>
          <w:tcPr>
            <w:tcW w:w="3784" w:type="dxa"/>
            <w:vAlign w:val="center"/>
          </w:tcPr>
          <w:p w:rsidR="008836D1" w:rsidRDefault="007A645E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&gt;= e’</w:t>
            </w:r>
          </w:p>
        </w:tc>
        <w:tc>
          <w:tcPr>
            <w:tcW w:w="3784" w:type="dxa"/>
            <w:vAlign w:val="center"/>
          </w:tcPr>
          <w:p w:rsidR="008836D1" w:rsidRDefault="007A645E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&lt;= e’</w:t>
            </w:r>
          </w:p>
        </w:tc>
        <w:tc>
          <w:tcPr>
            <w:tcW w:w="3784" w:type="dxa"/>
            <w:vAlign w:val="center"/>
          </w:tcPr>
          <w:p w:rsidR="008836D1" w:rsidRDefault="007A645E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OR 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bookmarkStart w:id="0" w:name="_GoBack"/>
        <w:bookmarkEnd w:id="0"/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&amp;&amp; e’</w:t>
            </w:r>
          </w:p>
        </w:tc>
        <w:tc>
          <w:tcPr>
            <w:tcW w:w="3784" w:type="dxa"/>
            <w:vAlign w:val="center"/>
          </w:tcPr>
          <w:p w:rsidR="009E6FCD" w:rsidRPr="009E6FCD" w:rsidRDefault="007A645E" w:rsidP="00A2241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e==true AND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oMath>
            </m:oMathPara>
          </w:p>
          <w:p w:rsidR="007C0553" w:rsidRPr="007C0553" w:rsidRDefault="009E6FCD" w:rsidP="00A224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==true AND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  <w:p w:rsidR="008836D1" w:rsidRDefault="009E6FCD" w:rsidP="00A224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AND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e || e’</w:t>
            </w:r>
          </w:p>
        </w:tc>
        <w:tc>
          <w:tcPr>
            <w:tcW w:w="3784" w:type="dxa"/>
            <w:vAlign w:val="center"/>
          </w:tcPr>
          <w:p w:rsidR="009E6FCD" w:rsidRPr="009E6FCD" w:rsidRDefault="007A645E" w:rsidP="00A2241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e==false AND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oMath>
            </m:oMathPara>
          </w:p>
          <w:p w:rsidR="009E6FCD" w:rsidRPr="007C0553" w:rsidRDefault="009E6FCD" w:rsidP="00A224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==false AND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  <w:p w:rsidR="008836D1" w:rsidRDefault="009E6FCD" w:rsidP="00A2241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AND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-e</w:t>
            </w:r>
          </w:p>
        </w:tc>
        <w:tc>
          <w:tcPr>
            <w:tcW w:w="3784" w:type="dxa"/>
            <w:vAlign w:val="center"/>
          </w:tcPr>
          <w:p w:rsidR="008836D1" w:rsidRDefault="007A645E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!e</w:t>
            </w:r>
          </w:p>
        </w:tc>
        <w:tc>
          <w:tcPr>
            <w:tcW w:w="3784" w:type="dxa"/>
            <w:vAlign w:val="center"/>
          </w:tcPr>
          <w:p w:rsidR="008836D1" w:rsidRDefault="007A645E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22412">
              <w:rPr>
                <w:rFonts w:ascii="Courier New" w:hAnsi="Courier New" w:cs="Courier New"/>
              </w:rPr>
              <w:t>mem</w:t>
            </w:r>
            <w:proofErr w:type="spellEnd"/>
            <w:r w:rsidRPr="00A22412">
              <w:rPr>
                <w:rFonts w:ascii="Courier New" w:hAnsi="Courier New" w:cs="Courier New"/>
              </w:rPr>
              <w:t>[e]</w:t>
            </w:r>
          </w:p>
        </w:tc>
        <w:tc>
          <w:tcPr>
            <w:tcW w:w="3784" w:type="dxa"/>
            <w:vAlign w:val="center"/>
          </w:tcPr>
          <w:p w:rsidR="008836D1" w:rsidRDefault="007A645E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OR</m:t>
                </m:r>
                <m:r>
                  <w:rPr>
                    <w:rFonts w:ascii="Cambria Math" w:eastAsiaTheme="minorEastAsia" w:hAnsi="Cambria Math"/>
                  </w:rPr>
                  <m:t xml:space="preserve"> mem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22412">
              <w:rPr>
                <w:rFonts w:ascii="Courier New" w:hAnsi="Courier New" w:cs="Courier New"/>
              </w:rPr>
              <w:t>var</w:t>
            </w:r>
            <w:proofErr w:type="spellEnd"/>
          </w:p>
        </w:tc>
        <w:tc>
          <w:tcPr>
            <w:tcW w:w="3784" w:type="dxa"/>
            <w:vAlign w:val="center"/>
          </w:tcPr>
          <w:p w:rsidR="008836D1" w:rsidRDefault="007A645E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c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w:r>
              <w:t>NEVER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22412">
              <w:rPr>
                <w:rFonts w:ascii="Courier New" w:hAnsi="Courier New" w:cs="Courier New"/>
              </w:rPr>
              <w:t>get_int</w:t>
            </w:r>
            <w:proofErr w:type="spellEnd"/>
            <w:r w:rsidRPr="00A22412">
              <w:rPr>
                <w:rFonts w:ascii="Courier New" w:hAnsi="Courier New" w:cs="Courier New"/>
              </w:rPr>
              <w:t>()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w:r>
              <w:t>NEVER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A22412">
              <w:rPr>
                <w:rFonts w:ascii="Courier New" w:hAnsi="Courier New" w:cs="Courier New"/>
              </w:rPr>
              <w:t>get_secret_int</w:t>
            </w:r>
            <w:proofErr w:type="spellEnd"/>
            <w:r w:rsidRPr="00A22412">
              <w:rPr>
                <w:rFonts w:ascii="Courier New" w:hAnsi="Courier New" w:cs="Courier New"/>
              </w:rPr>
              <w:t>()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w:r>
              <w:t>ALWAYS</w:t>
            </w:r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l = e</w:t>
            </w:r>
          </w:p>
        </w:tc>
        <w:tc>
          <w:tcPr>
            <w:tcW w:w="3784" w:type="dxa"/>
            <w:vAlign w:val="center"/>
          </w:tcPr>
          <w:p w:rsidR="008836D1" w:rsidRDefault="007A645E" w:rsidP="00A224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</w:tr>
      <w:tr w:rsidR="008836D1" w:rsidTr="00A22412">
        <w:trPr>
          <w:jc w:val="center"/>
        </w:trPr>
        <w:tc>
          <w:tcPr>
            <w:tcW w:w="2693" w:type="dxa"/>
            <w:vAlign w:val="center"/>
          </w:tcPr>
          <w:p w:rsidR="008836D1" w:rsidRPr="00A22412" w:rsidRDefault="008836D1" w:rsidP="009E6FCD">
            <w:pPr>
              <w:jc w:val="center"/>
              <w:rPr>
                <w:rFonts w:ascii="Courier New" w:hAnsi="Courier New" w:cs="Courier New"/>
              </w:rPr>
            </w:pPr>
            <w:r w:rsidRPr="00A22412">
              <w:rPr>
                <w:rFonts w:ascii="Courier New" w:hAnsi="Courier New" w:cs="Courier New"/>
              </w:rPr>
              <w:t>if (e) then {s*} else {s*}</w:t>
            </w:r>
          </w:p>
        </w:tc>
        <w:tc>
          <w:tcPr>
            <w:tcW w:w="3784" w:type="dxa"/>
            <w:vAlign w:val="center"/>
          </w:tcPr>
          <w:p w:rsidR="008836D1" w:rsidRDefault="009E6FCD" w:rsidP="00A22412">
            <w:pPr>
              <w:jc w:val="center"/>
            </w:pPr>
            <w:r>
              <w:t>NEVER: Control flow leaks not checked</w:t>
            </w:r>
          </w:p>
        </w:tc>
      </w:tr>
    </w:tbl>
    <w:p w:rsidR="00972EB2" w:rsidRDefault="00972EB2"/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327"/>
        <w:gridCol w:w="1104"/>
        <w:gridCol w:w="1104"/>
        <w:gridCol w:w="1104"/>
        <w:gridCol w:w="1087"/>
        <w:gridCol w:w="1087"/>
      </w:tblGrid>
      <w:tr w:rsidR="00A22412" w:rsidRPr="00A22412" w:rsidTr="00A22412">
        <w:trPr>
          <w:trHeight w:val="300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color w:val="000000"/>
              </w:rPr>
              <w:t>Table 2.</w:t>
            </w:r>
            <w:r w:rsidRPr="00A22412">
              <w:rPr>
                <w:rFonts w:ascii="Calibri" w:eastAsia="Times New Roman" w:hAnsi="Calibri" w:cs="Times New Roman"/>
                <w:color w:val="000000"/>
              </w:rPr>
              <w:t xml:space="preserve"> Taint inheritance for </w:t>
            </w:r>
            <w:r w:rsidRPr="00A22412">
              <w:rPr>
                <w:rFonts w:ascii="Courier New" w:eastAsia="Times New Roman" w:hAnsi="Courier New" w:cs="Courier New"/>
                <w:color w:val="000000"/>
              </w:rPr>
              <w:t>&amp;&amp;</w:t>
            </w:r>
            <w:r w:rsidRPr="00A22412">
              <w:rPr>
                <w:rFonts w:ascii="Calibri" w:eastAsia="Times New Roman" w:hAnsi="Calibri" w:cs="Times New Roman"/>
                <w:color w:val="000000"/>
              </w:rPr>
              <w:t xml:space="preserve"> expression.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&amp;&amp;</w:t>
            </w:r>
          </w:p>
        </w:tc>
        <w:tc>
          <w:tcPr>
            <w:tcW w:w="43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e'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13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TRUE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TRUE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TRUE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</w:tbl>
    <w:p w:rsidR="00A22412" w:rsidRDefault="00A22412"/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327"/>
        <w:gridCol w:w="1140"/>
        <w:gridCol w:w="1140"/>
        <w:gridCol w:w="1140"/>
        <w:gridCol w:w="1029"/>
        <w:gridCol w:w="1029"/>
      </w:tblGrid>
      <w:tr w:rsidR="00A22412" w:rsidRPr="00A22412" w:rsidTr="00A22412">
        <w:trPr>
          <w:trHeight w:val="300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color w:val="000000"/>
              </w:rPr>
              <w:t>Table 3.</w:t>
            </w:r>
            <w:r w:rsidRPr="00A22412">
              <w:rPr>
                <w:rFonts w:ascii="Calibri" w:eastAsia="Times New Roman" w:hAnsi="Calibri" w:cs="Times New Roman"/>
                <w:color w:val="000000"/>
              </w:rPr>
              <w:t xml:space="preserve"> Taint inheritance for </w:t>
            </w:r>
            <w:r w:rsidRPr="00A22412">
              <w:rPr>
                <w:rFonts w:ascii="Courier New" w:eastAsia="Times New Roman" w:hAnsi="Courier New" w:cs="Courier New"/>
                <w:color w:val="000000"/>
              </w:rPr>
              <w:t>||</w:t>
            </w:r>
            <w:r w:rsidRPr="00A22412">
              <w:rPr>
                <w:rFonts w:ascii="Calibri" w:eastAsia="Times New Roman" w:hAnsi="Calibri" w:cs="Times New Roman"/>
                <w:color w:val="000000"/>
              </w:rPr>
              <w:t xml:space="preserve"> expression.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14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||</w:t>
            </w:r>
          </w:p>
        </w:tc>
        <w:tc>
          <w:tcPr>
            <w:tcW w:w="43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e'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14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FALSE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FALSE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FF0000"/>
              </w:rPr>
              <w:t>TRUE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22412">
              <w:rPr>
                <w:rFonts w:ascii="Calibri" w:eastAsia="Times New Roman" w:hAnsi="Calibri" w:cs="Times New Roman"/>
                <w:color w:val="FF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A22412" w:rsidRPr="00A22412" w:rsidTr="00A22412">
        <w:trPr>
          <w:trHeight w:val="300"/>
          <w:jc w:val="center"/>
        </w:trPr>
        <w:tc>
          <w:tcPr>
            <w:tcW w:w="2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412" w:rsidRPr="00A22412" w:rsidRDefault="00A22412" w:rsidP="00A2241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b/>
                <w:bCs/>
                <w:color w:val="000000"/>
              </w:rPr>
              <w:t>TRUE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412" w:rsidRPr="00A22412" w:rsidRDefault="00A22412" w:rsidP="00A224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22412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</w:tbl>
    <w:p w:rsidR="00A22412" w:rsidRDefault="00A22412"/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761"/>
        <w:gridCol w:w="1155"/>
        <w:gridCol w:w="767"/>
        <w:gridCol w:w="767"/>
        <w:gridCol w:w="1155"/>
        <w:gridCol w:w="1155"/>
      </w:tblGrid>
      <w:tr w:rsidR="0039116E" w:rsidRPr="0039116E" w:rsidTr="0039116E">
        <w:trPr>
          <w:trHeight w:val="300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color w:val="000000"/>
              </w:rPr>
              <w:t>Table 4. Tai</w:t>
            </w:r>
            <w:r>
              <w:rPr>
                <w:rFonts w:ascii="Calibri" w:eastAsia="Times New Roman" w:hAnsi="Calibri" w:cs="Times New Roman"/>
                <w:color w:val="000000"/>
              </w:rPr>
              <w:t>nt inheritance for * expression (similar to &amp;&amp;)</w:t>
            </w:r>
          </w:p>
        </w:tc>
      </w:tr>
      <w:tr w:rsidR="0039116E" w:rsidRPr="0039116E" w:rsidTr="0039116E">
        <w:trPr>
          <w:trHeight w:val="300"/>
          <w:jc w:val="center"/>
        </w:trPr>
        <w:tc>
          <w:tcPr>
            <w:tcW w:w="19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*</w:t>
            </w:r>
          </w:p>
        </w:tc>
        <w:tc>
          <w:tcPr>
            <w:tcW w:w="38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e'</w:t>
            </w:r>
          </w:p>
        </w:tc>
      </w:tr>
      <w:tr w:rsidR="0039116E" w:rsidRPr="0039116E" w:rsidTr="0039116E">
        <w:trPr>
          <w:trHeight w:val="300"/>
          <w:jc w:val="center"/>
        </w:trPr>
        <w:tc>
          <w:tcPr>
            <w:tcW w:w="19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FF0000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FF0000"/>
              </w:rPr>
              <w:t>!0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!0</w:t>
            </w:r>
          </w:p>
        </w:tc>
      </w:tr>
      <w:tr w:rsidR="0039116E" w:rsidRPr="0039116E" w:rsidTr="0039116E">
        <w:trPr>
          <w:trHeight w:val="300"/>
          <w:jc w:val="center"/>
        </w:trPr>
        <w:tc>
          <w:tcPr>
            <w:tcW w:w="7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9116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9116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9116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9116E" w:rsidRPr="0039116E" w:rsidTr="0039116E">
        <w:trPr>
          <w:trHeight w:val="300"/>
          <w:jc w:val="center"/>
        </w:trPr>
        <w:tc>
          <w:tcPr>
            <w:tcW w:w="7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FF0000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9116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0</w:t>
            </w:r>
          </w:p>
        </w:tc>
      </w:tr>
      <w:tr w:rsidR="0039116E" w:rsidRPr="0039116E" w:rsidTr="0039116E">
        <w:trPr>
          <w:trHeight w:val="300"/>
          <w:jc w:val="center"/>
        </w:trPr>
        <w:tc>
          <w:tcPr>
            <w:tcW w:w="7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FF0000"/>
              </w:rPr>
              <w:t>!0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9116E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!0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!0</w:t>
            </w:r>
          </w:p>
        </w:tc>
      </w:tr>
      <w:tr w:rsidR="0039116E" w:rsidRPr="0039116E" w:rsidTr="0039116E">
        <w:trPr>
          <w:trHeight w:val="300"/>
          <w:jc w:val="center"/>
        </w:trPr>
        <w:tc>
          <w:tcPr>
            <w:tcW w:w="7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16E" w:rsidRPr="0039116E" w:rsidRDefault="0039116E" w:rsidP="003911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b/>
                <w:bCs/>
                <w:color w:val="000000"/>
              </w:rPr>
              <w:t>!0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39116E">
              <w:rPr>
                <w:rFonts w:ascii="Calibri" w:eastAsia="Times New Roman" w:hAnsi="Calibri" w:cs="Times New Roman"/>
                <w:color w:val="FF0000"/>
              </w:rPr>
              <w:t>!0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16E" w:rsidRPr="0039116E" w:rsidRDefault="0039116E" w:rsidP="003911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116E">
              <w:rPr>
                <w:rFonts w:ascii="Calibri" w:eastAsia="Times New Roman" w:hAnsi="Calibri" w:cs="Times New Roman"/>
                <w:color w:val="000000"/>
              </w:rPr>
              <w:t>!0</w:t>
            </w:r>
          </w:p>
        </w:tc>
      </w:tr>
    </w:tbl>
    <w:p w:rsidR="0039116E" w:rsidRDefault="0039116E"/>
    <w:p w:rsidR="00A8209A" w:rsidRDefault="00B44268">
      <w:proofErr w:type="spellStart"/>
      <w:proofErr w:type="gramStart"/>
      <w:r>
        <w:t>tables.h</w:t>
      </w:r>
      <w:proofErr w:type="spellEnd"/>
      <w:proofErr w:type="gramEnd"/>
      <w:r>
        <w:t xml:space="preserve"> </w:t>
      </w:r>
      <w:proofErr w:type="spellStart"/>
      <w:r>
        <w:t>typedefs</w:t>
      </w:r>
      <w:proofErr w:type="spellEnd"/>
      <w:r>
        <w:t xml:space="preserve"> an </w:t>
      </w:r>
      <w:r w:rsidRPr="00B44268">
        <w:rPr>
          <w:rFonts w:ascii="Courier New" w:hAnsi="Courier New" w:cs="Courier New"/>
        </w:rPr>
        <w:t xml:space="preserve">unsigned </w:t>
      </w:r>
      <w:proofErr w:type="spellStart"/>
      <w:r w:rsidRPr="00B44268">
        <w:rPr>
          <w:rFonts w:ascii="Courier New" w:hAnsi="Courier New" w:cs="Courier New"/>
        </w:rPr>
        <w:t>int</w:t>
      </w:r>
      <w:proofErr w:type="spellEnd"/>
      <w:r>
        <w:t xml:space="preserve"> called </w:t>
      </w:r>
      <w:proofErr w:type="spellStart"/>
      <w:r w:rsidRPr="00B44268">
        <w:rPr>
          <w:rFonts w:ascii="Courier New" w:hAnsi="Courier New" w:cs="Courier New"/>
        </w:rPr>
        <w:t>value_t</w:t>
      </w:r>
      <w:proofErr w:type="spellEnd"/>
      <w:r>
        <w:t xml:space="preserve">. We can change </w:t>
      </w:r>
      <w:proofErr w:type="spellStart"/>
      <w:r>
        <w:t>value_t</w:t>
      </w:r>
      <w:proofErr w:type="spellEnd"/>
      <w:r>
        <w:t xml:space="preserve"> to a </w:t>
      </w:r>
      <w:proofErr w:type="spellStart"/>
      <w:r>
        <w:t>struct</w:t>
      </w:r>
      <w:proofErr w:type="spellEnd"/>
      <w:r>
        <w:t xml:space="preserve"> containing the unsigned </w:t>
      </w:r>
      <w:proofErr w:type="spellStart"/>
      <w:r>
        <w:t>int</w:t>
      </w:r>
      <w:proofErr w:type="spellEnd"/>
      <w:r>
        <w:t xml:space="preserve">, “value”, and the </w:t>
      </w:r>
      <w:proofErr w:type="spellStart"/>
      <w:r>
        <w:t>bool</w:t>
      </w:r>
      <w:proofErr w:type="spellEnd"/>
      <w:r>
        <w:t>, “tainted”, which indicates whether the value is tainted.</w:t>
      </w:r>
    </w:p>
    <w:p w:rsidR="00B44268" w:rsidRDefault="00B44268">
      <w:r>
        <w:t xml:space="preserve">Then we need to ensure that in </w:t>
      </w:r>
      <w:proofErr w:type="spellStart"/>
      <w:r>
        <w:t>eval.c</w:t>
      </w:r>
      <w:proofErr w:type="spellEnd"/>
      <w:r>
        <w:t xml:space="preserve">, which returns a type of </w:t>
      </w:r>
      <w:proofErr w:type="spellStart"/>
      <w:r>
        <w:t>value_t</w:t>
      </w:r>
      <w:proofErr w:type="spellEnd"/>
      <w:r>
        <w:t xml:space="preserve">, instead of just adding, subtracting, or referencing </w:t>
      </w:r>
      <w:proofErr w:type="gramStart"/>
      <w:r>
        <w:t>a the</w:t>
      </w:r>
      <w:proofErr w:type="gramEnd"/>
      <w:r>
        <w:t xml:space="preserve"> </w:t>
      </w:r>
      <w:proofErr w:type="spellStart"/>
      <w:r>
        <w:t>value_t</w:t>
      </w:r>
      <w:proofErr w:type="spellEnd"/>
      <w:r>
        <w:t xml:space="preserve">, we perform the arithmetic operations on </w:t>
      </w:r>
      <w:proofErr w:type="spellStart"/>
      <w:r>
        <w:t>value_t.value</w:t>
      </w:r>
      <w:proofErr w:type="spellEnd"/>
      <w:r>
        <w:t xml:space="preserve">, and perform the taint-flow operations on </w:t>
      </w:r>
      <w:proofErr w:type="spellStart"/>
      <w:r>
        <w:t>value_t.tainted</w:t>
      </w:r>
      <w:proofErr w:type="spellEnd"/>
      <w:r>
        <w:t xml:space="preserve"> to determine the flow of the taint.</w:t>
      </w:r>
    </w:p>
    <w:p w:rsidR="00B44268" w:rsidRDefault="00B44268">
      <w:r>
        <w:t xml:space="preserve">Then, in </w:t>
      </w:r>
      <w:proofErr w:type="spellStart"/>
      <w:r>
        <w:t>eval_stmts</w:t>
      </w:r>
      <w:proofErr w:type="spellEnd"/>
      <w:r>
        <w:t>, when a PRINT command is encountered, we simply have to check the taint to see if we print out any special print statements, or if we can print out the correct value.</w:t>
      </w:r>
    </w:p>
    <w:p w:rsidR="00992BC2" w:rsidRDefault="00992BC2">
      <w:r>
        <w:t xml:space="preserve">I’ve already *slightly* modified the code in tables, so if you do a </w:t>
      </w:r>
      <w:proofErr w:type="spellStart"/>
      <w:r>
        <w:t>git</w:t>
      </w:r>
      <w:proofErr w:type="spellEnd"/>
      <w:r>
        <w:t xml:space="preserve"> pull, what you pull won’t exactly match what we originally downloaded for the assignment.</w:t>
      </w:r>
    </w:p>
    <w:p w:rsidR="00992BC2" w:rsidRDefault="00992BC2">
      <w:r>
        <w:t>Anyway, this looks good, and I feel like it’s going to be a breeze.</w:t>
      </w:r>
    </w:p>
    <w:p w:rsidR="00992BC2" w:rsidRDefault="00992BC2"/>
    <w:p w:rsidR="00992BC2" w:rsidRDefault="00992BC2">
      <w:r>
        <w:t>-John</w:t>
      </w:r>
    </w:p>
    <w:sectPr w:rsidR="0099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6D1"/>
    <w:rsid w:val="0039116E"/>
    <w:rsid w:val="003A64EC"/>
    <w:rsid w:val="007A645E"/>
    <w:rsid w:val="007C0553"/>
    <w:rsid w:val="008836D1"/>
    <w:rsid w:val="00972EB2"/>
    <w:rsid w:val="00992BC2"/>
    <w:rsid w:val="009E6FCD"/>
    <w:rsid w:val="00A22412"/>
    <w:rsid w:val="00A8209A"/>
    <w:rsid w:val="00A87D5D"/>
    <w:rsid w:val="00B44268"/>
    <w:rsid w:val="00F2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Filleau</dc:creator>
  <cp:lastModifiedBy>John Filleau</cp:lastModifiedBy>
  <cp:revision>7</cp:revision>
  <cp:lastPrinted>2014-04-23T17:01:00Z</cp:lastPrinted>
  <dcterms:created xsi:type="dcterms:W3CDTF">2014-04-22T21:35:00Z</dcterms:created>
  <dcterms:modified xsi:type="dcterms:W3CDTF">2014-04-23T21:16:00Z</dcterms:modified>
</cp:coreProperties>
</file>